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30416">
      <w:pPr>
        <w:spacing w:line="520" w:lineRule="exact"/>
        <w:rPr>
          <w:rFonts w:ascii="黑体" w:hAnsi="黑体" w:eastAsia="黑体" w:cs="黑体"/>
        </w:rPr>
      </w:pPr>
      <w:r>
        <w:rPr>
          <w:rFonts w:hint="eastAsia" w:ascii="黑体" w:hAnsi="黑体" w:eastAsia="黑体" w:cs="黑体"/>
        </w:rPr>
        <w:t>附件</w:t>
      </w:r>
    </w:p>
    <w:p w14:paraId="5C020008">
      <w:pPr>
        <w:spacing w:line="520" w:lineRule="exact"/>
        <w:rPr>
          <w:rFonts w:ascii="黑体" w:hAnsi="黑体" w:eastAsia="黑体" w:cs="黑体"/>
        </w:rPr>
      </w:pPr>
    </w:p>
    <w:p w14:paraId="46D514C6">
      <w:pPr>
        <w:tabs>
          <w:tab w:val="left" w:pos="5745"/>
        </w:tabs>
        <w:spacing w:line="360" w:lineRule="auto"/>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海南国源土地矿产勘测规划设计院有限公司</w:t>
      </w:r>
    </w:p>
    <w:p w14:paraId="187366DD">
      <w:pPr>
        <w:pStyle w:val="2"/>
        <w:spacing w:before="60" w:line="360" w:lineRule="auto"/>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薪酬体系建设咨询服务</w:t>
      </w:r>
    </w:p>
    <w:p w14:paraId="6A2C94A3">
      <w:pPr>
        <w:pStyle w:val="2"/>
        <w:spacing w:line="360" w:lineRule="auto"/>
        <w:ind w:firstLine="0" w:firstLineChars="0"/>
        <w:jc w:val="center"/>
        <w:rPr>
          <w:rFonts w:ascii="宋体" w:hAnsi="宋体" w:cs="宋体"/>
          <w:b/>
          <w:bCs/>
          <w:kern w:val="0"/>
          <w:sz w:val="72"/>
          <w:szCs w:val="72"/>
        </w:rPr>
      </w:pPr>
    </w:p>
    <w:p w14:paraId="563A34BF">
      <w:pPr>
        <w:pStyle w:val="2"/>
        <w:spacing w:line="360" w:lineRule="auto"/>
        <w:ind w:firstLine="0" w:firstLineChars="0"/>
        <w:jc w:val="center"/>
        <w:rPr>
          <w:rFonts w:ascii="宋体" w:hAnsi="宋体" w:cs="宋体"/>
          <w:b/>
          <w:bCs/>
          <w:kern w:val="0"/>
          <w:sz w:val="72"/>
          <w:szCs w:val="72"/>
        </w:rPr>
      </w:pPr>
    </w:p>
    <w:p w14:paraId="06D542FF">
      <w:pPr>
        <w:pStyle w:val="2"/>
        <w:spacing w:line="360" w:lineRule="auto"/>
        <w:ind w:firstLine="0" w:firstLineChars="0"/>
        <w:jc w:val="center"/>
        <w:rPr>
          <w:rFonts w:ascii="宋体" w:hAnsi="宋体" w:cs="宋体"/>
          <w:b/>
          <w:bCs/>
          <w:kern w:val="0"/>
          <w:sz w:val="72"/>
          <w:szCs w:val="72"/>
        </w:rPr>
      </w:pPr>
    </w:p>
    <w:p w14:paraId="69A81BC0">
      <w:pPr>
        <w:pStyle w:val="2"/>
        <w:spacing w:line="360" w:lineRule="auto"/>
        <w:ind w:firstLine="0" w:firstLineChars="0"/>
        <w:jc w:val="center"/>
        <w:rPr>
          <w:rFonts w:ascii="宋体" w:hAnsi="宋体" w:cs="宋体"/>
          <w:b/>
          <w:bCs/>
          <w:kern w:val="0"/>
          <w:sz w:val="72"/>
          <w:szCs w:val="72"/>
          <w:lang w:val="en-GB"/>
        </w:rPr>
      </w:pPr>
      <w:r>
        <w:rPr>
          <w:rFonts w:hint="eastAsia" w:ascii="宋体" w:hAnsi="宋体" w:cs="宋体"/>
          <w:b/>
          <w:bCs/>
          <w:kern w:val="0"/>
          <w:sz w:val="72"/>
          <w:szCs w:val="72"/>
        </w:rPr>
        <w:t>采购</w:t>
      </w:r>
      <w:r>
        <w:rPr>
          <w:rFonts w:hint="eastAsia" w:ascii="宋体" w:hAnsi="宋体" w:cs="宋体"/>
          <w:b/>
          <w:bCs/>
          <w:kern w:val="0"/>
          <w:sz w:val="72"/>
          <w:szCs w:val="72"/>
          <w:lang w:val="en-GB"/>
        </w:rPr>
        <w:t>文件</w:t>
      </w:r>
    </w:p>
    <w:p w14:paraId="10C6A96B">
      <w:pPr>
        <w:pStyle w:val="2"/>
        <w:spacing w:line="360" w:lineRule="auto"/>
        <w:ind w:firstLine="0" w:firstLineChars="0"/>
        <w:jc w:val="center"/>
        <w:rPr>
          <w:rFonts w:ascii="宋体" w:hAnsi="宋体" w:cs="宋体"/>
          <w:b/>
          <w:bCs/>
          <w:kern w:val="0"/>
          <w:sz w:val="72"/>
          <w:szCs w:val="72"/>
          <w:lang w:val="en-GB"/>
        </w:rPr>
      </w:pPr>
    </w:p>
    <w:p w14:paraId="3564FE7D">
      <w:pPr>
        <w:pStyle w:val="2"/>
        <w:spacing w:line="360" w:lineRule="auto"/>
        <w:ind w:firstLine="0" w:firstLineChars="0"/>
        <w:jc w:val="center"/>
        <w:rPr>
          <w:rFonts w:ascii="宋体" w:hAnsi="宋体" w:cs="宋体"/>
          <w:b/>
          <w:bCs/>
          <w:kern w:val="0"/>
          <w:sz w:val="28"/>
          <w:szCs w:val="28"/>
          <w:lang w:val="en-GB"/>
        </w:rPr>
      </w:pPr>
    </w:p>
    <w:p w14:paraId="1EAD18EE">
      <w:pPr>
        <w:pStyle w:val="2"/>
        <w:spacing w:line="360" w:lineRule="auto"/>
        <w:ind w:firstLine="0" w:firstLineChars="0"/>
        <w:jc w:val="center"/>
        <w:rPr>
          <w:rFonts w:ascii="宋体" w:hAnsi="宋体" w:cs="宋体"/>
          <w:b/>
          <w:bCs/>
          <w:kern w:val="0"/>
          <w:sz w:val="28"/>
          <w:szCs w:val="28"/>
          <w:lang w:val="en-GB"/>
        </w:rPr>
      </w:pPr>
    </w:p>
    <w:p w14:paraId="33A148A9">
      <w:pPr>
        <w:adjustRightInd w:val="0"/>
        <w:snapToGrid w:val="0"/>
        <w:spacing w:line="360" w:lineRule="auto"/>
        <w:rPr>
          <w:rFonts w:ascii="宋体" w:hAnsi="宋体" w:cs="宋体"/>
          <w:b/>
          <w:bCs/>
          <w:kern w:val="0"/>
          <w:sz w:val="30"/>
          <w:szCs w:val="30"/>
          <w:lang w:val="en-GB"/>
        </w:rPr>
      </w:pPr>
    </w:p>
    <w:p w14:paraId="2F7E8718">
      <w:pPr>
        <w:adjustRightInd w:val="0"/>
        <w:snapToGrid w:val="0"/>
        <w:spacing w:line="360" w:lineRule="auto"/>
        <w:ind w:right="1"/>
        <w:rPr>
          <w:rFonts w:ascii="宋体" w:hAnsi="宋体" w:cs="宋体"/>
          <w:b/>
          <w:bCs/>
          <w:kern w:val="0"/>
          <w:sz w:val="30"/>
          <w:szCs w:val="30"/>
          <w:lang w:val="en-GB"/>
        </w:rPr>
      </w:pPr>
    </w:p>
    <w:p w14:paraId="1222A987">
      <w:pPr>
        <w:pStyle w:val="2"/>
        <w:ind w:firstLine="0" w:firstLineChars="0"/>
        <w:rPr>
          <w:lang w:val="en-GB"/>
        </w:rPr>
      </w:pPr>
    </w:p>
    <w:p w14:paraId="3F474B56">
      <w:pPr>
        <w:adjustRightInd w:val="0"/>
        <w:snapToGrid w:val="0"/>
        <w:spacing w:line="360" w:lineRule="auto"/>
        <w:rPr>
          <w:rFonts w:ascii="宋体" w:hAnsi="宋体" w:cs="宋体"/>
          <w:b/>
          <w:bCs/>
          <w:kern w:val="0"/>
          <w:sz w:val="28"/>
          <w:szCs w:val="28"/>
          <w:lang w:val="en-GB"/>
        </w:rPr>
      </w:pPr>
    </w:p>
    <w:p w14:paraId="2E544EB3">
      <w:pPr>
        <w:adjustRightInd w:val="0"/>
        <w:snapToGrid w:val="0"/>
        <w:spacing w:line="360" w:lineRule="auto"/>
        <w:jc w:val="center"/>
        <w:rPr>
          <w:rFonts w:ascii="宋体" w:hAnsi="宋体" w:cs="宋体"/>
          <w:b/>
          <w:bCs/>
          <w:kern w:val="0"/>
          <w:sz w:val="28"/>
          <w:szCs w:val="28"/>
          <w:lang w:val="en-GB"/>
        </w:rPr>
      </w:pPr>
    </w:p>
    <w:p w14:paraId="77236775">
      <w:pPr>
        <w:adjustRightInd w:val="0"/>
        <w:snapToGrid w:val="0"/>
        <w:spacing w:line="360" w:lineRule="auto"/>
        <w:jc w:val="center"/>
        <w:rPr>
          <w:rStyle w:val="17"/>
          <w:rFonts w:ascii="宋体" w:hAnsi="宋体" w:cs="宋体"/>
          <w:b/>
        </w:rPr>
      </w:pPr>
      <w:r>
        <w:rPr>
          <w:rStyle w:val="17"/>
          <w:rFonts w:hint="eastAsia" w:ascii="宋体" w:hAnsi="宋体" w:cs="宋体"/>
          <w:b/>
        </w:rPr>
        <w:t>海南国源土地矿产勘测规划设计院有限公司</w:t>
      </w:r>
    </w:p>
    <w:p w14:paraId="7163B448">
      <w:pPr>
        <w:adjustRightInd w:val="0"/>
        <w:snapToGrid w:val="0"/>
        <w:spacing w:line="360" w:lineRule="auto"/>
        <w:jc w:val="center"/>
        <w:rPr>
          <w:rFonts w:ascii="宋体" w:hAnsi="宋体" w:cs="宋体"/>
          <w:b/>
        </w:rPr>
      </w:pPr>
      <w:r>
        <w:rPr>
          <w:rFonts w:hint="eastAsia" w:ascii="宋体" w:hAnsi="宋体" w:cs="宋体"/>
          <w:b/>
          <w:bCs/>
        </w:rPr>
        <w:t>2026年9月</w:t>
      </w:r>
    </w:p>
    <w:p w14:paraId="0AB792DF">
      <w:pPr>
        <w:tabs>
          <w:tab w:val="left" w:leader="dot" w:pos="8400"/>
        </w:tabs>
        <w:spacing w:line="480" w:lineRule="exact"/>
        <w:jc w:val="center"/>
        <w:rPr>
          <w:rFonts w:ascii="宋体" w:hAnsi="宋体" w:cs="宋体"/>
          <w:b/>
          <w:sz w:val="44"/>
          <w:szCs w:val="44"/>
        </w:rPr>
        <w:sectPr>
          <w:footerReference r:id="rId5" w:type="first"/>
          <w:footerReference r:id="rId3" w:type="default"/>
          <w:footerReference r:id="rId4" w:type="even"/>
          <w:pgSz w:w="11906" w:h="16838"/>
          <w:pgMar w:top="1134" w:right="1274" w:bottom="850" w:left="1417" w:header="907" w:footer="907" w:gutter="0"/>
          <w:pgNumType w:start="1"/>
          <w:cols w:space="720" w:num="1"/>
          <w:titlePg/>
          <w:docGrid w:type="lines" w:linePitch="312" w:charSpace="0"/>
        </w:sectPr>
      </w:pPr>
    </w:p>
    <w:p w14:paraId="02B4A106">
      <w:pPr>
        <w:spacing w:before="100" w:after="100"/>
        <w:jc w:val="center"/>
        <w:rPr>
          <w:rFonts w:ascii="黑体" w:hAnsi="黑体" w:eastAsia="黑体"/>
          <w:sz w:val="48"/>
          <w:lang w:val="zh-CN"/>
        </w:rPr>
      </w:pPr>
    </w:p>
    <w:p w14:paraId="4B7B4728">
      <w:pPr>
        <w:spacing w:before="100" w:after="100"/>
        <w:jc w:val="center"/>
      </w:pPr>
      <w:r>
        <w:rPr>
          <w:rFonts w:ascii="黑体" w:hAnsi="黑体" w:eastAsia="黑体"/>
          <w:sz w:val="48"/>
          <w:lang w:val="zh-CN"/>
        </w:rPr>
        <w:t>目</w:t>
      </w:r>
      <w:r>
        <w:rPr>
          <w:rFonts w:hint="eastAsia" w:ascii="黑体" w:hAnsi="黑体" w:eastAsia="黑体"/>
          <w:sz w:val="48"/>
        </w:rPr>
        <w:t xml:space="preserve"> </w:t>
      </w:r>
      <w:r>
        <w:rPr>
          <w:rFonts w:ascii="黑体" w:hAnsi="黑体" w:eastAsia="黑体"/>
          <w:sz w:val="48"/>
          <w:lang w:val="zh-CN"/>
        </w:rPr>
        <w:t>录</w:t>
      </w:r>
    </w:p>
    <w:p w14:paraId="51E040A0">
      <w:pPr>
        <w:pStyle w:val="8"/>
        <w:tabs>
          <w:tab w:val="right" w:leader="dot" w:pos="8868"/>
        </w:tabs>
        <w:spacing w:line="480" w:lineRule="auto"/>
        <w:rPr>
          <w:rFonts w:ascii="宋体" w:hAnsi="宋体" w:eastAsia="宋体" w:cs="宋体"/>
          <w:sz w:val="28"/>
          <w:szCs w:val="28"/>
        </w:rPr>
      </w:pPr>
      <w:r>
        <w:rPr>
          <w:rFonts w:hint="eastAsia" w:ascii="宋体" w:hAnsi="宋体" w:eastAsia="宋体" w:cs="宋体"/>
          <w:sz w:val="28"/>
          <w:szCs w:val="28"/>
          <w:lang w:val="zh-CN"/>
        </w:rPr>
        <w:fldChar w:fldCharType="begin"/>
      </w:r>
      <w:r>
        <w:rPr>
          <w:rFonts w:hint="eastAsia" w:ascii="宋体" w:hAnsi="宋体" w:eastAsia="宋体" w:cs="宋体"/>
          <w:sz w:val="28"/>
          <w:szCs w:val="28"/>
          <w:lang w:val="zh-CN"/>
        </w:rPr>
        <w:instrText xml:space="preserve">TOC \o "1-1" \h \u </w:instrText>
      </w:r>
      <w:r>
        <w:rPr>
          <w:rFonts w:hint="eastAsia" w:ascii="宋体" w:hAnsi="宋体" w:eastAsia="宋体" w:cs="宋体"/>
          <w:sz w:val="28"/>
          <w:szCs w:val="28"/>
          <w:lang w:val="zh-CN"/>
        </w:rPr>
        <w:fldChar w:fldCharType="separate"/>
      </w:r>
      <w:r>
        <w:fldChar w:fldCharType="begin"/>
      </w:r>
      <w:r>
        <w:instrText xml:space="preserve"> HYPERLINK \l "_Toc19602" </w:instrText>
      </w:r>
      <w:r>
        <w:fldChar w:fldCharType="separate"/>
      </w:r>
      <w:r>
        <w:rPr>
          <w:rFonts w:hint="eastAsia" w:ascii="宋体" w:hAnsi="宋体" w:eastAsia="宋体" w:cs="宋体"/>
          <w:sz w:val="28"/>
          <w:szCs w:val="28"/>
        </w:rPr>
        <w:t>第一部分 采购公告</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_Toc19602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072A11B">
      <w:pPr>
        <w:pStyle w:val="8"/>
        <w:tabs>
          <w:tab w:val="right" w:leader="dot" w:pos="8868"/>
        </w:tabs>
        <w:spacing w:line="480" w:lineRule="auto"/>
        <w:rPr>
          <w:rFonts w:hint="eastAsia" w:ascii="宋体" w:hAnsi="宋体" w:eastAsia="宋体" w:cs="宋体"/>
          <w:sz w:val="28"/>
          <w:szCs w:val="28"/>
          <w:lang w:eastAsia="zh-CN"/>
        </w:rPr>
      </w:pPr>
      <w:r>
        <w:fldChar w:fldCharType="begin"/>
      </w:r>
      <w:r>
        <w:instrText xml:space="preserve"> HYPERLINK \l "_Toc6534" </w:instrText>
      </w:r>
      <w:r>
        <w:fldChar w:fldCharType="separate"/>
      </w:r>
      <w:r>
        <w:rPr>
          <w:rFonts w:hint="eastAsia" w:ascii="宋体" w:hAnsi="宋体" w:eastAsia="宋体" w:cs="宋体"/>
          <w:sz w:val="28"/>
          <w:szCs w:val="28"/>
        </w:rPr>
        <w:t>第二部分 供应商须知</w:t>
      </w:r>
      <w:r>
        <w:rPr>
          <w:rFonts w:hint="eastAsia" w:ascii="宋体" w:hAnsi="宋体" w:eastAsia="宋体" w:cs="宋体"/>
          <w:sz w:val="28"/>
          <w:szCs w:val="28"/>
        </w:rPr>
        <w:tab/>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3</w:t>
      </w:r>
    </w:p>
    <w:p w14:paraId="6378F6DB">
      <w:pPr>
        <w:pStyle w:val="8"/>
        <w:tabs>
          <w:tab w:val="right" w:leader="dot" w:pos="8868"/>
        </w:tabs>
        <w:spacing w:line="480" w:lineRule="auto"/>
        <w:rPr>
          <w:rFonts w:hint="eastAsia" w:ascii="宋体" w:hAnsi="宋体" w:eastAsia="宋体" w:cs="宋体"/>
          <w:sz w:val="28"/>
          <w:szCs w:val="28"/>
          <w:lang w:eastAsia="zh-CN"/>
        </w:rPr>
      </w:pPr>
      <w:r>
        <w:fldChar w:fldCharType="begin"/>
      </w:r>
      <w:r>
        <w:instrText xml:space="preserve"> HYPERLINK \l "_Toc26209" </w:instrText>
      </w:r>
      <w:r>
        <w:fldChar w:fldCharType="separate"/>
      </w:r>
      <w:r>
        <w:rPr>
          <w:rFonts w:hint="eastAsia" w:ascii="宋体" w:hAnsi="宋体" w:eastAsia="宋体" w:cs="宋体"/>
          <w:sz w:val="28"/>
          <w:szCs w:val="28"/>
        </w:rPr>
        <w:t>第三部分 报名文件内容及格式</w:t>
      </w:r>
      <w:r>
        <w:rPr>
          <w:rFonts w:hint="eastAsia" w:ascii="宋体" w:hAnsi="宋体" w:eastAsia="宋体" w:cs="宋体"/>
          <w:sz w:val="28"/>
          <w:szCs w:val="28"/>
        </w:rPr>
        <w:tab/>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8</w:t>
      </w:r>
    </w:p>
    <w:p w14:paraId="66368982">
      <w:pPr>
        <w:pStyle w:val="8"/>
        <w:tabs>
          <w:tab w:val="right" w:leader="dot" w:pos="8868"/>
        </w:tabs>
        <w:spacing w:line="480" w:lineRule="auto"/>
        <w:rPr>
          <w:lang w:val="zh-CN"/>
        </w:rPr>
      </w:pPr>
      <w:r>
        <w:rPr>
          <w:rFonts w:hint="eastAsia" w:ascii="宋体" w:hAnsi="宋体" w:eastAsia="宋体" w:cs="宋体"/>
          <w:sz w:val="28"/>
          <w:szCs w:val="28"/>
          <w:lang w:val="zh-CN"/>
        </w:rPr>
        <w:fldChar w:fldCharType="end"/>
      </w:r>
    </w:p>
    <w:p w14:paraId="35430D5E">
      <w:pPr>
        <w:rPr>
          <w:lang w:val="zh-CN"/>
        </w:rPr>
      </w:pPr>
    </w:p>
    <w:p w14:paraId="3E6B1F12">
      <w:pPr>
        <w:rPr>
          <w:lang w:val="zh-CN"/>
        </w:rPr>
      </w:pPr>
    </w:p>
    <w:p w14:paraId="64E6E4E4">
      <w:pPr>
        <w:rPr>
          <w:lang w:val="zh-CN"/>
        </w:rPr>
      </w:pPr>
    </w:p>
    <w:p w14:paraId="1333B677">
      <w:pPr>
        <w:rPr>
          <w:lang w:val="zh-CN"/>
        </w:rPr>
      </w:pPr>
    </w:p>
    <w:p w14:paraId="6F98AACC">
      <w:pPr>
        <w:rPr>
          <w:lang w:val="zh-CN"/>
        </w:rPr>
      </w:pPr>
    </w:p>
    <w:p w14:paraId="223E746B">
      <w:pPr>
        <w:rPr>
          <w:lang w:val="zh-CN"/>
        </w:rPr>
      </w:pPr>
    </w:p>
    <w:p w14:paraId="317AD0B5">
      <w:pPr>
        <w:rPr>
          <w:lang w:val="zh-CN"/>
        </w:rPr>
      </w:pPr>
    </w:p>
    <w:p w14:paraId="351130EE">
      <w:pPr>
        <w:rPr>
          <w:lang w:val="zh-CN"/>
        </w:rPr>
      </w:pPr>
    </w:p>
    <w:p w14:paraId="4ADD72D3">
      <w:pPr>
        <w:rPr>
          <w:lang w:val="zh-CN"/>
        </w:rPr>
      </w:pPr>
    </w:p>
    <w:p w14:paraId="526C629B">
      <w:pPr>
        <w:rPr>
          <w:lang w:val="zh-CN"/>
        </w:rPr>
      </w:pPr>
    </w:p>
    <w:p w14:paraId="570B3C6A">
      <w:pPr>
        <w:rPr>
          <w:lang w:val="zh-CN"/>
        </w:rPr>
      </w:pPr>
    </w:p>
    <w:p w14:paraId="32458B8D">
      <w:pPr>
        <w:rPr>
          <w:lang w:val="zh-CN"/>
        </w:rPr>
      </w:pPr>
    </w:p>
    <w:p w14:paraId="49168FFD">
      <w:pPr>
        <w:rPr>
          <w:lang w:val="zh-CN"/>
        </w:rPr>
      </w:pPr>
    </w:p>
    <w:p w14:paraId="0BDFA5EF">
      <w:pPr>
        <w:rPr>
          <w:lang w:val="zh-CN"/>
        </w:rPr>
      </w:pPr>
    </w:p>
    <w:p w14:paraId="61E67F06">
      <w:pPr>
        <w:rPr>
          <w:lang w:val="zh-CN"/>
        </w:rPr>
      </w:pPr>
    </w:p>
    <w:p w14:paraId="26B6C445">
      <w:pPr>
        <w:rPr>
          <w:lang w:val="zh-CN"/>
        </w:rPr>
      </w:pPr>
    </w:p>
    <w:p w14:paraId="72244D02">
      <w:pPr>
        <w:rPr>
          <w:lang w:val="zh-CN"/>
        </w:rPr>
        <w:sectPr>
          <w:pgSz w:w="11906" w:h="16838"/>
          <w:pgMar w:top="1440" w:right="1080" w:bottom="1440" w:left="1080" w:header="851" w:footer="992" w:gutter="0"/>
          <w:cols w:space="720" w:num="1"/>
          <w:docGrid w:type="lines" w:linePitch="312" w:charSpace="0"/>
        </w:sectPr>
      </w:pPr>
    </w:p>
    <w:p w14:paraId="5F7A6ED5">
      <w:pPr>
        <w:rPr>
          <w:lang w:val="zh-CN"/>
        </w:rPr>
      </w:pPr>
    </w:p>
    <w:p w14:paraId="290C3990">
      <w:pPr>
        <w:numPr>
          <w:ilvl w:val="0"/>
          <w:numId w:val="1"/>
        </w:numPr>
        <w:spacing w:before="156" w:beforeLines="50" w:after="156" w:afterLines="50"/>
        <w:jc w:val="center"/>
        <w:outlineLvl w:val="0"/>
        <w:rPr>
          <w:rStyle w:val="17"/>
          <w:rFonts w:ascii="宋体" w:hAnsi="宋体" w:cs="宋体"/>
          <w:b/>
          <w:sz w:val="44"/>
          <w:szCs w:val="44"/>
        </w:rPr>
      </w:pPr>
      <w:r>
        <w:rPr>
          <w:rStyle w:val="17"/>
          <w:rFonts w:hint="eastAsia" w:ascii="宋体" w:hAnsi="宋体" w:cs="宋体"/>
          <w:b/>
          <w:sz w:val="44"/>
          <w:szCs w:val="44"/>
        </w:rPr>
        <w:t>采购公告</w:t>
      </w:r>
    </w:p>
    <w:p w14:paraId="16B225DC">
      <w:pPr>
        <w:pStyle w:val="18"/>
        <w:ind w:firstLine="482"/>
        <w:rPr>
          <w:rFonts w:ascii="宋体" w:hAnsi="宋体" w:eastAsia="宋体" w:cs="宋体"/>
          <w:b/>
          <w:sz w:val="24"/>
          <w:szCs w:val="24"/>
        </w:rPr>
      </w:pPr>
      <w:r>
        <w:rPr>
          <w:rFonts w:hint="eastAsia" w:ascii="宋体" w:hAnsi="宋体" w:eastAsia="宋体" w:cs="宋体"/>
          <w:b/>
          <w:sz w:val="24"/>
          <w:szCs w:val="24"/>
        </w:rPr>
        <w:t>一、项目基本情况</w:t>
      </w:r>
    </w:p>
    <w:p w14:paraId="1E40C267">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（一）项目名称：薪酬体系建设咨询服务；</w:t>
      </w:r>
    </w:p>
    <w:p w14:paraId="4876B5BC">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二）服务内容：对海南国源土地矿产勘测规划设计院有限公司薪酬管理体系提供专业咨询服务，包括岗位价值评估方法论证、薪酬制度合规性评估、配套制度体系完善建议，并出具正式咨询意见及专家评估报告；</w:t>
      </w:r>
    </w:p>
    <w:p w14:paraId="0CFFCCC0">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三）服务要求：供应商组织具备高级职称的薪酬与人力资源管理专家不少于2人组成专家组，对采购人提交的完整方案文本进行独立评估，出具加盖供应商公章的正式咨询意见；评估过程中应与采购人进行不少于1轮的意见反馈与沟通，指导采购人完善方案；</w:t>
      </w:r>
    </w:p>
    <w:p w14:paraId="1ACEACC4">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（四）服务地点：海南省海口市（论证会如需现场召开，供应商差旅费用自理）；</w:t>
      </w:r>
    </w:p>
    <w:p w14:paraId="5FF67448">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（五）采购方式：询比采购；</w:t>
      </w:r>
    </w:p>
    <w:p w14:paraId="4B40AC26">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（六）采购控制价：报价为全包含税总价，包含专家咨询费、报告编制费、税费、差旅费、通讯费等全部费用，采购人无需额外支付任何费用，总价不得高于8万元（含税）；</w:t>
      </w:r>
    </w:p>
    <w:p w14:paraId="13118E0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（七）服务周期：</w:t>
      </w:r>
      <w:bookmarkStart w:id="0" w:name="OLE_LINK5"/>
      <w:r>
        <w:rPr>
          <w:rFonts w:hint="eastAsia" w:ascii="宋体" w:hAnsi="宋体" w:eastAsia="宋体" w:cs="宋体"/>
          <w:bCs/>
          <w:sz w:val="24"/>
          <w:szCs w:val="24"/>
        </w:rPr>
        <w:t>自合同签订之日起60日内完成</w:t>
      </w:r>
      <w:bookmarkEnd w:id="0"/>
      <w:r>
        <w:rPr>
          <w:rFonts w:hint="eastAsia" w:ascii="宋体" w:hAnsi="宋体" w:eastAsia="宋体" w:cs="宋体"/>
          <w:bCs/>
          <w:sz w:val="24"/>
          <w:szCs w:val="24"/>
        </w:rPr>
        <w:t>；</w:t>
      </w:r>
    </w:p>
    <w:p w14:paraId="244349A2">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（八）本项目咨询成果的知识产权归采购人所有，供应商不得擅自使用或对外传播。</w:t>
      </w:r>
    </w:p>
    <w:p w14:paraId="059BFA1A">
      <w:pPr>
        <w:pStyle w:val="18"/>
        <w:ind w:firstLine="482"/>
        <w:rPr>
          <w:rFonts w:ascii="宋体" w:hAnsi="宋体" w:eastAsia="宋体" w:cs="宋体"/>
          <w:b/>
          <w:sz w:val="24"/>
          <w:szCs w:val="24"/>
        </w:rPr>
      </w:pPr>
      <w:r>
        <w:rPr>
          <w:rFonts w:hint="eastAsia" w:ascii="宋体" w:hAnsi="宋体" w:eastAsia="宋体" w:cs="宋体"/>
          <w:b/>
          <w:sz w:val="24"/>
          <w:szCs w:val="24"/>
        </w:rPr>
        <w:t>二、供应商资格要求</w:t>
      </w:r>
    </w:p>
    <w:p w14:paraId="416B5C8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（一）具有独立法人资格和独立承担民事责任的能力（须提供法人身份证、公司营业执照副本复印件）；</w:t>
      </w:r>
    </w:p>
    <w:p w14:paraId="0375EA98">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（二）具有履行合同所必需的专业技术能力，具备人力资源管理咨询、企业管理咨询或经济信息咨询相关资质或经营范围；</w:t>
      </w:r>
    </w:p>
    <w:p w14:paraId="05E388D6">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（三）近3年内经营活动中无重大违法记录（须提供《无重大违法记录承诺函》，格式自拟，营业执照不满三年的，按照营业执照注册年限起算）；</w:t>
      </w:r>
    </w:p>
    <w:p w14:paraId="02A3821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（四）未被"信用中国"网（www.creditchina.gov.cn）列入失信被执行人、重大税收违法失信主体名单、政府采购严重违法失信行为记录名单（提供采购截止日期前附带查询时间的截图）；</w:t>
      </w:r>
    </w:p>
    <w:p w14:paraId="5577FFCE">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（五）本项目不接受联合体（提供《非联合体承诺函》，格式自拟）。</w:t>
      </w:r>
    </w:p>
    <w:p w14:paraId="552F0EF2">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具体内容按照第三部分要求执行。</w:t>
      </w:r>
    </w:p>
    <w:p w14:paraId="00E972D9">
      <w:pPr>
        <w:pStyle w:val="18"/>
        <w:ind w:firstLine="482"/>
        <w:rPr>
          <w:rFonts w:ascii="宋体" w:hAnsi="宋体" w:eastAsia="宋体" w:cs="宋体"/>
          <w:b/>
          <w:sz w:val="24"/>
          <w:szCs w:val="24"/>
        </w:rPr>
      </w:pPr>
      <w:r>
        <w:rPr>
          <w:rFonts w:hint="eastAsia" w:ascii="宋体" w:hAnsi="宋体" w:eastAsia="宋体" w:cs="宋体"/>
          <w:b/>
          <w:sz w:val="24"/>
          <w:szCs w:val="24"/>
        </w:rPr>
        <w:t>三、公告发布</w:t>
      </w:r>
    </w:p>
    <w:p w14:paraId="2D7A478F">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发布媒介：海南国源土地矿产勘测规划设计院有限公司官网（http://www.hnlspd.com.cn）。</w:t>
      </w:r>
    </w:p>
    <w:p w14:paraId="6D7A22A7">
      <w:pPr>
        <w:pStyle w:val="18"/>
        <w:ind w:firstLine="482"/>
        <w:rPr>
          <w:rFonts w:ascii="宋体" w:hAnsi="宋体" w:eastAsia="宋体" w:cs="宋体"/>
          <w:b/>
          <w:sz w:val="24"/>
          <w:szCs w:val="24"/>
        </w:rPr>
      </w:pPr>
      <w:r>
        <w:rPr>
          <w:rFonts w:hint="eastAsia" w:ascii="宋体" w:hAnsi="宋体" w:eastAsia="宋体" w:cs="宋体"/>
          <w:b/>
          <w:sz w:val="24"/>
          <w:szCs w:val="24"/>
        </w:rPr>
        <w:t>四、报名截止时间及地点</w:t>
      </w:r>
    </w:p>
    <w:p w14:paraId="49F47979">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（一）报名文件提交方式：采用现场递交或快递邮寄；</w:t>
      </w:r>
    </w:p>
    <w:p w14:paraId="1E2B7ED0">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（二）报名文件提交截止时间：2026年9月28日至2026年9月30日17时30分（北京时间）；</w:t>
      </w:r>
    </w:p>
    <w:p w14:paraId="6DA4EF52">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（三）报名文件提交地点：海口市美兰区海府路73号农建友谊大厦3楼303室。</w:t>
      </w:r>
    </w:p>
    <w:p w14:paraId="6E600D71">
      <w:pPr>
        <w:pStyle w:val="18"/>
        <w:ind w:firstLine="482"/>
        <w:rPr>
          <w:rFonts w:ascii="宋体" w:hAnsi="宋体" w:eastAsia="宋体" w:cs="宋体"/>
          <w:b/>
          <w:sz w:val="24"/>
          <w:szCs w:val="24"/>
        </w:rPr>
      </w:pPr>
      <w:r>
        <w:rPr>
          <w:rFonts w:hint="eastAsia" w:ascii="宋体" w:hAnsi="宋体" w:eastAsia="宋体" w:cs="宋体"/>
          <w:b/>
          <w:sz w:val="24"/>
          <w:szCs w:val="24"/>
        </w:rPr>
        <w:t>五、联系方式</w:t>
      </w:r>
    </w:p>
    <w:p w14:paraId="1C670939">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（一）采购人：海南国源土地矿产勘测规划设计院有限公司；</w:t>
      </w:r>
    </w:p>
    <w:p w14:paraId="09A0485F">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（二）地  址：海口市美兰区海府路73号农建友谊大厦3楼303室；</w:t>
      </w:r>
    </w:p>
    <w:p w14:paraId="492C3D85">
      <w:pPr>
        <w:spacing w:line="360" w:lineRule="auto"/>
        <w:ind w:firstLine="480" w:firstLineChars="200"/>
        <w:rPr>
          <w:rFonts w:ascii="宋体" w:hAnsi="宋体" w:eastAsia="宋体" w:cs="宋体"/>
          <w:bCs/>
          <w:sz w:val="24"/>
          <w:szCs w:val="24"/>
        </w:rPr>
      </w:pPr>
      <w:r>
        <w:rPr>
          <w:rFonts w:hint="eastAsia" w:ascii="宋体" w:hAnsi="宋体" w:eastAsia="宋体" w:cs="宋体"/>
          <w:bCs/>
          <w:sz w:val="24"/>
          <w:szCs w:val="24"/>
        </w:rPr>
        <w:t>联系人：高女士   电  话：0898-65392761</w:t>
      </w:r>
    </w:p>
    <w:p w14:paraId="650E1E19">
      <w:pPr>
        <w:widowControl/>
        <w:spacing w:line="540" w:lineRule="exact"/>
        <w:ind w:firstLine="480" w:firstLineChars="200"/>
        <w:jc w:val="left"/>
        <w:rPr>
          <w:rFonts w:ascii="宋体" w:hAnsi="宋体" w:cs="宋体"/>
          <w:kern w:val="0"/>
          <w:sz w:val="24"/>
          <w:szCs w:val="24"/>
          <w:lang w:bidi="ar"/>
        </w:rPr>
      </w:pPr>
    </w:p>
    <w:p w14:paraId="15948922">
      <w:pPr>
        <w:widowControl/>
        <w:spacing w:line="540" w:lineRule="exact"/>
        <w:ind w:firstLine="480" w:firstLineChars="200"/>
        <w:jc w:val="left"/>
        <w:rPr>
          <w:rFonts w:ascii="宋体" w:hAnsi="宋体" w:cs="宋体"/>
          <w:kern w:val="0"/>
          <w:sz w:val="24"/>
          <w:szCs w:val="24"/>
          <w:lang w:bidi="ar"/>
        </w:rPr>
      </w:pPr>
    </w:p>
    <w:p w14:paraId="098370A6">
      <w:pPr>
        <w:widowControl/>
        <w:spacing w:line="540" w:lineRule="exact"/>
        <w:ind w:firstLine="480" w:firstLineChars="200"/>
        <w:jc w:val="left"/>
        <w:rPr>
          <w:rFonts w:ascii="宋体" w:hAnsi="宋体" w:cs="宋体"/>
          <w:kern w:val="0"/>
          <w:sz w:val="24"/>
          <w:szCs w:val="24"/>
          <w:lang w:bidi="ar"/>
        </w:rPr>
      </w:pPr>
    </w:p>
    <w:p w14:paraId="7191CA56">
      <w:pPr>
        <w:widowControl/>
        <w:spacing w:line="540" w:lineRule="exact"/>
        <w:ind w:firstLine="480" w:firstLineChars="200"/>
        <w:jc w:val="left"/>
        <w:rPr>
          <w:rFonts w:ascii="宋体" w:hAnsi="宋体" w:cs="宋体"/>
          <w:kern w:val="0"/>
          <w:sz w:val="24"/>
          <w:szCs w:val="24"/>
          <w:lang w:bidi="ar"/>
        </w:rPr>
      </w:pPr>
    </w:p>
    <w:p w14:paraId="1690601F">
      <w:pPr>
        <w:widowControl/>
        <w:spacing w:line="540" w:lineRule="exact"/>
        <w:ind w:firstLine="480" w:firstLineChars="200"/>
        <w:jc w:val="left"/>
        <w:rPr>
          <w:rFonts w:ascii="宋体" w:hAnsi="宋体" w:cs="宋体"/>
          <w:kern w:val="0"/>
          <w:sz w:val="24"/>
          <w:szCs w:val="24"/>
          <w:lang w:bidi="ar"/>
        </w:rPr>
      </w:pPr>
    </w:p>
    <w:p w14:paraId="519ACBBC">
      <w:pPr>
        <w:widowControl/>
        <w:spacing w:line="540" w:lineRule="exact"/>
        <w:ind w:firstLine="480" w:firstLineChars="200"/>
        <w:jc w:val="left"/>
        <w:rPr>
          <w:rFonts w:ascii="宋体" w:hAnsi="宋体" w:cs="宋体"/>
          <w:kern w:val="0"/>
          <w:sz w:val="24"/>
          <w:szCs w:val="24"/>
          <w:lang w:bidi="ar"/>
        </w:rPr>
      </w:pPr>
    </w:p>
    <w:p w14:paraId="15DCE21A">
      <w:pPr>
        <w:widowControl/>
        <w:spacing w:line="540" w:lineRule="exact"/>
        <w:ind w:firstLine="480" w:firstLineChars="200"/>
        <w:jc w:val="left"/>
        <w:rPr>
          <w:rFonts w:ascii="宋体" w:hAnsi="宋体" w:cs="宋体"/>
          <w:kern w:val="0"/>
          <w:sz w:val="24"/>
          <w:szCs w:val="24"/>
          <w:lang w:bidi="ar"/>
        </w:rPr>
      </w:pPr>
    </w:p>
    <w:p w14:paraId="2C01E8A0">
      <w:pPr>
        <w:widowControl/>
        <w:spacing w:line="540" w:lineRule="exact"/>
        <w:ind w:firstLine="480" w:firstLineChars="200"/>
        <w:jc w:val="left"/>
        <w:rPr>
          <w:rFonts w:ascii="宋体" w:hAnsi="宋体" w:cs="宋体"/>
          <w:kern w:val="0"/>
          <w:sz w:val="24"/>
          <w:szCs w:val="24"/>
          <w:lang w:bidi="ar"/>
        </w:rPr>
      </w:pPr>
    </w:p>
    <w:p w14:paraId="21F02997">
      <w:pPr>
        <w:widowControl/>
        <w:spacing w:line="540" w:lineRule="exact"/>
        <w:ind w:firstLine="480" w:firstLineChars="200"/>
        <w:jc w:val="left"/>
        <w:rPr>
          <w:rFonts w:ascii="宋体" w:hAnsi="宋体" w:cs="宋体"/>
          <w:kern w:val="0"/>
          <w:sz w:val="24"/>
          <w:szCs w:val="24"/>
          <w:lang w:bidi="ar"/>
        </w:rPr>
      </w:pPr>
    </w:p>
    <w:p w14:paraId="46CA7F33">
      <w:pPr>
        <w:widowControl/>
        <w:spacing w:line="540" w:lineRule="exact"/>
        <w:ind w:firstLine="480" w:firstLineChars="200"/>
        <w:jc w:val="left"/>
        <w:rPr>
          <w:rFonts w:ascii="宋体" w:hAnsi="宋体" w:cs="宋体"/>
          <w:kern w:val="0"/>
          <w:sz w:val="24"/>
          <w:szCs w:val="24"/>
          <w:lang w:bidi="ar"/>
        </w:rPr>
      </w:pPr>
    </w:p>
    <w:p w14:paraId="0FBBDC41">
      <w:pPr>
        <w:widowControl/>
        <w:spacing w:line="540" w:lineRule="exact"/>
        <w:ind w:firstLine="480" w:firstLineChars="200"/>
        <w:jc w:val="left"/>
        <w:rPr>
          <w:rFonts w:ascii="宋体" w:hAnsi="宋体" w:cs="宋体"/>
          <w:kern w:val="0"/>
          <w:sz w:val="24"/>
          <w:szCs w:val="24"/>
          <w:lang w:bidi="ar"/>
        </w:rPr>
      </w:pPr>
    </w:p>
    <w:p w14:paraId="279265E3">
      <w:pPr>
        <w:widowControl/>
        <w:spacing w:line="540" w:lineRule="exact"/>
        <w:ind w:firstLine="480" w:firstLineChars="200"/>
        <w:jc w:val="left"/>
        <w:rPr>
          <w:rFonts w:ascii="宋体" w:hAnsi="宋体" w:cs="宋体"/>
          <w:kern w:val="0"/>
          <w:sz w:val="24"/>
          <w:szCs w:val="24"/>
          <w:lang w:bidi="ar"/>
        </w:rPr>
      </w:pPr>
    </w:p>
    <w:p w14:paraId="4DCBC33D">
      <w:pPr>
        <w:widowControl/>
        <w:spacing w:line="540" w:lineRule="exact"/>
        <w:ind w:firstLine="480" w:firstLineChars="200"/>
        <w:jc w:val="left"/>
        <w:rPr>
          <w:rFonts w:ascii="宋体" w:hAnsi="宋体" w:cs="宋体"/>
          <w:kern w:val="0"/>
          <w:sz w:val="24"/>
          <w:szCs w:val="24"/>
          <w:lang w:bidi="ar"/>
        </w:rPr>
      </w:pPr>
    </w:p>
    <w:p w14:paraId="43AC9C61">
      <w:pPr>
        <w:widowControl/>
        <w:spacing w:line="540" w:lineRule="exact"/>
        <w:jc w:val="left"/>
        <w:rPr>
          <w:rFonts w:ascii="宋体" w:hAnsi="宋体" w:cs="宋体"/>
          <w:kern w:val="0"/>
          <w:sz w:val="24"/>
          <w:szCs w:val="24"/>
          <w:lang w:bidi="ar"/>
        </w:rPr>
      </w:pPr>
    </w:p>
    <w:p w14:paraId="1A17EEE0">
      <w:pPr>
        <w:widowControl/>
        <w:spacing w:line="540" w:lineRule="exact"/>
        <w:ind w:firstLine="480" w:firstLineChars="200"/>
        <w:jc w:val="left"/>
        <w:rPr>
          <w:rFonts w:ascii="宋体" w:hAnsi="宋体" w:cs="宋体"/>
          <w:kern w:val="0"/>
          <w:sz w:val="24"/>
          <w:szCs w:val="24"/>
          <w:lang w:bidi="ar"/>
        </w:rPr>
      </w:pPr>
    </w:p>
    <w:p w14:paraId="6BACC90A">
      <w:pPr>
        <w:widowControl/>
        <w:spacing w:line="540" w:lineRule="exact"/>
        <w:ind w:firstLine="480" w:firstLineChars="200"/>
        <w:jc w:val="left"/>
        <w:rPr>
          <w:rFonts w:ascii="宋体" w:hAnsi="宋体" w:cs="宋体"/>
          <w:kern w:val="0"/>
          <w:sz w:val="24"/>
          <w:szCs w:val="24"/>
          <w:lang w:bidi="ar"/>
        </w:rPr>
      </w:pPr>
    </w:p>
    <w:p w14:paraId="0CC5B1F4">
      <w:pPr>
        <w:numPr>
          <w:ilvl w:val="0"/>
          <w:numId w:val="1"/>
        </w:numPr>
        <w:spacing w:before="156" w:beforeLines="50" w:after="156" w:afterLines="50"/>
        <w:jc w:val="center"/>
        <w:outlineLvl w:val="0"/>
        <w:rPr>
          <w:rStyle w:val="17"/>
          <w:rFonts w:ascii="宋体" w:hAnsi="宋体" w:cs="宋体"/>
          <w:b/>
          <w:sz w:val="44"/>
          <w:szCs w:val="44"/>
        </w:rPr>
      </w:pPr>
      <w:r>
        <w:rPr>
          <w:rStyle w:val="17"/>
          <w:rFonts w:hint="eastAsia" w:ascii="宋体" w:hAnsi="宋体" w:cs="宋体"/>
          <w:b/>
          <w:sz w:val="44"/>
          <w:szCs w:val="44"/>
        </w:rPr>
        <w:t>供应商须知</w:t>
      </w:r>
    </w:p>
    <w:p w14:paraId="4F89AC41">
      <w:pPr>
        <w:pStyle w:val="18"/>
        <w:ind w:firstLine="482"/>
        <w:rPr>
          <w:rFonts w:ascii="宋体" w:hAnsi="宋体" w:eastAsia="宋体" w:cs="宋体"/>
          <w:b/>
          <w:sz w:val="24"/>
          <w:szCs w:val="24"/>
        </w:rPr>
      </w:pPr>
      <w:r>
        <w:rPr>
          <w:rFonts w:hint="eastAsia" w:ascii="宋体" w:hAnsi="宋体" w:eastAsia="宋体" w:cs="宋体"/>
          <w:b/>
          <w:sz w:val="24"/>
          <w:szCs w:val="24"/>
        </w:rPr>
        <w:t>一、总则</w:t>
      </w:r>
    </w:p>
    <w:p w14:paraId="7AFC4AF9">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1、供应商提交的报名文件以及供应商与采购人就有关来往函电均应使用中文。</w:t>
      </w:r>
    </w:p>
    <w:p w14:paraId="155C319F">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2、若供应商未按采购文件的要求提供资料，或未对采购文件做出实质性响应，将作为无效响应文件。</w:t>
      </w:r>
    </w:p>
    <w:p w14:paraId="2EA30A7A">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3、报名文件中所需的各种证书、证件等若系复印件，须在复印件上加盖供应商单位公章，原件不要求与报名文件同时递交。</w:t>
      </w:r>
    </w:p>
    <w:p w14:paraId="43E98350">
      <w:pPr>
        <w:pStyle w:val="18"/>
        <w:ind w:firstLine="482"/>
        <w:rPr>
          <w:rFonts w:ascii="宋体" w:hAnsi="宋体" w:eastAsia="宋体" w:cs="宋体"/>
          <w:b/>
          <w:sz w:val="24"/>
          <w:szCs w:val="24"/>
        </w:rPr>
      </w:pPr>
      <w:r>
        <w:rPr>
          <w:rFonts w:hint="eastAsia" w:ascii="宋体" w:hAnsi="宋体" w:eastAsia="宋体" w:cs="宋体"/>
          <w:b/>
          <w:sz w:val="24"/>
          <w:szCs w:val="24"/>
        </w:rPr>
        <w:t>二、报名文件编制</w:t>
      </w:r>
    </w:p>
    <w:p w14:paraId="4728431E">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1、供应商应完整地填写采购文件中规定的内容。</w:t>
      </w:r>
    </w:p>
    <w:p w14:paraId="7CC9D2BE">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2、供应商必须保证报名文件所提供的全部资料真实可靠。</w:t>
      </w:r>
    </w:p>
    <w:p w14:paraId="342D1DA0">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3、如果报名文件填报的内容不详，或没有提供采购文件中所要求的全部资料及数据，使评审小组无法正常评审的，由此产生的结果由供应商承担。</w:t>
      </w:r>
    </w:p>
    <w:p w14:paraId="4CD9C163">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4、报名文件外形尺寸应统一为A4纸规格，文件所使用的印章必须为企业公章，且与供应商名称完全一致，不能以其它业务章或附属机构印章代替。需签名之处必须由当事人亲笔签署。</w:t>
      </w:r>
    </w:p>
    <w:p w14:paraId="6B7053A9">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5、任何行间插字、涂改和增删，必须由供应商授权代表在旁边签字或盖章后方可有效。</w:t>
      </w:r>
    </w:p>
    <w:p w14:paraId="0AEC9125">
      <w:pPr>
        <w:pStyle w:val="18"/>
        <w:ind w:firstLine="482"/>
        <w:rPr>
          <w:rFonts w:ascii="宋体" w:hAnsi="宋体" w:eastAsia="宋体" w:cs="宋体"/>
          <w:b/>
          <w:sz w:val="24"/>
          <w:szCs w:val="24"/>
        </w:rPr>
      </w:pPr>
      <w:r>
        <w:rPr>
          <w:rFonts w:hint="eastAsia" w:ascii="宋体" w:hAnsi="宋体" w:eastAsia="宋体" w:cs="宋体"/>
          <w:b/>
          <w:sz w:val="24"/>
          <w:szCs w:val="24"/>
        </w:rPr>
        <w:t>三、报价</w:t>
      </w:r>
    </w:p>
    <w:p w14:paraId="2AD63E79">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1、本项目总价不超过8万元（含税）。</w:t>
      </w:r>
    </w:p>
    <w:p w14:paraId="0F10DFF1">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2、供应商应按薪酬体系建设咨询服务报价表的要求报价。</w:t>
      </w:r>
    </w:p>
    <w:p w14:paraId="702D6D6F">
      <w:pPr>
        <w:pStyle w:val="18"/>
        <w:ind w:firstLine="482"/>
        <w:rPr>
          <w:rFonts w:ascii="宋体" w:hAnsi="宋体" w:eastAsia="宋体" w:cs="宋体"/>
          <w:b/>
          <w:sz w:val="24"/>
          <w:szCs w:val="24"/>
        </w:rPr>
      </w:pPr>
      <w:r>
        <w:rPr>
          <w:rFonts w:hint="eastAsia" w:ascii="宋体" w:hAnsi="宋体" w:eastAsia="宋体" w:cs="宋体"/>
          <w:b/>
          <w:sz w:val="24"/>
          <w:szCs w:val="24"/>
        </w:rPr>
        <w:t>四、报名文件的数量和签署</w:t>
      </w:r>
    </w:p>
    <w:p w14:paraId="4F27B0DE">
      <w:pPr>
        <w:widowControl/>
        <w:spacing w:line="540" w:lineRule="exact"/>
        <w:ind w:left="177" w:firstLine="388" w:firstLineChars="162"/>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1、报名文件纸质版一式两份，固定装订。</w:t>
      </w:r>
    </w:p>
    <w:p w14:paraId="32CA34AE">
      <w:pPr>
        <w:widowControl/>
        <w:spacing w:line="540" w:lineRule="exact"/>
        <w:ind w:left="177" w:firstLine="388" w:firstLineChars="162"/>
        <w:jc w:val="left"/>
        <w:rPr>
          <w:rFonts w:ascii="宋体" w:hAnsi="宋体" w:eastAsia="宋体" w:cs="宋体"/>
          <w:kern w:val="0"/>
          <w:sz w:val="24"/>
          <w:szCs w:val="24"/>
          <w:lang w:eastAsia="zh" w:bidi="ar"/>
        </w:rPr>
      </w:pPr>
      <w:r>
        <w:rPr>
          <w:rFonts w:hint="eastAsia" w:ascii="宋体" w:hAnsi="宋体" w:eastAsia="宋体" w:cs="宋体"/>
          <w:kern w:val="0"/>
          <w:sz w:val="24"/>
          <w:szCs w:val="24"/>
          <w:lang w:eastAsia="zh" w:bidi="ar"/>
        </w:rPr>
        <w:t>2、</w:t>
      </w:r>
      <w:r>
        <w:rPr>
          <w:rFonts w:hint="eastAsia" w:ascii="宋体" w:hAnsi="宋体" w:eastAsia="宋体" w:cs="宋体"/>
          <w:kern w:val="0"/>
          <w:sz w:val="24"/>
          <w:szCs w:val="24"/>
          <w:lang w:bidi="ar"/>
        </w:rPr>
        <w:t>薪酬体系建设咨询服务报价表</w:t>
      </w:r>
      <w:r>
        <w:rPr>
          <w:rFonts w:hint="eastAsia" w:ascii="宋体" w:hAnsi="宋体" w:eastAsia="宋体" w:cs="宋体"/>
          <w:bCs/>
          <w:sz w:val="24"/>
          <w:szCs w:val="24"/>
        </w:rPr>
        <w:t>一份</w:t>
      </w:r>
      <w:r>
        <w:rPr>
          <w:rFonts w:hint="eastAsia" w:ascii="宋体" w:hAnsi="宋体" w:eastAsia="宋体" w:cs="宋体"/>
          <w:bCs/>
          <w:sz w:val="24"/>
          <w:szCs w:val="24"/>
          <w:lang w:eastAsia="zh"/>
        </w:rPr>
        <w:t>，</w:t>
      </w:r>
      <w:r>
        <w:rPr>
          <w:rFonts w:hint="eastAsia" w:ascii="宋体" w:hAnsi="宋体" w:eastAsia="宋体" w:cs="宋体"/>
          <w:kern w:val="0"/>
          <w:sz w:val="24"/>
          <w:szCs w:val="24"/>
          <w:lang w:bidi="ar"/>
        </w:rPr>
        <w:t>独立信封密封,信封外注明“报价一览表”。</w:t>
      </w:r>
    </w:p>
    <w:p w14:paraId="298A2F13">
      <w:pPr>
        <w:widowControl/>
        <w:spacing w:line="540" w:lineRule="exact"/>
        <w:ind w:firstLine="566" w:firstLineChars="236"/>
        <w:jc w:val="left"/>
        <w:rPr>
          <w:rFonts w:ascii="宋体" w:hAnsi="宋体" w:eastAsia="宋体" w:cs="宋体"/>
          <w:kern w:val="0"/>
          <w:sz w:val="24"/>
          <w:szCs w:val="24"/>
          <w:lang w:bidi="ar"/>
        </w:rPr>
      </w:pPr>
      <w:r>
        <w:rPr>
          <w:rFonts w:hint="eastAsia" w:ascii="宋体" w:hAnsi="宋体" w:eastAsia="宋体" w:cs="宋体"/>
          <w:kern w:val="0"/>
          <w:sz w:val="24"/>
          <w:szCs w:val="24"/>
          <w:lang w:eastAsia="zh" w:bidi="ar"/>
        </w:rPr>
        <w:t>3</w:t>
      </w:r>
      <w:r>
        <w:rPr>
          <w:rFonts w:hint="eastAsia" w:ascii="宋体" w:hAnsi="宋体" w:eastAsia="宋体" w:cs="宋体"/>
          <w:kern w:val="0"/>
          <w:sz w:val="24"/>
          <w:szCs w:val="24"/>
          <w:lang w:bidi="ar"/>
        </w:rPr>
        <w:t>、报名文件须按采购文件的要求执行。</w:t>
      </w:r>
    </w:p>
    <w:p w14:paraId="5497AC2C">
      <w:pPr>
        <w:widowControl/>
        <w:spacing w:line="540" w:lineRule="exact"/>
        <w:ind w:firstLine="566" w:firstLineChars="236"/>
        <w:jc w:val="left"/>
        <w:rPr>
          <w:rFonts w:ascii="宋体" w:hAnsi="宋体" w:eastAsia="宋体" w:cs="宋体"/>
          <w:kern w:val="0"/>
          <w:sz w:val="24"/>
          <w:szCs w:val="24"/>
          <w:lang w:bidi="ar"/>
        </w:rPr>
      </w:pPr>
      <w:r>
        <w:rPr>
          <w:rFonts w:hint="eastAsia" w:ascii="宋体" w:hAnsi="宋体" w:eastAsia="宋体" w:cs="宋体"/>
          <w:kern w:val="0"/>
          <w:sz w:val="24"/>
          <w:szCs w:val="24"/>
          <w:lang w:eastAsia="zh" w:bidi="ar"/>
        </w:rPr>
        <w:t>4</w:t>
      </w:r>
      <w:r>
        <w:rPr>
          <w:rFonts w:hint="eastAsia" w:ascii="宋体" w:hAnsi="宋体" w:eastAsia="宋体" w:cs="宋体"/>
          <w:kern w:val="0"/>
          <w:sz w:val="24"/>
          <w:szCs w:val="24"/>
          <w:lang w:bidi="ar"/>
        </w:rPr>
        <w:t>、报名文件须经法定代表人或授权代表签署和逐页加盖供应商公章。</w:t>
      </w:r>
    </w:p>
    <w:p w14:paraId="7DD4A0D9">
      <w:pPr>
        <w:pStyle w:val="18"/>
        <w:ind w:firstLine="482"/>
        <w:rPr>
          <w:rFonts w:ascii="宋体" w:hAnsi="宋体" w:eastAsia="宋体" w:cs="宋体"/>
          <w:b/>
          <w:sz w:val="24"/>
          <w:szCs w:val="24"/>
        </w:rPr>
      </w:pPr>
      <w:r>
        <w:rPr>
          <w:rFonts w:hint="eastAsia" w:ascii="宋体" w:hAnsi="宋体" w:eastAsia="宋体" w:cs="宋体"/>
          <w:b/>
          <w:sz w:val="24"/>
          <w:szCs w:val="24"/>
        </w:rPr>
        <w:t>五、报名文件的密封及标记</w:t>
      </w:r>
    </w:p>
    <w:p w14:paraId="0A6B30BC">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1、供应商应将报名文件密封在专用文件袋，并在专用文件袋上标明"</w:t>
      </w:r>
      <w:r>
        <w:rPr>
          <w:rFonts w:hint="eastAsia" w:ascii="宋体" w:hAnsi="宋体" w:eastAsia="宋体" w:cs="宋体"/>
          <w:b/>
          <w:bCs/>
          <w:kern w:val="0"/>
          <w:sz w:val="24"/>
          <w:szCs w:val="24"/>
          <w:lang w:bidi="ar"/>
        </w:rPr>
        <w:t>报名文件</w:t>
      </w:r>
      <w:r>
        <w:rPr>
          <w:rFonts w:hint="eastAsia" w:ascii="宋体" w:hAnsi="宋体" w:eastAsia="宋体" w:cs="宋体"/>
          <w:kern w:val="0"/>
          <w:sz w:val="24"/>
          <w:szCs w:val="24"/>
          <w:lang w:bidi="ar"/>
        </w:rPr>
        <w:t>"字样，封口处应加盖骑缝章。封皮上应写明项目名称、报名单位名称、联系人及联系电话。</w:t>
      </w:r>
    </w:p>
    <w:p w14:paraId="3A15C1C7">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2、响应文件未按上述规定书写标记和密封者，采购单位有权拒收其响应文件。</w:t>
      </w:r>
    </w:p>
    <w:p w14:paraId="2C458533">
      <w:pPr>
        <w:pStyle w:val="18"/>
        <w:ind w:firstLine="482"/>
        <w:rPr>
          <w:rFonts w:ascii="宋体" w:hAnsi="宋体" w:eastAsia="宋体" w:cs="宋体"/>
          <w:b/>
          <w:sz w:val="24"/>
          <w:szCs w:val="24"/>
        </w:rPr>
      </w:pPr>
      <w:r>
        <w:rPr>
          <w:rFonts w:hint="eastAsia" w:ascii="宋体" w:hAnsi="宋体" w:eastAsia="宋体" w:cs="宋体"/>
          <w:b/>
          <w:sz w:val="24"/>
          <w:szCs w:val="24"/>
        </w:rPr>
        <w:t>六、报名文件提交截止时间</w:t>
      </w:r>
    </w:p>
    <w:p w14:paraId="6D1FCF59">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1、供应商须在报名文件提交截止时间前将报名文件现场递交或快递邮寄送达采购人规定的地点。</w:t>
      </w:r>
    </w:p>
    <w:p w14:paraId="48E9B4C8">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2、若采购人推迟了报名文件提交截止时间，应以公告的形式通知所有供应商。在这种情况下，采购人和供应商的权利和义务均应以新的报名文件提交截止时间为准。</w:t>
      </w:r>
    </w:p>
    <w:p w14:paraId="0B22A147">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3、在报名文件提交截止时间后递交的响应文件，采购人将拒绝接收。</w:t>
      </w:r>
    </w:p>
    <w:p w14:paraId="66A6CE73">
      <w:pPr>
        <w:pStyle w:val="18"/>
        <w:ind w:firstLine="482"/>
        <w:rPr>
          <w:rFonts w:ascii="宋体" w:hAnsi="宋体" w:eastAsia="宋体" w:cs="宋体"/>
          <w:b/>
          <w:sz w:val="24"/>
          <w:szCs w:val="24"/>
        </w:rPr>
      </w:pPr>
      <w:r>
        <w:rPr>
          <w:rFonts w:hint="eastAsia" w:ascii="宋体" w:hAnsi="宋体" w:eastAsia="宋体" w:cs="宋体"/>
          <w:b/>
          <w:sz w:val="24"/>
          <w:szCs w:val="24"/>
        </w:rPr>
        <w:t>七、报名文件评审及成交</w:t>
      </w:r>
    </w:p>
    <w:p w14:paraId="126A854E">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1、采购人申请，市场部成立评审小组，小组成员须为</w:t>
      </w:r>
      <w:r>
        <w:rPr>
          <w:rFonts w:ascii="宋体" w:hAnsi="宋体" w:eastAsia="宋体" w:cs="宋体"/>
          <w:kern w:val="0"/>
          <w:sz w:val="24"/>
          <w:szCs w:val="24"/>
          <w:lang w:bidi="ar"/>
        </w:rPr>
        <w:t>3人以上单数，由审核技术委员会相关人员组成。评审小组成员将按照客观、公正、审慎的原则，根据评审文件规定的评审程序、评审方法和评审标准进行独立评审。</w:t>
      </w:r>
    </w:p>
    <w:p w14:paraId="46E89266">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2、本次评审采用综合评分法。综合评分法，是指对通过资格性及符合性审查的响应文件，由评审小组按照采购文件规定的评分标准进行量化打分，按评审总得分由高到低排序推荐中选候选人的评审方法。</w:t>
      </w:r>
    </w:p>
    <w:p w14:paraId="7D700085">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3、评审时，评审小组各成员独立对每个有效的报名文件进行符合性审查、澄清有关问题、综合比较与评价、复核评选结果、推荐中选候选人名单、编写评选报告和确定中选人。</w:t>
      </w:r>
    </w:p>
    <w:p w14:paraId="368701A7">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4、评审小组在对报名文件的有效性、完整性和响应程度进行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1AEFA77B">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5、评审小组要求供应商澄清、说明或者更正响应文件应当以书面形式做出。供应商的澄清、说明或者更正应当由法定代表人或其授权代表签字或者加盖公章。由授权代表签字的，应当附法定代表人授权书。</w:t>
      </w:r>
    </w:p>
    <w:p w14:paraId="302AF3A8">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6、资格性及符合性审查：评审小组根据国家相关法律法规和采购文件的规定，对供应商的资格证明文件进行资格性和符合性审查，如供应商不具备评审资格，评审小组可按投票方式决定是否作无效响应处理。</w:t>
      </w:r>
    </w:p>
    <w:p w14:paraId="29129234">
      <w:pPr>
        <w:spacing w:before="156" w:beforeLines="50" w:after="156" w:afterLines="50" w:line="440" w:lineRule="exact"/>
        <w:jc w:val="center"/>
        <w:rPr>
          <w:rFonts w:ascii="方正小标宋简体" w:hAnsi="方正小标宋简体" w:eastAsia="方正小标宋简体" w:cs="宋体"/>
          <w:bCs/>
        </w:rPr>
      </w:pPr>
      <w:r>
        <w:rPr>
          <w:rFonts w:hint="eastAsia" w:ascii="方正小标宋简体" w:hAnsi="方正小标宋简体" w:eastAsia="方正小标宋简体" w:cs="宋体"/>
          <w:bCs/>
        </w:rPr>
        <w:t>资格性及符合性审查表</w:t>
      </w:r>
    </w:p>
    <w:tbl>
      <w:tblPr>
        <w:tblStyle w:val="10"/>
        <w:tblW w:w="11283" w:type="dxa"/>
        <w:jc w:val="center"/>
        <w:tblBorders>
          <w:top w:val="none" w:color="000000" w:sz="8" w:space="0"/>
          <w:left w:val="none" w:color="auto" w:sz="0" w:space="0"/>
          <w:bottom w:val="none" w:color="000000" w:sz="8" w:space="0"/>
          <w:right w:val="none" w:color="auto" w:sz="0" w:space="0"/>
          <w:insideH w:val="none" w:color="000000" w:sz="4" w:space="0"/>
          <w:insideV w:val="none" w:color="auto" w:sz="0" w:space="0"/>
        </w:tblBorders>
        <w:tblLayout w:type="autofit"/>
        <w:tblCellMar>
          <w:top w:w="0" w:type="dxa"/>
          <w:left w:w="10" w:type="dxa"/>
          <w:bottom w:w="0" w:type="dxa"/>
          <w:right w:w="10" w:type="dxa"/>
        </w:tblCellMar>
      </w:tblPr>
      <w:tblGrid>
        <w:gridCol w:w="474"/>
        <w:gridCol w:w="2410"/>
        <w:gridCol w:w="4437"/>
        <w:gridCol w:w="1320"/>
        <w:gridCol w:w="1321"/>
        <w:gridCol w:w="1321"/>
      </w:tblGrid>
      <w:tr w14:paraId="109162FE">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tblHeader/>
          <w:jc w:val="center"/>
        </w:trPr>
        <w:tc>
          <w:tcPr>
            <w:tcW w:w="474" w:type="dxa"/>
            <w:tcBorders>
              <w:top w:val="single" w:color="000000" w:sz="4" w:space="0"/>
              <w:left w:val="single" w:color="auto" w:sz="4" w:space="0"/>
              <w:bottom w:val="nil"/>
              <w:right w:val="nil"/>
            </w:tcBorders>
            <w:tcMar>
              <w:top w:w="-1" w:type="dxa"/>
              <w:left w:w="-1" w:type="dxa"/>
              <w:bottom w:w="-1" w:type="dxa"/>
              <w:right w:w="-1" w:type="dxa"/>
            </w:tcMar>
            <w:vAlign w:val="center"/>
          </w:tcPr>
          <w:p w14:paraId="4172C066">
            <w:pPr>
              <w:widowControl/>
              <w:snapToGrid w:val="0"/>
              <w:jc w:val="center"/>
              <w:rPr>
                <w:rFonts w:ascii="宋体" w:hAnsi="宋体" w:eastAsia="宋体" w:cs="宋体"/>
                <w:b/>
                <w:kern w:val="0"/>
                <w:sz w:val="24"/>
                <w:szCs w:val="24"/>
                <w:lang w:bidi="ar"/>
              </w:rPr>
            </w:pPr>
            <w:r>
              <w:rPr>
                <w:rFonts w:hint="eastAsia" w:ascii="宋体" w:hAnsi="宋体" w:eastAsia="宋体" w:cs="宋体"/>
                <w:b/>
                <w:kern w:val="0"/>
                <w:sz w:val="24"/>
                <w:szCs w:val="24"/>
                <w:lang w:bidi="ar"/>
              </w:rPr>
              <w:t>序号</w:t>
            </w:r>
          </w:p>
        </w:tc>
        <w:tc>
          <w:tcPr>
            <w:tcW w:w="2410" w:type="dxa"/>
            <w:tcBorders>
              <w:top w:val="single" w:color="000000" w:sz="4" w:space="0"/>
              <w:left w:val="single" w:color="auto" w:sz="4" w:space="0"/>
              <w:bottom w:val="nil"/>
              <w:right w:val="nil"/>
            </w:tcBorders>
            <w:tcMar>
              <w:top w:w="-1" w:type="dxa"/>
              <w:left w:w="-1" w:type="dxa"/>
              <w:bottom w:w="-1" w:type="dxa"/>
              <w:right w:w="-1" w:type="dxa"/>
            </w:tcMar>
            <w:vAlign w:val="center"/>
          </w:tcPr>
          <w:p w14:paraId="2A28D614">
            <w:pPr>
              <w:widowControl/>
              <w:snapToGrid w:val="0"/>
              <w:jc w:val="center"/>
              <w:rPr>
                <w:rFonts w:ascii="宋体" w:hAnsi="宋体" w:eastAsia="宋体" w:cs="宋体"/>
                <w:b/>
                <w:kern w:val="0"/>
                <w:sz w:val="24"/>
                <w:szCs w:val="24"/>
                <w:lang w:bidi="ar"/>
              </w:rPr>
            </w:pPr>
            <w:r>
              <w:rPr>
                <w:rFonts w:hint="eastAsia" w:ascii="宋体" w:hAnsi="宋体" w:eastAsia="宋体" w:cs="宋体"/>
                <w:b/>
                <w:kern w:val="0"/>
                <w:sz w:val="24"/>
                <w:szCs w:val="24"/>
                <w:lang w:bidi="ar"/>
              </w:rPr>
              <w:t>审查项目</w:t>
            </w:r>
          </w:p>
        </w:tc>
        <w:tc>
          <w:tcPr>
            <w:tcW w:w="4437" w:type="dxa"/>
            <w:tcBorders>
              <w:top w:val="single" w:color="000000" w:sz="4" w:space="0"/>
              <w:left w:val="single" w:color="auto" w:sz="4" w:space="0"/>
              <w:bottom w:val="nil"/>
              <w:right w:val="single" w:color="auto" w:sz="4" w:space="0"/>
            </w:tcBorders>
            <w:tcMar>
              <w:top w:w="-1" w:type="dxa"/>
              <w:left w:w="-1" w:type="dxa"/>
              <w:bottom w:w="-1" w:type="dxa"/>
              <w:right w:w="-1" w:type="dxa"/>
            </w:tcMar>
            <w:vAlign w:val="center"/>
          </w:tcPr>
          <w:p w14:paraId="588996BF">
            <w:pPr>
              <w:widowControl/>
              <w:snapToGrid w:val="0"/>
              <w:jc w:val="center"/>
              <w:rPr>
                <w:rFonts w:ascii="宋体" w:hAnsi="宋体" w:eastAsia="宋体" w:cs="宋体"/>
                <w:b/>
                <w:kern w:val="0"/>
                <w:sz w:val="24"/>
                <w:szCs w:val="24"/>
                <w:lang w:bidi="ar"/>
              </w:rPr>
            </w:pPr>
            <w:r>
              <w:rPr>
                <w:rFonts w:hint="eastAsia" w:ascii="宋体" w:hAnsi="宋体" w:eastAsia="宋体" w:cs="宋体"/>
                <w:b/>
                <w:kern w:val="0"/>
                <w:sz w:val="24"/>
                <w:szCs w:val="24"/>
                <w:lang w:bidi="ar"/>
              </w:rPr>
              <w:t>评议内容（无效响应认定条件）</w:t>
            </w:r>
          </w:p>
        </w:tc>
        <w:tc>
          <w:tcPr>
            <w:tcW w:w="1320" w:type="dxa"/>
            <w:tcBorders>
              <w:top w:val="single" w:color="000000" w:sz="4" w:space="0"/>
              <w:left w:val="single" w:color="auto" w:sz="4" w:space="0"/>
              <w:bottom w:val="nil"/>
              <w:right w:val="single" w:color="auto" w:sz="4" w:space="0"/>
            </w:tcBorders>
            <w:tcMar>
              <w:top w:w="-1" w:type="dxa"/>
              <w:left w:w="-1" w:type="dxa"/>
              <w:bottom w:w="-1" w:type="dxa"/>
              <w:right w:w="-1" w:type="dxa"/>
            </w:tcMar>
            <w:vAlign w:val="center"/>
          </w:tcPr>
          <w:p w14:paraId="38CE6795">
            <w:pPr>
              <w:widowControl/>
              <w:snapToGrid w:val="0"/>
              <w:jc w:val="center"/>
              <w:rPr>
                <w:rFonts w:ascii="宋体" w:hAnsi="宋体" w:eastAsia="宋体" w:cs="宋体"/>
                <w:b/>
                <w:kern w:val="0"/>
                <w:sz w:val="24"/>
                <w:szCs w:val="24"/>
                <w:lang w:bidi="ar"/>
              </w:rPr>
            </w:pPr>
            <w:r>
              <w:rPr>
                <w:rFonts w:hint="eastAsia" w:ascii="宋体" w:hAnsi="黑体" w:eastAsia="宋体" w:cs="宋体"/>
                <w:b/>
                <w:sz w:val="24"/>
              </w:rPr>
              <w:t>供应商1</w:t>
            </w:r>
          </w:p>
        </w:tc>
        <w:tc>
          <w:tcPr>
            <w:tcW w:w="1321" w:type="dxa"/>
            <w:tcBorders>
              <w:top w:val="single" w:color="000000" w:sz="4" w:space="0"/>
              <w:left w:val="single" w:color="auto" w:sz="4" w:space="0"/>
              <w:bottom w:val="nil"/>
              <w:right w:val="single" w:color="auto" w:sz="4" w:space="0"/>
            </w:tcBorders>
            <w:tcMar>
              <w:top w:w="-1" w:type="dxa"/>
              <w:left w:w="-1" w:type="dxa"/>
              <w:bottom w:w="-1" w:type="dxa"/>
              <w:right w:w="-1" w:type="dxa"/>
            </w:tcMar>
            <w:vAlign w:val="center"/>
          </w:tcPr>
          <w:p w14:paraId="5D6909FF">
            <w:pPr>
              <w:widowControl/>
              <w:snapToGrid w:val="0"/>
              <w:jc w:val="center"/>
              <w:rPr>
                <w:rFonts w:ascii="宋体" w:hAnsi="黑体" w:eastAsia="宋体" w:cs="宋体"/>
                <w:b/>
                <w:sz w:val="24"/>
              </w:rPr>
            </w:pPr>
            <w:r>
              <w:rPr>
                <w:rFonts w:hint="eastAsia" w:ascii="宋体" w:hAnsi="黑体" w:eastAsia="宋体" w:cs="宋体"/>
                <w:b/>
                <w:sz w:val="24"/>
              </w:rPr>
              <w:t>供应商2</w:t>
            </w:r>
          </w:p>
        </w:tc>
        <w:tc>
          <w:tcPr>
            <w:tcW w:w="1321" w:type="dxa"/>
            <w:tcBorders>
              <w:top w:val="single" w:color="000000" w:sz="4" w:space="0"/>
              <w:left w:val="single" w:color="auto" w:sz="4" w:space="0"/>
              <w:bottom w:val="nil"/>
              <w:right w:val="single" w:color="auto" w:sz="4" w:space="0"/>
            </w:tcBorders>
            <w:tcMar>
              <w:top w:w="-1" w:type="dxa"/>
              <w:left w:w="-1" w:type="dxa"/>
              <w:bottom w:w="-1" w:type="dxa"/>
              <w:right w:w="-1" w:type="dxa"/>
            </w:tcMar>
            <w:vAlign w:val="center"/>
          </w:tcPr>
          <w:p w14:paraId="10BAB598">
            <w:pPr>
              <w:widowControl/>
              <w:snapToGrid w:val="0"/>
              <w:jc w:val="center"/>
              <w:rPr>
                <w:rFonts w:ascii="宋体" w:hAnsi="黑体" w:eastAsia="黑体" w:cs="宋体"/>
                <w:b/>
                <w:sz w:val="24"/>
              </w:rPr>
            </w:pPr>
            <w:r>
              <w:rPr>
                <w:rFonts w:hint="eastAsia" w:ascii="黑体" w:hAnsi="黑体" w:eastAsia="黑体" w:cs="宋体"/>
              </w:rPr>
              <w:t>供应商3</w:t>
            </w:r>
          </w:p>
        </w:tc>
      </w:tr>
      <w:tr w14:paraId="350F76F1">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jc w:val="center"/>
        </w:trPr>
        <w:tc>
          <w:tcPr>
            <w:tcW w:w="474" w:type="dxa"/>
            <w:tcBorders>
              <w:top w:val="single" w:color="auto" w:sz="4" w:space="0"/>
              <w:left w:val="single" w:color="auto" w:sz="4" w:space="0"/>
              <w:bottom w:val="nil"/>
              <w:right w:val="nil"/>
            </w:tcBorders>
            <w:tcMar>
              <w:top w:w="-1" w:type="dxa"/>
              <w:left w:w="-1" w:type="dxa"/>
              <w:bottom w:w="-1" w:type="dxa"/>
              <w:right w:w="-1" w:type="dxa"/>
            </w:tcMar>
            <w:vAlign w:val="center"/>
          </w:tcPr>
          <w:p w14:paraId="1C1DC1A1">
            <w:pPr>
              <w:widowControl/>
              <w:snapToGrid w:val="0"/>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1</w:t>
            </w:r>
          </w:p>
        </w:tc>
        <w:tc>
          <w:tcPr>
            <w:tcW w:w="2410" w:type="dxa"/>
            <w:tcBorders>
              <w:top w:val="single" w:color="auto" w:sz="4" w:space="0"/>
              <w:left w:val="single" w:color="auto" w:sz="4" w:space="0"/>
              <w:bottom w:val="nil"/>
              <w:right w:val="nil"/>
            </w:tcBorders>
            <w:tcMar>
              <w:top w:w="-1" w:type="dxa"/>
              <w:left w:w="-1" w:type="dxa"/>
              <w:bottom w:w="-1" w:type="dxa"/>
              <w:right w:w="-1" w:type="dxa"/>
            </w:tcMar>
            <w:vAlign w:val="center"/>
          </w:tcPr>
          <w:p w14:paraId="71DCC4EA">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供应商的资格</w:t>
            </w:r>
          </w:p>
        </w:tc>
        <w:tc>
          <w:tcPr>
            <w:tcW w:w="4437"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3FB6ED79">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是否符合供应商资格要求</w:t>
            </w:r>
          </w:p>
        </w:tc>
        <w:tc>
          <w:tcPr>
            <w:tcW w:w="1320"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125B19CC">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15E0F291">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06F2B281">
            <w:pPr>
              <w:widowControl/>
              <w:snapToGrid w:val="0"/>
              <w:jc w:val="center"/>
              <w:rPr>
                <w:rFonts w:ascii="宋体" w:hAnsi="宋体" w:eastAsia="宋体" w:cs="宋体"/>
                <w:kern w:val="0"/>
                <w:sz w:val="24"/>
                <w:szCs w:val="24"/>
                <w:lang w:bidi="ar"/>
              </w:rPr>
            </w:pPr>
          </w:p>
        </w:tc>
      </w:tr>
      <w:tr w14:paraId="788D3451">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jc w:val="center"/>
        </w:trPr>
        <w:tc>
          <w:tcPr>
            <w:tcW w:w="474" w:type="dxa"/>
            <w:tcBorders>
              <w:top w:val="single" w:color="auto" w:sz="4" w:space="0"/>
              <w:left w:val="single" w:color="auto" w:sz="4" w:space="0"/>
              <w:bottom w:val="nil"/>
              <w:right w:val="nil"/>
            </w:tcBorders>
            <w:tcMar>
              <w:top w:w="-1" w:type="dxa"/>
              <w:left w:w="-1" w:type="dxa"/>
              <w:bottom w:w="-1" w:type="dxa"/>
              <w:right w:w="-1" w:type="dxa"/>
            </w:tcMar>
            <w:vAlign w:val="center"/>
          </w:tcPr>
          <w:p w14:paraId="67346E81">
            <w:pPr>
              <w:widowControl/>
              <w:snapToGrid w:val="0"/>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2</w:t>
            </w:r>
          </w:p>
        </w:tc>
        <w:tc>
          <w:tcPr>
            <w:tcW w:w="2410" w:type="dxa"/>
            <w:tcBorders>
              <w:top w:val="single" w:color="auto" w:sz="4" w:space="0"/>
              <w:left w:val="single" w:color="auto" w:sz="4" w:space="0"/>
              <w:bottom w:val="nil"/>
              <w:right w:val="nil"/>
            </w:tcBorders>
            <w:tcMar>
              <w:top w:w="-1" w:type="dxa"/>
              <w:left w:w="-1" w:type="dxa"/>
              <w:bottom w:w="-1" w:type="dxa"/>
              <w:right w:w="-1" w:type="dxa"/>
            </w:tcMar>
            <w:vAlign w:val="center"/>
          </w:tcPr>
          <w:p w14:paraId="50696A76">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报名文件的有效性、完整性</w:t>
            </w:r>
          </w:p>
        </w:tc>
        <w:tc>
          <w:tcPr>
            <w:tcW w:w="4437"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393BBA31">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是否符合采购文件的样式和签署要求且内容完整无缺漏</w:t>
            </w:r>
          </w:p>
        </w:tc>
        <w:tc>
          <w:tcPr>
            <w:tcW w:w="1320"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0DD4F938">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7F609E80">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0073B58E">
            <w:pPr>
              <w:widowControl/>
              <w:snapToGrid w:val="0"/>
              <w:jc w:val="center"/>
              <w:rPr>
                <w:rFonts w:ascii="宋体" w:hAnsi="宋体" w:eastAsia="宋体" w:cs="宋体"/>
                <w:kern w:val="0"/>
                <w:sz w:val="24"/>
                <w:szCs w:val="24"/>
                <w:lang w:bidi="ar"/>
              </w:rPr>
            </w:pPr>
          </w:p>
        </w:tc>
      </w:tr>
      <w:tr w14:paraId="1C3D58B0">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jc w:val="center"/>
        </w:trPr>
        <w:tc>
          <w:tcPr>
            <w:tcW w:w="474" w:type="dxa"/>
            <w:tcBorders>
              <w:top w:val="single" w:color="auto" w:sz="4" w:space="0"/>
              <w:left w:val="single" w:color="auto" w:sz="4" w:space="0"/>
              <w:bottom w:val="nil"/>
              <w:right w:val="nil"/>
            </w:tcBorders>
            <w:tcMar>
              <w:top w:w="-1" w:type="dxa"/>
              <w:left w:w="-1" w:type="dxa"/>
              <w:bottom w:w="-1" w:type="dxa"/>
              <w:right w:w="-1" w:type="dxa"/>
            </w:tcMar>
            <w:vAlign w:val="center"/>
          </w:tcPr>
          <w:p w14:paraId="7AEF1655">
            <w:pPr>
              <w:widowControl/>
              <w:snapToGrid w:val="0"/>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3</w:t>
            </w:r>
          </w:p>
        </w:tc>
        <w:tc>
          <w:tcPr>
            <w:tcW w:w="2410" w:type="dxa"/>
            <w:tcBorders>
              <w:top w:val="single" w:color="auto" w:sz="4" w:space="0"/>
              <w:left w:val="single" w:color="auto" w:sz="4" w:space="0"/>
              <w:bottom w:val="nil"/>
              <w:right w:val="nil"/>
            </w:tcBorders>
            <w:tcMar>
              <w:top w:w="-1" w:type="dxa"/>
              <w:left w:w="-1" w:type="dxa"/>
              <w:bottom w:w="-1" w:type="dxa"/>
              <w:right w:w="-1" w:type="dxa"/>
            </w:tcMar>
            <w:vAlign w:val="center"/>
          </w:tcPr>
          <w:p w14:paraId="4FF787BD">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报价项目完整性</w:t>
            </w:r>
          </w:p>
        </w:tc>
        <w:tc>
          <w:tcPr>
            <w:tcW w:w="4437"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2C9F68B0">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是否对本项目内所有的内容进行投标，漏报其投标将被拒绝</w:t>
            </w:r>
          </w:p>
        </w:tc>
        <w:tc>
          <w:tcPr>
            <w:tcW w:w="1320"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41F02E7F">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29F2F5BD">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530C4D2B">
            <w:pPr>
              <w:widowControl/>
              <w:snapToGrid w:val="0"/>
              <w:jc w:val="center"/>
              <w:rPr>
                <w:rFonts w:ascii="宋体" w:hAnsi="宋体" w:eastAsia="宋体" w:cs="宋体"/>
                <w:kern w:val="0"/>
                <w:sz w:val="24"/>
                <w:szCs w:val="24"/>
                <w:lang w:bidi="ar"/>
              </w:rPr>
            </w:pPr>
          </w:p>
        </w:tc>
      </w:tr>
      <w:tr w14:paraId="245756CD">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jc w:val="center"/>
        </w:trPr>
        <w:tc>
          <w:tcPr>
            <w:tcW w:w="474" w:type="dxa"/>
            <w:tcBorders>
              <w:top w:val="single" w:color="auto" w:sz="4" w:space="0"/>
              <w:left w:val="single" w:color="auto" w:sz="4" w:space="0"/>
              <w:bottom w:val="nil"/>
              <w:right w:val="nil"/>
            </w:tcBorders>
            <w:tcMar>
              <w:top w:w="-1" w:type="dxa"/>
              <w:left w:w="-1" w:type="dxa"/>
              <w:bottom w:w="-1" w:type="dxa"/>
              <w:right w:w="-1" w:type="dxa"/>
            </w:tcMar>
            <w:vAlign w:val="center"/>
          </w:tcPr>
          <w:p w14:paraId="7D662C5D">
            <w:pPr>
              <w:widowControl/>
              <w:snapToGrid w:val="0"/>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4</w:t>
            </w:r>
          </w:p>
        </w:tc>
        <w:tc>
          <w:tcPr>
            <w:tcW w:w="2410" w:type="dxa"/>
            <w:tcBorders>
              <w:top w:val="single" w:color="auto" w:sz="4" w:space="0"/>
              <w:left w:val="single" w:color="auto" w:sz="4" w:space="0"/>
              <w:bottom w:val="nil"/>
              <w:right w:val="nil"/>
            </w:tcBorders>
            <w:tcMar>
              <w:top w:w="-1" w:type="dxa"/>
              <w:left w:w="-1" w:type="dxa"/>
              <w:bottom w:w="-1" w:type="dxa"/>
              <w:right w:w="-1" w:type="dxa"/>
            </w:tcMar>
            <w:vAlign w:val="center"/>
          </w:tcPr>
          <w:p w14:paraId="0CD391AD">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响应文件数量</w:t>
            </w:r>
          </w:p>
        </w:tc>
        <w:tc>
          <w:tcPr>
            <w:tcW w:w="4437"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47911C5D">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是否满足采购文件要求</w:t>
            </w:r>
          </w:p>
        </w:tc>
        <w:tc>
          <w:tcPr>
            <w:tcW w:w="1320"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5F8261CE">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10ABC95E">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0D2AD150">
            <w:pPr>
              <w:widowControl/>
              <w:snapToGrid w:val="0"/>
              <w:jc w:val="center"/>
              <w:rPr>
                <w:rFonts w:ascii="宋体" w:hAnsi="宋体" w:eastAsia="宋体" w:cs="宋体"/>
                <w:kern w:val="0"/>
                <w:sz w:val="24"/>
                <w:szCs w:val="24"/>
                <w:lang w:bidi="ar"/>
              </w:rPr>
            </w:pPr>
          </w:p>
        </w:tc>
      </w:tr>
      <w:tr w14:paraId="0108521E">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jc w:val="center"/>
        </w:trPr>
        <w:tc>
          <w:tcPr>
            <w:tcW w:w="474" w:type="dxa"/>
            <w:tcBorders>
              <w:top w:val="single" w:color="auto" w:sz="4" w:space="0"/>
              <w:left w:val="single" w:color="auto" w:sz="4" w:space="0"/>
              <w:bottom w:val="nil"/>
              <w:right w:val="nil"/>
            </w:tcBorders>
            <w:tcMar>
              <w:top w:w="-1" w:type="dxa"/>
              <w:left w:w="-1" w:type="dxa"/>
              <w:bottom w:w="-1" w:type="dxa"/>
              <w:right w:w="-1" w:type="dxa"/>
            </w:tcMar>
            <w:vAlign w:val="center"/>
          </w:tcPr>
          <w:p w14:paraId="14ACCDE2">
            <w:pPr>
              <w:widowControl/>
              <w:snapToGrid w:val="0"/>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5</w:t>
            </w:r>
          </w:p>
        </w:tc>
        <w:tc>
          <w:tcPr>
            <w:tcW w:w="2410" w:type="dxa"/>
            <w:tcBorders>
              <w:top w:val="single" w:color="auto" w:sz="4" w:space="0"/>
              <w:left w:val="single" w:color="auto" w:sz="4" w:space="0"/>
              <w:bottom w:val="nil"/>
              <w:right w:val="nil"/>
            </w:tcBorders>
            <w:tcMar>
              <w:top w:w="-1" w:type="dxa"/>
              <w:left w:w="-1" w:type="dxa"/>
              <w:bottom w:w="-1" w:type="dxa"/>
              <w:right w:w="-1" w:type="dxa"/>
            </w:tcMar>
            <w:vAlign w:val="center"/>
          </w:tcPr>
          <w:p w14:paraId="357D0310">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合同履行期限（服务周期）</w:t>
            </w:r>
          </w:p>
        </w:tc>
        <w:tc>
          <w:tcPr>
            <w:tcW w:w="4437"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6FBD0F38">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是否满足采购文件要求</w:t>
            </w:r>
          </w:p>
        </w:tc>
        <w:tc>
          <w:tcPr>
            <w:tcW w:w="1320"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50E88269">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6E00A11D">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652405B7">
            <w:pPr>
              <w:widowControl/>
              <w:snapToGrid w:val="0"/>
              <w:jc w:val="center"/>
              <w:rPr>
                <w:rFonts w:ascii="宋体" w:hAnsi="宋体" w:eastAsia="宋体" w:cs="宋体"/>
                <w:kern w:val="0"/>
                <w:sz w:val="24"/>
                <w:szCs w:val="24"/>
                <w:lang w:bidi="ar"/>
              </w:rPr>
            </w:pPr>
          </w:p>
        </w:tc>
      </w:tr>
      <w:tr w14:paraId="1AD58C6D">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jc w:val="center"/>
        </w:trPr>
        <w:tc>
          <w:tcPr>
            <w:tcW w:w="474" w:type="dxa"/>
            <w:tcBorders>
              <w:top w:val="single" w:color="auto" w:sz="4" w:space="0"/>
              <w:left w:val="single" w:color="auto" w:sz="4" w:space="0"/>
              <w:bottom w:val="nil"/>
              <w:right w:val="nil"/>
            </w:tcBorders>
            <w:tcMar>
              <w:top w:w="-1" w:type="dxa"/>
              <w:left w:w="-1" w:type="dxa"/>
              <w:bottom w:w="-1" w:type="dxa"/>
              <w:right w:w="-1" w:type="dxa"/>
            </w:tcMar>
            <w:vAlign w:val="center"/>
          </w:tcPr>
          <w:p w14:paraId="7D4B9E51">
            <w:pPr>
              <w:widowControl/>
              <w:snapToGrid w:val="0"/>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6</w:t>
            </w:r>
          </w:p>
        </w:tc>
        <w:tc>
          <w:tcPr>
            <w:tcW w:w="2410" w:type="dxa"/>
            <w:tcBorders>
              <w:top w:val="single" w:color="auto" w:sz="4" w:space="0"/>
              <w:left w:val="single" w:color="auto" w:sz="4" w:space="0"/>
              <w:bottom w:val="nil"/>
              <w:right w:val="nil"/>
            </w:tcBorders>
            <w:tcMar>
              <w:top w:w="-1" w:type="dxa"/>
              <w:left w:w="-1" w:type="dxa"/>
              <w:bottom w:w="-1" w:type="dxa"/>
              <w:right w:w="-1" w:type="dxa"/>
            </w:tcMar>
            <w:vAlign w:val="center"/>
          </w:tcPr>
          <w:p w14:paraId="4E51DB31">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其他</w:t>
            </w:r>
          </w:p>
        </w:tc>
        <w:tc>
          <w:tcPr>
            <w:tcW w:w="4437"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10BF48CF">
            <w:pPr>
              <w:widowControl/>
              <w:snapToGrid w:val="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是否无其他无效响应认定条件</w:t>
            </w:r>
          </w:p>
        </w:tc>
        <w:tc>
          <w:tcPr>
            <w:tcW w:w="1320"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38FCF9A1">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1B437AEC">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nil"/>
              <w:right w:val="single" w:color="auto" w:sz="4" w:space="0"/>
            </w:tcBorders>
            <w:tcMar>
              <w:top w:w="-1" w:type="dxa"/>
              <w:left w:w="-1" w:type="dxa"/>
              <w:bottom w:w="-1" w:type="dxa"/>
              <w:right w:w="-1" w:type="dxa"/>
            </w:tcMar>
            <w:vAlign w:val="center"/>
          </w:tcPr>
          <w:p w14:paraId="13FF748D">
            <w:pPr>
              <w:widowControl/>
              <w:snapToGrid w:val="0"/>
              <w:jc w:val="center"/>
              <w:rPr>
                <w:rFonts w:ascii="宋体" w:hAnsi="宋体" w:eastAsia="宋体" w:cs="宋体"/>
                <w:kern w:val="0"/>
                <w:sz w:val="24"/>
                <w:szCs w:val="24"/>
                <w:lang w:bidi="ar"/>
              </w:rPr>
            </w:pPr>
          </w:p>
        </w:tc>
      </w:tr>
      <w:tr w14:paraId="5A26BD3C">
        <w:tblPrEx>
          <w:tblBorders>
            <w:top w:val="none" w:color="000000" w:sz="8" w:space="0"/>
            <w:left w:val="none" w:color="auto" w:sz="0" w:space="0"/>
            <w:bottom w:val="none" w:color="000000" w:sz="8" w:space="0"/>
            <w:right w:val="none" w:color="auto" w:sz="0" w:space="0"/>
            <w:insideH w:val="none" w:color="000000" w:sz="4" w:space="0"/>
            <w:insideV w:val="none" w:color="auto" w:sz="0" w:space="0"/>
          </w:tblBorders>
          <w:tblCellMar>
            <w:top w:w="0" w:type="dxa"/>
            <w:left w:w="10" w:type="dxa"/>
            <w:bottom w:w="0" w:type="dxa"/>
            <w:right w:w="10" w:type="dxa"/>
          </w:tblCellMar>
        </w:tblPrEx>
        <w:trPr>
          <w:jc w:val="center"/>
        </w:trPr>
        <w:tc>
          <w:tcPr>
            <w:tcW w:w="2884" w:type="dxa"/>
            <w:gridSpan w:val="2"/>
            <w:tcBorders>
              <w:top w:val="single" w:color="auto" w:sz="4" w:space="0"/>
              <w:left w:val="single" w:color="auto" w:sz="4" w:space="0"/>
              <w:bottom w:val="single" w:color="000000" w:sz="4" w:space="0"/>
              <w:right w:val="nil"/>
            </w:tcBorders>
            <w:tcMar>
              <w:top w:w="-1" w:type="dxa"/>
              <w:left w:w="-1" w:type="dxa"/>
              <w:bottom w:w="-1" w:type="dxa"/>
              <w:right w:w="-1" w:type="dxa"/>
            </w:tcMar>
            <w:vAlign w:val="center"/>
          </w:tcPr>
          <w:p w14:paraId="4F2F2536">
            <w:pPr>
              <w:widowControl/>
              <w:snapToGrid w:val="0"/>
              <w:jc w:val="center"/>
              <w:rPr>
                <w:rFonts w:ascii="宋体" w:hAnsi="宋体" w:eastAsia="宋体" w:cs="宋体"/>
                <w:kern w:val="0"/>
                <w:sz w:val="24"/>
                <w:szCs w:val="24"/>
                <w:lang w:bidi="ar"/>
              </w:rPr>
            </w:pPr>
            <w:r>
              <w:rPr>
                <w:rFonts w:hint="eastAsia" w:ascii="宋体" w:hAnsi="宋体" w:eastAsia="宋体" w:cs="宋体"/>
                <w:kern w:val="0"/>
                <w:sz w:val="24"/>
                <w:szCs w:val="24"/>
                <w:lang w:bidi="ar"/>
              </w:rPr>
              <w:t>结    论</w:t>
            </w:r>
          </w:p>
        </w:tc>
        <w:tc>
          <w:tcPr>
            <w:tcW w:w="4437" w:type="dxa"/>
            <w:tcBorders>
              <w:top w:val="single" w:color="auto" w:sz="4" w:space="0"/>
              <w:left w:val="single" w:color="auto" w:sz="4" w:space="0"/>
              <w:bottom w:val="single" w:color="000000" w:sz="4" w:space="0"/>
              <w:right w:val="single" w:color="auto" w:sz="4" w:space="0"/>
            </w:tcBorders>
            <w:tcMar>
              <w:top w:w="-1" w:type="dxa"/>
              <w:left w:w="-1" w:type="dxa"/>
              <w:bottom w:w="-1" w:type="dxa"/>
              <w:right w:w="-1" w:type="dxa"/>
            </w:tcMar>
            <w:vAlign w:val="center"/>
          </w:tcPr>
          <w:p w14:paraId="43FC8B62">
            <w:pPr>
              <w:widowControl/>
              <w:snapToGrid w:val="0"/>
              <w:jc w:val="center"/>
              <w:rPr>
                <w:rFonts w:ascii="宋体" w:hAnsi="宋体" w:eastAsia="宋体" w:cs="宋体"/>
                <w:kern w:val="0"/>
                <w:sz w:val="24"/>
                <w:szCs w:val="24"/>
                <w:lang w:bidi="ar"/>
              </w:rPr>
            </w:pPr>
          </w:p>
        </w:tc>
        <w:tc>
          <w:tcPr>
            <w:tcW w:w="1320" w:type="dxa"/>
            <w:tcBorders>
              <w:top w:val="single" w:color="auto" w:sz="4" w:space="0"/>
              <w:left w:val="single" w:color="auto" w:sz="4" w:space="0"/>
              <w:bottom w:val="single" w:color="000000" w:sz="4" w:space="0"/>
              <w:right w:val="single" w:color="auto" w:sz="4" w:space="0"/>
            </w:tcBorders>
            <w:tcMar>
              <w:top w:w="-1" w:type="dxa"/>
              <w:left w:w="-1" w:type="dxa"/>
              <w:bottom w:w="-1" w:type="dxa"/>
              <w:right w:w="-1" w:type="dxa"/>
            </w:tcMar>
            <w:vAlign w:val="center"/>
          </w:tcPr>
          <w:p w14:paraId="746605D3">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single" w:color="000000" w:sz="4" w:space="0"/>
              <w:right w:val="single" w:color="auto" w:sz="4" w:space="0"/>
            </w:tcBorders>
            <w:tcMar>
              <w:top w:w="-1" w:type="dxa"/>
              <w:left w:w="-1" w:type="dxa"/>
              <w:bottom w:w="-1" w:type="dxa"/>
              <w:right w:w="-1" w:type="dxa"/>
            </w:tcMar>
            <w:vAlign w:val="center"/>
          </w:tcPr>
          <w:p w14:paraId="33A6DDCF">
            <w:pPr>
              <w:widowControl/>
              <w:snapToGrid w:val="0"/>
              <w:jc w:val="center"/>
              <w:rPr>
                <w:rFonts w:ascii="宋体" w:hAnsi="宋体" w:eastAsia="宋体" w:cs="宋体"/>
                <w:kern w:val="0"/>
                <w:sz w:val="24"/>
                <w:szCs w:val="24"/>
                <w:lang w:bidi="ar"/>
              </w:rPr>
            </w:pPr>
          </w:p>
        </w:tc>
        <w:tc>
          <w:tcPr>
            <w:tcW w:w="1321" w:type="dxa"/>
            <w:tcBorders>
              <w:top w:val="single" w:color="auto" w:sz="4" w:space="0"/>
              <w:left w:val="single" w:color="auto" w:sz="4" w:space="0"/>
              <w:bottom w:val="single" w:color="000000" w:sz="4" w:space="0"/>
              <w:right w:val="single" w:color="auto" w:sz="4" w:space="0"/>
            </w:tcBorders>
            <w:tcMar>
              <w:top w:w="-1" w:type="dxa"/>
              <w:left w:w="-1" w:type="dxa"/>
              <w:bottom w:w="-1" w:type="dxa"/>
              <w:right w:w="-1" w:type="dxa"/>
            </w:tcMar>
            <w:vAlign w:val="center"/>
          </w:tcPr>
          <w:p w14:paraId="3762FCC6">
            <w:pPr>
              <w:widowControl/>
              <w:snapToGrid w:val="0"/>
              <w:jc w:val="center"/>
              <w:rPr>
                <w:rFonts w:ascii="宋体" w:hAnsi="宋体" w:eastAsia="宋体" w:cs="宋体"/>
                <w:kern w:val="0"/>
                <w:sz w:val="24"/>
                <w:szCs w:val="24"/>
                <w:lang w:bidi="ar"/>
              </w:rPr>
            </w:pPr>
          </w:p>
        </w:tc>
      </w:tr>
    </w:tbl>
    <w:p w14:paraId="241857FD">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注：①表中只需填写"√"通过或"×"不通过；②在结论中按"一项否决"的原则，只有全部是"√"通过的，填写"合格"；只要其中有一项是"×"不通过的，填写"不合格"；③结论是合格的，才能进入下一轮，不合格的被淘汰。</w:t>
      </w:r>
    </w:p>
    <w:p w14:paraId="168F7C75">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7、评审小组根据《资格性及符合性审查表》对报名文件的资格性和符合性进行审查，只有对《资格性及符合性审查表》所列各项作出实质性响应的报名文件才能通过初步评审。对是否实质性响应采购文件的要求有争议的内容，评审小组将以记名方式表决，得票超过半数的供应商有资格进入下一阶段的评审，否则将被淘汰。有以下情况的将不能通过初步评审：</w:t>
      </w:r>
    </w:p>
    <w:p w14:paraId="25006390">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（1）供应商未能满足供应商资格要求的；</w:t>
      </w:r>
    </w:p>
    <w:p w14:paraId="72A0B025">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（2）供应商未提交法人授权委托书的（如有委托代理人）；</w:t>
      </w:r>
    </w:p>
    <w:p w14:paraId="1D822331">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（3）响应文件未按采购文件规定要求填写及签名盖章的；</w:t>
      </w:r>
    </w:p>
    <w:p w14:paraId="4EBAEF3C">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（4）报价不是固定价或者报价不是唯一的；</w:t>
      </w:r>
    </w:p>
    <w:p w14:paraId="439B017A">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（5）不符合采购文件规定的其他条件。</w:t>
      </w:r>
    </w:p>
    <w:p w14:paraId="40AE83B2">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8、评审小组在初审中响应文件报价出现前后不一致的，除采购文件另有规定外，按照下列规定修正：</w:t>
      </w:r>
    </w:p>
    <w:p w14:paraId="58B87531">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（1）报名文件中报价表内容与采购文件中相应内容不一致的，以报价一览表为准；</w:t>
      </w:r>
    </w:p>
    <w:p w14:paraId="75794C52">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（2）大写金额和小写金额不一致的，以大写金额为准；</w:t>
      </w:r>
    </w:p>
    <w:p w14:paraId="383CEB8B">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（3）单价金额小数点或者百分比有明显错位的，以报价一览表的总价为准，并修改单价；</w:t>
      </w:r>
    </w:p>
    <w:p w14:paraId="441FF1D2">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（4）总价金额与按单价汇总金额不一致的，以单价金额计算结果为准；</w:t>
      </w:r>
    </w:p>
    <w:p w14:paraId="5DCE7B4B">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（5）若供应商不同意以上修正，其响应文件将视为无效。</w:t>
      </w:r>
    </w:p>
    <w:p w14:paraId="40E53BA0">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9、评审小组认为供应商的报价明显低于其他通过符合性审查供应商的报价，有可能影响服务质量或者不能诚信履约的，应当要求其在合理的时间内提供书面说明，必要时提交相关证明材料；供应商不能证明其报价合理性的，评审小组应当将其作为无效响应处理。</w:t>
      </w:r>
    </w:p>
    <w:p w14:paraId="24A80BD4">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10、评审小组成员对需要共同认定的事项存在争议的，应当按照少数服从多数的原则作出结论。持不同意见的评审小组成员应当在评审结果上签署不同意见及理由，否则视为同意评审报告。</w:t>
      </w:r>
    </w:p>
    <w:p w14:paraId="4820CDE8">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11、量化评审</w:t>
      </w:r>
    </w:p>
    <w:p w14:paraId="62DABED3">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（1）评审小组根据评审办法对通过初步评审的响应文件进行详细评审，并进行技术和商务的评审打分。</w:t>
      </w:r>
    </w:p>
    <w:p w14:paraId="20E38239">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（2）技术、商务评分：具体评审的内容详见《综合评分表》。</w:t>
      </w:r>
    </w:p>
    <w:p w14:paraId="4DEB63DA">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（3）价格分统一采用低价优先法计算，将通过初步评审的所有供应商的报价，即满足采购文件要求且价格最低的报价为采购基准价，其价格分为满分（</w:t>
      </w:r>
      <w:r>
        <w:rPr>
          <w:rFonts w:ascii="宋体" w:hAnsi="宋体" w:eastAsia="宋体" w:cs="宋体"/>
          <w:kern w:val="0"/>
          <w:sz w:val="24"/>
          <w:szCs w:val="24"/>
          <w:lang w:bidi="ar"/>
        </w:rPr>
        <w:t>20</w:t>
      </w:r>
      <w:r>
        <w:rPr>
          <w:rFonts w:hint="eastAsia" w:ascii="宋体" w:hAnsi="宋体" w:eastAsia="宋体" w:cs="宋体"/>
          <w:kern w:val="0"/>
          <w:sz w:val="24"/>
          <w:szCs w:val="24"/>
          <w:lang w:bidi="ar"/>
        </w:rPr>
        <w:t>分）。其他供应商的价格分统一按照下列公式计算：价格分=（基准价／报价）×20。</w:t>
      </w:r>
    </w:p>
    <w:p w14:paraId="4E7C03A3">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12、评审小组采用综合评分法对供应商的响应文件和报价进行综合评分。评审得分相同的，按照最后报价由低到高的顺序推荐。</w:t>
      </w:r>
    </w:p>
    <w:p w14:paraId="6D2D4047">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注：1.技术项得分=（∑各评审小组成员所评技术项得分）／（评审小组人数）；</w:t>
      </w:r>
    </w:p>
    <w:p w14:paraId="36A05EE4">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2.商务项得分=（∑各评审小组成员所评商务项得分）／（评审小组人数）；</w:t>
      </w:r>
    </w:p>
    <w:p w14:paraId="1626B281">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3.价格项得分=（基准价／报价）×20；</w:t>
      </w:r>
    </w:p>
    <w:p w14:paraId="3A9F8E28">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4.供应商综合得分=技术项得分+商务项得分+价格项得分（保留二位小数）。</w:t>
      </w:r>
    </w:p>
    <w:p w14:paraId="79CC0EF7">
      <w:pPr>
        <w:spacing w:line="360" w:lineRule="exact"/>
        <w:jc w:val="center"/>
        <w:rPr>
          <w:rFonts w:ascii="宋体" w:hAnsi="宋体" w:eastAsia="宋体" w:cs="宋体"/>
          <w:b/>
          <w:bCs/>
          <w:kern w:val="0"/>
          <w:sz w:val="24"/>
          <w:szCs w:val="24"/>
          <w:lang w:bidi="ar"/>
        </w:rPr>
      </w:pPr>
    </w:p>
    <w:p w14:paraId="0EF9CEED">
      <w:pPr>
        <w:spacing w:line="360" w:lineRule="exact"/>
        <w:jc w:val="center"/>
        <w:rPr>
          <w:rFonts w:ascii="宋体" w:hAnsi="宋体" w:eastAsia="宋体" w:cs="宋体"/>
          <w:b/>
          <w:bCs/>
          <w:kern w:val="0"/>
          <w:sz w:val="24"/>
          <w:szCs w:val="24"/>
          <w:lang w:bidi="ar"/>
        </w:rPr>
      </w:pPr>
    </w:p>
    <w:p w14:paraId="16BAFC8C">
      <w:pPr>
        <w:spacing w:line="360" w:lineRule="exact"/>
        <w:jc w:val="center"/>
        <w:rPr>
          <w:rFonts w:ascii="宋体" w:hAnsi="宋体" w:eastAsia="宋体" w:cs="宋体"/>
          <w:b/>
          <w:bCs/>
          <w:kern w:val="0"/>
          <w:sz w:val="24"/>
          <w:szCs w:val="24"/>
          <w:lang w:bidi="ar"/>
        </w:rPr>
      </w:pPr>
    </w:p>
    <w:p w14:paraId="5A0F1796">
      <w:pPr>
        <w:spacing w:line="360" w:lineRule="exact"/>
        <w:jc w:val="center"/>
        <w:rPr>
          <w:rFonts w:ascii="宋体" w:hAnsi="宋体" w:eastAsia="宋体" w:cs="宋体"/>
          <w:b/>
          <w:bCs/>
          <w:kern w:val="0"/>
          <w:sz w:val="24"/>
          <w:szCs w:val="24"/>
          <w:lang w:bidi="ar"/>
        </w:rPr>
      </w:pPr>
    </w:p>
    <w:p w14:paraId="4CFF095D">
      <w:pPr>
        <w:spacing w:line="360" w:lineRule="exact"/>
        <w:jc w:val="center"/>
        <w:rPr>
          <w:rFonts w:ascii="宋体" w:hAnsi="宋体" w:eastAsia="宋体" w:cs="宋体"/>
          <w:b/>
          <w:bCs/>
          <w:kern w:val="0"/>
          <w:sz w:val="24"/>
          <w:szCs w:val="24"/>
          <w:lang w:bidi="ar"/>
        </w:rPr>
      </w:pPr>
    </w:p>
    <w:p w14:paraId="67B732F6">
      <w:pPr>
        <w:spacing w:line="360" w:lineRule="exact"/>
        <w:jc w:val="center"/>
        <w:rPr>
          <w:rFonts w:ascii="宋体" w:hAnsi="宋体" w:eastAsia="宋体" w:cs="宋体"/>
          <w:b/>
          <w:bCs/>
          <w:kern w:val="0"/>
          <w:sz w:val="24"/>
          <w:szCs w:val="24"/>
          <w:lang w:bidi="ar"/>
        </w:rPr>
      </w:pPr>
    </w:p>
    <w:p w14:paraId="12AFC655">
      <w:pPr>
        <w:spacing w:line="360" w:lineRule="exact"/>
        <w:jc w:val="center"/>
        <w:rPr>
          <w:rFonts w:ascii="宋体" w:hAnsi="宋体" w:eastAsia="宋体" w:cs="宋体"/>
          <w:b/>
          <w:bCs/>
          <w:kern w:val="0"/>
          <w:sz w:val="24"/>
          <w:szCs w:val="24"/>
          <w:lang w:bidi="ar"/>
        </w:rPr>
      </w:pPr>
    </w:p>
    <w:p w14:paraId="76D59079">
      <w:pPr>
        <w:spacing w:line="360" w:lineRule="exact"/>
        <w:jc w:val="center"/>
        <w:rPr>
          <w:rFonts w:ascii="宋体" w:hAnsi="宋体" w:eastAsia="宋体" w:cs="宋体"/>
          <w:kern w:val="0"/>
          <w:sz w:val="24"/>
          <w:szCs w:val="24"/>
          <w:lang w:bidi="ar"/>
        </w:rPr>
      </w:pPr>
      <w:r>
        <w:rPr>
          <w:rFonts w:hint="eastAsia" w:ascii="宋体" w:hAnsi="宋体" w:eastAsia="宋体" w:cs="宋体"/>
          <w:b/>
          <w:bCs/>
          <w:kern w:val="0"/>
          <w:sz w:val="24"/>
          <w:szCs w:val="24"/>
          <w:lang w:bidi="ar"/>
        </w:rPr>
        <w:t>评审标准和方法</w:t>
      </w:r>
    </w:p>
    <w:p w14:paraId="4B562DE3">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本次采购采用综合评分方式，评审小组由相关部门人员组成，总分100分。评审小组根据各供应商响应文件内容，按以下标准逐项打分，得分最高者确定为中选供应商；若得分相同，报价较低者优先；若报价仍相同，服务方案更优者优先。</w:t>
      </w:r>
    </w:p>
    <w:p w14:paraId="4C0545DB">
      <w:pPr>
        <w:spacing w:before="156" w:beforeLines="50" w:after="156" w:afterLines="50" w:line="440" w:lineRule="exact"/>
        <w:jc w:val="center"/>
        <w:rPr>
          <w:rFonts w:ascii="方正小标宋简体" w:hAnsi="方正小标宋简体" w:eastAsia="方正小标宋简体" w:cs="宋体"/>
          <w:bCs/>
        </w:rPr>
      </w:pPr>
      <w:r>
        <w:rPr>
          <w:rFonts w:hint="eastAsia" w:ascii="方正小标宋简体" w:hAnsi="方正小标宋简体" w:eastAsia="方正小标宋简体" w:cs="方正小标宋简体"/>
          <w:kern w:val="0"/>
          <w:lang w:bidi="ar"/>
        </w:rPr>
        <w:t>综合评分表</w:t>
      </w:r>
    </w:p>
    <w:tbl>
      <w:tblPr>
        <w:tblStyle w:val="10"/>
        <w:tblW w:w="99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30" w:type="dxa"/>
          <w:left w:w="108" w:type="dxa"/>
          <w:bottom w:w="30" w:type="dxa"/>
          <w:right w:w="108" w:type="dxa"/>
        </w:tblCellMar>
      </w:tblPr>
      <w:tblGrid>
        <w:gridCol w:w="569"/>
        <w:gridCol w:w="1152"/>
        <w:gridCol w:w="785"/>
        <w:gridCol w:w="6580"/>
        <w:gridCol w:w="876"/>
      </w:tblGrid>
      <w:tr w14:paraId="3A2FA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tblHeader/>
          <w:jc w:val="center"/>
        </w:trPr>
        <w:tc>
          <w:tcPr>
            <w:tcW w:w="569" w:type="dxa"/>
            <w:tcBorders>
              <w:top w:val="single" w:color="000000" w:sz="4" w:space="0"/>
              <w:left w:val="single" w:color="000000" w:sz="4" w:space="0"/>
              <w:bottom w:val="single" w:color="000000" w:sz="4" w:space="0"/>
              <w:right w:val="single" w:color="000000" w:sz="4" w:space="0"/>
            </w:tcBorders>
            <w:vAlign w:val="center"/>
          </w:tcPr>
          <w:p w14:paraId="0867621B">
            <w:pPr>
              <w:widowControl/>
              <w:snapToGrid w:val="0"/>
              <w:jc w:val="center"/>
              <w:rPr>
                <w:rFonts w:ascii="宋体" w:hAnsi="宋体" w:eastAsia="宋体" w:cs="宋体"/>
                <w:b/>
                <w:kern w:val="0"/>
                <w:sz w:val="21"/>
                <w:szCs w:val="21"/>
                <w:lang w:bidi="ar"/>
              </w:rPr>
            </w:pPr>
            <w:r>
              <w:rPr>
                <w:rFonts w:hint="eastAsia" w:ascii="宋体" w:hAnsi="宋体" w:eastAsia="宋体" w:cs="宋体"/>
                <w:b/>
                <w:kern w:val="0"/>
                <w:sz w:val="21"/>
                <w:szCs w:val="21"/>
                <w:lang w:bidi="ar"/>
              </w:rPr>
              <w:t>序号</w:t>
            </w:r>
          </w:p>
        </w:tc>
        <w:tc>
          <w:tcPr>
            <w:tcW w:w="1152" w:type="dxa"/>
            <w:tcBorders>
              <w:top w:val="single" w:color="000000" w:sz="4" w:space="0"/>
              <w:left w:val="single" w:color="000000" w:sz="4" w:space="0"/>
              <w:bottom w:val="single" w:color="000000" w:sz="4" w:space="0"/>
              <w:right w:val="single" w:color="000000" w:sz="4" w:space="0"/>
            </w:tcBorders>
            <w:vAlign w:val="center"/>
          </w:tcPr>
          <w:p w14:paraId="3DE61BFA">
            <w:pPr>
              <w:widowControl/>
              <w:snapToGrid w:val="0"/>
              <w:jc w:val="center"/>
              <w:rPr>
                <w:rFonts w:ascii="宋体" w:hAnsi="宋体" w:eastAsia="宋体" w:cs="宋体"/>
                <w:b/>
                <w:kern w:val="0"/>
                <w:sz w:val="21"/>
                <w:szCs w:val="21"/>
                <w:lang w:bidi="ar"/>
              </w:rPr>
            </w:pPr>
            <w:r>
              <w:rPr>
                <w:rFonts w:hint="eastAsia" w:ascii="宋体" w:hAnsi="宋体" w:eastAsia="宋体" w:cs="宋体"/>
                <w:b/>
                <w:kern w:val="0"/>
                <w:sz w:val="21"/>
                <w:szCs w:val="21"/>
                <w:lang w:bidi="ar"/>
              </w:rPr>
              <w:t>评分项</w:t>
            </w:r>
          </w:p>
        </w:tc>
        <w:tc>
          <w:tcPr>
            <w:tcW w:w="0" w:type="auto"/>
            <w:tcBorders>
              <w:top w:val="single" w:color="000000" w:sz="4" w:space="0"/>
              <w:left w:val="single" w:color="000000" w:sz="4" w:space="0"/>
              <w:bottom w:val="single" w:color="000000" w:sz="4" w:space="0"/>
              <w:right w:val="single" w:color="000000" w:sz="4" w:space="0"/>
            </w:tcBorders>
            <w:vAlign w:val="center"/>
          </w:tcPr>
          <w:p w14:paraId="5560E25B">
            <w:pPr>
              <w:widowControl/>
              <w:snapToGrid w:val="0"/>
              <w:jc w:val="center"/>
              <w:rPr>
                <w:rFonts w:ascii="宋体" w:hAnsi="宋体" w:eastAsia="宋体" w:cs="宋体"/>
                <w:b/>
                <w:kern w:val="0"/>
                <w:sz w:val="21"/>
                <w:szCs w:val="21"/>
                <w:lang w:bidi="ar"/>
              </w:rPr>
            </w:pPr>
            <w:r>
              <w:rPr>
                <w:rFonts w:hint="eastAsia" w:ascii="宋体" w:hAnsi="宋体" w:eastAsia="宋体" w:cs="宋体"/>
                <w:b/>
                <w:kern w:val="0"/>
                <w:sz w:val="21"/>
                <w:szCs w:val="21"/>
                <w:lang w:bidi="ar"/>
              </w:rPr>
              <w:t>评分内容</w:t>
            </w:r>
          </w:p>
        </w:tc>
        <w:tc>
          <w:tcPr>
            <w:tcW w:w="6580" w:type="dxa"/>
            <w:tcBorders>
              <w:top w:val="single" w:color="000000" w:sz="4" w:space="0"/>
              <w:left w:val="single" w:color="000000" w:sz="4" w:space="0"/>
              <w:bottom w:val="single" w:color="000000" w:sz="4" w:space="0"/>
              <w:right w:val="single" w:color="000000" w:sz="4" w:space="0"/>
            </w:tcBorders>
            <w:vAlign w:val="center"/>
          </w:tcPr>
          <w:p w14:paraId="2911429D">
            <w:pPr>
              <w:widowControl/>
              <w:snapToGrid w:val="0"/>
              <w:jc w:val="center"/>
              <w:rPr>
                <w:rFonts w:ascii="宋体" w:hAnsi="宋体" w:eastAsia="宋体" w:cs="宋体"/>
                <w:b/>
                <w:kern w:val="0"/>
                <w:sz w:val="21"/>
                <w:szCs w:val="21"/>
                <w:lang w:bidi="ar"/>
              </w:rPr>
            </w:pPr>
            <w:r>
              <w:rPr>
                <w:rFonts w:hint="eastAsia" w:ascii="宋体" w:hAnsi="宋体" w:eastAsia="宋体" w:cs="宋体"/>
                <w:b/>
                <w:kern w:val="0"/>
                <w:sz w:val="21"/>
                <w:szCs w:val="21"/>
                <w:lang w:bidi="ar"/>
              </w:rPr>
              <w:t>评分具体内容</w:t>
            </w:r>
          </w:p>
        </w:tc>
        <w:tc>
          <w:tcPr>
            <w:tcW w:w="876" w:type="dxa"/>
            <w:tcBorders>
              <w:top w:val="single" w:color="000000" w:sz="4" w:space="0"/>
              <w:left w:val="single" w:color="000000" w:sz="4" w:space="0"/>
              <w:bottom w:val="single" w:color="000000" w:sz="4" w:space="0"/>
              <w:right w:val="single" w:color="000000" w:sz="4" w:space="0"/>
            </w:tcBorders>
            <w:vAlign w:val="center"/>
          </w:tcPr>
          <w:p w14:paraId="570CCB4C">
            <w:pPr>
              <w:widowControl/>
              <w:snapToGrid w:val="0"/>
              <w:jc w:val="center"/>
              <w:rPr>
                <w:rFonts w:ascii="宋体" w:hAnsi="宋体" w:eastAsia="宋体" w:cs="宋体"/>
                <w:b/>
                <w:kern w:val="0"/>
                <w:sz w:val="21"/>
                <w:szCs w:val="21"/>
                <w:lang w:bidi="ar"/>
              </w:rPr>
            </w:pPr>
            <w:r>
              <w:rPr>
                <w:rFonts w:hint="eastAsia" w:ascii="宋体" w:hAnsi="宋体" w:eastAsia="宋体" w:cs="宋体"/>
                <w:b/>
                <w:kern w:val="0"/>
                <w:sz w:val="21"/>
                <w:szCs w:val="21"/>
                <w:lang w:bidi="ar"/>
              </w:rPr>
              <w:t>分值</w:t>
            </w:r>
          </w:p>
        </w:tc>
      </w:tr>
      <w:tr w14:paraId="27E6E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jc w:val="center"/>
        </w:trPr>
        <w:tc>
          <w:tcPr>
            <w:tcW w:w="569" w:type="dxa"/>
            <w:tcBorders>
              <w:top w:val="single" w:color="000000" w:sz="4" w:space="0"/>
              <w:left w:val="single" w:color="000000" w:sz="4" w:space="0"/>
              <w:bottom w:val="single" w:color="000000" w:sz="4" w:space="0"/>
              <w:right w:val="single" w:color="000000" w:sz="4" w:space="0"/>
            </w:tcBorders>
            <w:vAlign w:val="center"/>
          </w:tcPr>
          <w:p w14:paraId="70C4269D">
            <w:pPr>
              <w:widowControl/>
              <w:snapToGrid w:val="0"/>
              <w:jc w:val="center"/>
              <w:rPr>
                <w:rFonts w:ascii="宋体" w:hAnsi="宋体" w:eastAsia="宋体" w:cs="宋体"/>
                <w:kern w:val="0"/>
                <w:sz w:val="21"/>
                <w:szCs w:val="21"/>
                <w:lang w:bidi="ar"/>
              </w:rPr>
            </w:pPr>
            <w:r>
              <w:rPr>
                <w:rFonts w:hint="eastAsia" w:ascii="宋体" w:hAnsi="宋体" w:eastAsia="宋体" w:cs="宋体"/>
                <w:kern w:val="0"/>
                <w:sz w:val="21"/>
                <w:szCs w:val="21"/>
                <w:lang w:bidi="ar"/>
              </w:rPr>
              <w:t>1</w:t>
            </w:r>
          </w:p>
        </w:tc>
        <w:tc>
          <w:tcPr>
            <w:tcW w:w="1152" w:type="dxa"/>
            <w:tcBorders>
              <w:top w:val="single" w:color="000000" w:sz="4" w:space="0"/>
              <w:left w:val="single" w:color="000000" w:sz="4" w:space="0"/>
              <w:bottom w:val="single" w:color="000000" w:sz="4" w:space="0"/>
              <w:right w:val="single" w:color="000000" w:sz="4" w:space="0"/>
            </w:tcBorders>
            <w:vAlign w:val="center"/>
          </w:tcPr>
          <w:p w14:paraId="1A60F1D9">
            <w:pPr>
              <w:widowControl/>
              <w:snapToGrid w:val="0"/>
              <w:jc w:val="center"/>
              <w:rPr>
                <w:rFonts w:ascii="宋体" w:hAnsi="宋体" w:eastAsia="宋体" w:cs="宋体"/>
                <w:kern w:val="0"/>
                <w:sz w:val="21"/>
                <w:szCs w:val="21"/>
                <w:lang w:bidi="ar"/>
              </w:rPr>
            </w:pPr>
            <w:r>
              <w:rPr>
                <w:rFonts w:hint="eastAsia" w:ascii="宋体" w:hAnsi="宋体" w:eastAsia="宋体" w:cs="宋体"/>
                <w:kern w:val="0"/>
                <w:sz w:val="21"/>
                <w:szCs w:val="21"/>
                <w:lang w:bidi="ar"/>
              </w:rPr>
              <w:t>价格项（20分）</w:t>
            </w:r>
          </w:p>
        </w:tc>
        <w:tc>
          <w:tcPr>
            <w:tcW w:w="0" w:type="auto"/>
            <w:tcBorders>
              <w:top w:val="single" w:color="000000" w:sz="4" w:space="0"/>
              <w:left w:val="single" w:color="000000" w:sz="4" w:space="0"/>
              <w:bottom w:val="single" w:color="000000" w:sz="4" w:space="0"/>
              <w:right w:val="single" w:color="000000" w:sz="4" w:space="0"/>
            </w:tcBorders>
            <w:vAlign w:val="center"/>
          </w:tcPr>
          <w:p w14:paraId="7D690FC8">
            <w:pPr>
              <w:widowControl/>
              <w:snapToGrid w:val="0"/>
              <w:jc w:val="left"/>
              <w:rPr>
                <w:rFonts w:ascii="宋体" w:hAnsi="宋体" w:eastAsia="宋体" w:cs="宋体"/>
                <w:kern w:val="0"/>
                <w:sz w:val="21"/>
                <w:szCs w:val="21"/>
                <w:lang w:bidi="ar"/>
              </w:rPr>
            </w:pPr>
            <w:r>
              <w:rPr>
                <w:rFonts w:hint="eastAsia" w:ascii="宋体" w:hAnsi="宋体" w:eastAsia="宋体" w:cs="宋体"/>
                <w:kern w:val="0"/>
                <w:sz w:val="21"/>
                <w:szCs w:val="21"/>
                <w:lang w:bidi="ar"/>
              </w:rPr>
              <w:t>报价合理性</w:t>
            </w:r>
          </w:p>
        </w:tc>
        <w:tc>
          <w:tcPr>
            <w:tcW w:w="6580" w:type="dxa"/>
            <w:tcBorders>
              <w:top w:val="single" w:color="000000" w:sz="4" w:space="0"/>
              <w:left w:val="single" w:color="000000" w:sz="4" w:space="0"/>
              <w:bottom w:val="single" w:color="000000" w:sz="4" w:space="0"/>
              <w:right w:val="single" w:color="000000" w:sz="4" w:space="0"/>
            </w:tcBorders>
            <w:vAlign w:val="center"/>
          </w:tcPr>
          <w:p w14:paraId="0CA4ECE6">
            <w:pPr>
              <w:widowControl/>
              <w:snapToGrid w:val="0"/>
              <w:jc w:val="left"/>
              <w:rPr>
                <w:rFonts w:ascii="宋体" w:hAnsi="宋体" w:eastAsia="宋体" w:cs="宋体"/>
                <w:kern w:val="0"/>
                <w:sz w:val="21"/>
                <w:szCs w:val="21"/>
                <w:lang w:bidi="ar"/>
              </w:rPr>
            </w:pPr>
            <w:bookmarkStart w:id="1" w:name="OLE_LINK6"/>
            <w:r>
              <w:rPr>
                <w:rFonts w:hint="eastAsia" w:ascii="宋体" w:hAnsi="宋体" w:eastAsia="宋体" w:cs="宋体"/>
                <w:kern w:val="0"/>
                <w:sz w:val="21"/>
                <w:szCs w:val="21"/>
                <w:lang w:bidi="ar"/>
              </w:rPr>
              <w:t>价格分以满足采购文件要求且报价最低的报价为采购基准价，其价格分为满分（20分）。其他供应商的价格分统一按照下列公式计算：价格项得分=（基准价／报价）×20。</w:t>
            </w:r>
            <w:bookmarkEnd w:id="1"/>
          </w:p>
        </w:tc>
        <w:tc>
          <w:tcPr>
            <w:tcW w:w="876" w:type="dxa"/>
            <w:tcBorders>
              <w:top w:val="single" w:color="000000" w:sz="4" w:space="0"/>
              <w:left w:val="single" w:color="000000" w:sz="4" w:space="0"/>
              <w:bottom w:val="single" w:color="000000" w:sz="4" w:space="0"/>
              <w:right w:val="single" w:color="000000" w:sz="4" w:space="0"/>
            </w:tcBorders>
            <w:vAlign w:val="center"/>
          </w:tcPr>
          <w:p w14:paraId="7DF173D9">
            <w:pPr>
              <w:widowControl/>
              <w:snapToGrid w:val="0"/>
              <w:jc w:val="right"/>
              <w:rPr>
                <w:rFonts w:ascii="宋体" w:hAnsi="宋体" w:eastAsia="宋体" w:cs="宋体"/>
                <w:kern w:val="0"/>
                <w:sz w:val="21"/>
                <w:szCs w:val="21"/>
                <w:lang w:bidi="ar"/>
              </w:rPr>
            </w:pPr>
            <w:r>
              <w:rPr>
                <w:rFonts w:hint="eastAsia" w:ascii="宋体" w:hAnsi="宋体" w:eastAsia="宋体" w:cs="宋体"/>
                <w:kern w:val="0"/>
                <w:sz w:val="21"/>
                <w:szCs w:val="21"/>
                <w:lang w:bidi="ar"/>
              </w:rPr>
              <w:t>20分</w:t>
            </w:r>
          </w:p>
        </w:tc>
      </w:tr>
      <w:tr w14:paraId="5114C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jc w:val="center"/>
        </w:trPr>
        <w:tc>
          <w:tcPr>
            <w:tcW w:w="569" w:type="dxa"/>
            <w:vMerge w:val="restart"/>
            <w:tcBorders>
              <w:top w:val="single" w:color="000000" w:sz="4" w:space="0"/>
              <w:left w:val="single" w:color="000000" w:sz="4" w:space="0"/>
              <w:bottom w:val="single" w:color="000000" w:sz="4" w:space="0"/>
              <w:right w:val="single" w:color="000000" w:sz="4" w:space="0"/>
            </w:tcBorders>
            <w:vAlign w:val="center"/>
          </w:tcPr>
          <w:p w14:paraId="63F81876">
            <w:pPr>
              <w:widowControl/>
              <w:snapToGrid w:val="0"/>
              <w:jc w:val="center"/>
              <w:rPr>
                <w:rFonts w:ascii="宋体" w:hAnsi="宋体" w:eastAsia="宋体" w:cs="宋体"/>
                <w:kern w:val="0"/>
                <w:sz w:val="21"/>
                <w:szCs w:val="21"/>
                <w:lang w:bidi="ar"/>
              </w:rPr>
            </w:pPr>
            <w:r>
              <w:rPr>
                <w:rFonts w:hint="eastAsia" w:ascii="宋体" w:hAnsi="宋体" w:eastAsia="宋体" w:cs="宋体"/>
                <w:kern w:val="0"/>
                <w:sz w:val="21"/>
                <w:szCs w:val="21"/>
                <w:lang w:bidi="ar"/>
              </w:rPr>
              <w:t>2</w:t>
            </w:r>
          </w:p>
        </w:tc>
        <w:tc>
          <w:tcPr>
            <w:tcW w:w="1152" w:type="dxa"/>
            <w:vMerge w:val="restart"/>
            <w:tcBorders>
              <w:top w:val="single" w:color="000000" w:sz="4" w:space="0"/>
              <w:left w:val="single" w:color="000000" w:sz="4" w:space="0"/>
              <w:bottom w:val="single" w:color="000000" w:sz="4" w:space="0"/>
              <w:right w:val="single" w:color="000000" w:sz="4" w:space="0"/>
            </w:tcBorders>
            <w:vAlign w:val="center"/>
          </w:tcPr>
          <w:p w14:paraId="11A890D9">
            <w:pPr>
              <w:widowControl/>
              <w:snapToGrid w:val="0"/>
              <w:jc w:val="center"/>
              <w:rPr>
                <w:rFonts w:ascii="宋体" w:hAnsi="宋体" w:eastAsia="宋体" w:cs="宋体"/>
                <w:kern w:val="0"/>
                <w:sz w:val="21"/>
                <w:szCs w:val="21"/>
                <w:lang w:bidi="ar"/>
              </w:rPr>
            </w:pPr>
            <w:r>
              <w:rPr>
                <w:rFonts w:hint="eastAsia" w:ascii="宋体" w:hAnsi="宋体" w:eastAsia="宋体" w:cs="宋体"/>
                <w:kern w:val="0"/>
                <w:sz w:val="21"/>
                <w:szCs w:val="21"/>
                <w:lang w:bidi="ar"/>
              </w:rPr>
              <w:t>商务项（30分）</w:t>
            </w:r>
          </w:p>
        </w:tc>
        <w:tc>
          <w:tcPr>
            <w:tcW w:w="0" w:type="auto"/>
            <w:tcBorders>
              <w:top w:val="single" w:color="000000" w:sz="4" w:space="0"/>
              <w:left w:val="single" w:color="000000" w:sz="4" w:space="0"/>
              <w:bottom w:val="single" w:color="000000" w:sz="4" w:space="0"/>
              <w:right w:val="single" w:color="000000" w:sz="4" w:space="0"/>
            </w:tcBorders>
            <w:vAlign w:val="center"/>
          </w:tcPr>
          <w:p w14:paraId="180263FA">
            <w:pPr>
              <w:widowControl/>
              <w:snapToGrid w:val="0"/>
              <w:jc w:val="left"/>
              <w:rPr>
                <w:rFonts w:ascii="宋体" w:hAnsi="宋体" w:eastAsia="宋体" w:cs="宋体"/>
                <w:kern w:val="0"/>
                <w:sz w:val="21"/>
                <w:szCs w:val="21"/>
                <w:lang w:bidi="ar"/>
              </w:rPr>
            </w:pPr>
            <w:r>
              <w:rPr>
                <w:rFonts w:hint="eastAsia" w:ascii="宋体" w:hAnsi="宋体" w:eastAsia="宋体" w:cs="宋体"/>
                <w:kern w:val="0"/>
                <w:sz w:val="21"/>
                <w:szCs w:val="21"/>
                <w:lang w:bidi="ar"/>
              </w:rPr>
              <w:t>企业业绩</w:t>
            </w:r>
          </w:p>
        </w:tc>
        <w:tc>
          <w:tcPr>
            <w:tcW w:w="6580" w:type="dxa"/>
            <w:tcBorders>
              <w:top w:val="single" w:color="000000" w:sz="4" w:space="0"/>
              <w:left w:val="single" w:color="000000" w:sz="4" w:space="0"/>
              <w:bottom w:val="single" w:color="000000" w:sz="4" w:space="0"/>
              <w:right w:val="single" w:color="000000" w:sz="4" w:space="0"/>
            </w:tcBorders>
            <w:vAlign w:val="center"/>
          </w:tcPr>
          <w:p w14:paraId="3E468430">
            <w:pPr>
              <w:widowControl/>
              <w:snapToGrid w:val="0"/>
              <w:jc w:val="left"/>
              <w:rPr>
                <w:rFonts w:ascii="宋体" w:hAnsi="宋体" w:eastAsia="宋体" w:cs="宋体"/>
                <w:kern w:val="0"/>
                <w:sz w:val="21"/>
                <w:szCs w:val="21"/>
                <w:lang w:bidi="ar"/>
              </w:rPr>
            </w:pPr>
            <w:r>
              <w:rPr>
                <w:rFonts w:hint="eastAsia" w:ascii="宋体" w:hAnsi="宋体" w:eastAsia="宋体" w:cs="宋体"/>
                <w:kern w:val="0"/>
                <w:sz w:val="21"/>
                <w:szCs w:val="21"/>
                <w:lang w:bidi="ar"/>
              </w:rPr>
              <w:t>提供2023年1月1日以来承接的薪酬体系建设或人力资源管理咨询项目合同或协议复印件：1.委托方为国有企业、国有控股企业或事业单位的，每提供1个业绩得5分，本小项最高得15分；2.委托方为其他性质单位的，每提供1个业绩得3分，与上述第1小项合并计算，本评分项最高得15分。同一项目合同不重复计分。</w:t>
            </w:r>
          </w:p>
        </w:tc>
        <w:tc>
          <w:tcPr>
            <w:tcW w:w="876" w:type="dxa"/>
            <w:tcBorders>
              <w:top w:val="single" w:color="000000" w:sz="4" w:space="0"/>
              <w:left w:val="single" w:color="000000" w:sz="4" w:space="0"/>
              <w:bottom w:val="single" w:color="000000" w:sz="4" w:space="0"/>
              <w:right w:val="single" w:color="000000" w:sz="4" w:space="0"/>
            </w:tcBorders>
            <w:vAlign w:val="center"/>
          </w:tcPr>
          <w:p w14:paraId="144CB5E0">
            <w:pPr>
              <w:widowControl/>
              <w:snapToGrid w:val="0"/>
              <w:jc w:val="right"/>
              <w:rPr>
                <w:rFonts w:ascii="宋体" w:hAnsi="宋体" w:eastAsia="宋体" w:cs="宋体"/>
                <w:kern w:val="0"/>
                <w:sz w:val="21"/>
                <w:szCs w:val="21"/>
                <w:lang w:bidi="ar"/>
              </w:rPr>
            </w:pPr>
            <w:r>
              <w:rPr>
                <w:rFonts w:hint="eastAsia" w:ascii="宋体" w:hAnsi="宋体" w:eastAsia="宋体" w:cs="宋体"/>
                <w:kern w:val="0"/>
                <w:sz w:val="21"/>
                <w:szCs w:val="21"/>
                <w:lang w:bidi="ar"/>
              </w:rPr>
              <w:t>15分</w:t>
            </w:r>
          </w:p>
        </w:tc>
      </w:tr>
      <w:tr w14:paraId="003F1F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jc w:val="center"/>
        </w:trPr>
        <w:tc>
          <w:tcPr>
            <w:tcW w:w="569" w:type="dxa"/>
            <w:vMerge w:val="continue"/>
            <w:tcBorders>
              <w:top w:val="single" w:color="000000" w:sz="4" w:space="0"/>
              <w:left w:val="single" w:color="000000" w:sz="4" w:space="0"/>
              <w:bottom w:val="single" w:color="000000" w:sz="4" w:space="0"/>
              <w:right w:val="single" w:color="000000" w:sz="4" w:space="0"/>
            </w:tcBorders>
            <w:vAlign w:val="center"/>
          </w:tcPr>
          <w:p w14:paraId="0257DA73">
            <w:pPr>
              <w:widowControl/>
              <w:snapToGrid w:val="0"/>
              <w:jc w:val="center"/>
              <w:rPr>
                <w:rFonts w:ascii="宋体" w:hAnsi="宋体" w:eastAsia="宋体" w:cs="宋体"/>
                <w:kern w:val="0"/>
                <w:sz w:val="21"/>
                <w:szCs w:val="21"/>
                <w:lang w:bidi="ar"/>
              </w:rPr>
            </w:pPr>
          </w:p>
        </w:tc>
        <w:tc>
          <w:tcPr>
            <w:tcW w:w="1152" w:type="dxa"/>
            <w:vMerge w:val="continue"/>
            <w:tcBorders>
              <w:top w:val="single" w:color="000000" w:sz="4" w:space="0"/>
              <w:left w:val="single" w:color="000000" w:sz="4" w:space="0"/>
              <w:bottom w:val="single" w:color="000000" w:sz="4" w:space="0"/>
              <w:right w:val="single" w:color="000000" w:sz="4" w:space="0"/>
            </w:tcBorders>
            <w:vAlign w:val="center"/>
          </w:tcPr>
          <w:p w14:paraId="2AF00733">
            <w:pPr>
              <w:widowControl/>
              <w:snapToGrid w:val="0"/>
              <w:jc w:val="center"/>
              <w:rPr>
                <w:rFonts w:ascii="宋体" w:hAnsi="宋体" w:eastAsia="宋体" w:cs="宋体"/>
                <w:kern w:val="0"/>
                <w:sz w:val="21"/>
                <w:szCs w:val="21"/>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0B40C11E">
            <w:pPr>
              <w:widowControl/>
              <w:snapToGrid w:val="0"/>
              <w:jc w:val="left"/>
              <w:rPr>
                <w:rFonts w:ascii="宋体" w:hAnsi="宋体" w:eastAsia="宋体" w:cs="宋体"/>
                <w:kern w:val="0"/>
                <w:sz w:val="21"/>
                <w:szCs w:val="21"/>
                <w:lang w:bidi="ar"/>
              </w:rPr>
            </w:pPr>
            <w:r>
              <w:rPr>
                <w:rFonts w:hint="eastAsia" w:ascii="宋体" w:hAnsi="宋体" w:eastAsia="宋体" w:cs="宋体"/>
                <w:kern w:val="0"/>
                <w:sz w:val="21"/>
                <w:szCs w:val="21"/>
                <w:lang w:bidi="ar"/>
              </w:rPr>
              <w:t>项目团队配置</w:t>
            </w:r>
          </w:p>
        </w:tc>
        <w:tc>
          <w:tcPr>
            <w:tcW w:w="6580" w:type="dxa"/>
            <w:tcBorders>
              <w:top w:val="single" w:color="000000" w:sz="4" w:space="0"/>
              <w:left w:val="single" w:color="000000" w:sz="4" w:space="0"/>
              <w:bottom w:val="single" w:color="000000" w:sz="4" w:space="0"/>
              <w:right w:val="single" w:color="000000" w:sz="4" w:space="0"/>
            </w:tcBorders>
            <w:vAlign w:val="center"/>
          </w:tcPr>
          <w:p w14:paraId="249EB713">
            <w:pPr>
              <w:widowControl/>
              <w:snapToGrid w:val="0"/>
              <w:jc w:val="left"/>
              <w:rPr>
                <w:rFonts w:ascii="宋体" w:hAnsi="宋体" w:eastAsia="宋体" w:cs="宋体"/>
                <w:kern w:val="0"/>
                <w:sz w:val="21"/>
                <w:szCs w:val="21"/>
                <w:lang w:bidi="ar"/>
              </w:rPr>
            </w:pPr>
            <w:r>
              <w:rPr>
                <w:rFonts w:hint="eastAsia" w:ascii="宋体" w:hAnsi="宋体" w:eastAsia="宋体" w:cs="宋体"/>
                <w:kern w:val="0"/>
                <w:sz w:val="21"/>
                <w:szCs w:val="21"/>
                <w:lang w:bidi="ar"/>
              </w:rPr>
              <w:t>1.拟派项目负责人具备高级人力资源管理师（国家职业资格一级）或人力资源管理相关专业高级职称，得4分；主持过国有企业、国有控股企业或事业单位薪酬体系建设或人力资源管理咨询项目的，</w:t>
            </w:r>
            <w:bookmarkStart w:id="2" w:name="OLE_LINK9"/>
            <w:r>
              <w:rPr>
                <w:rFonts w:hint="eastAsia" w:ascii="宋体" w:hAnsi="宋体" w:eastAsia="宋体" w:cs="宋体"/>
                <w:kern w:val="0"/>
                <w:sz w:val="21"/>
                <w:szCs w:val="21"/>
                <w:lang w:bidi="ar"/>
              </w:rPr>
              <w:t>得4分</w:t>
            </w:r>
            <w:bookmarkEnd w:id="2"/>
            <w:r>
              <w:rPr>
                <w:rFonts w:hint="eastAsia" w:ascii="宋体" w:hAnsi="宋体" w:eastAsia="宋体" w:cs="宋体"/>
                <w:kern w:val="0"/>
                <w:sz w:val="21"/>
                <w:szCs w:val="21"/>
                <w:lang w:bidi="ar"/>
              </w:rPr>
              <w:t>；2.拟派项目团队成员中（不含项目负责人）具备中级及以上人力资源管理师职业资格或人力资源管理相关专业中级及以上职称的，每有1人得2分，最高得7分。本评分项须提供项目负责人及团队成员的职称（职业资格）证书、在供应商单位缴纳社会保险的证明材料及主持（参与）同类项目的证明材料（合同关键页复印件）。</w:t>
            </w:r>
          </w:p>
        </w:tc>
        <w:tc>
          <w:tcPr>
            <w:tcW w:w="876" w:type="dxa"/>
            <w:tcBorders>
              <w:top w:val="single" w:color="000000" w:sz="4" w:space="0"/>
              <w:left w:val="single" w:color="000000" w:sz="4" w:space="0"/>
              <w:bottom w:val="single" w:color="000000" w:sz="4" w:space="0"/>
              <w:right w:val="single" w:color="000000" w:sz="4" w:space="0"/>
            </w:tcBorders>
            <w:vAlign w:val="center"/>
          </w:tcPr>
          <w:p w14:paraId="2052AFD4">
            <w:pPr>
              <w:widowControl/>
              <w:snapToGrid w:val="0"/>
              <w:jc w:val="right"/>
              <w:rPr>
                <w:rFonts w:ascii="宋体" w:hAnsi="宋体" w:eastAsia="宋体" w:cs="宋体"/>
                <w:kern w:val="0"/>
                <w:sz w:val="21"/>
                <w:szCs w:val="21"/>
                <w:lang w:bidi="ar"/>
              </w:rPr>
            </w:pPr>
            <w:r>
              <w:rPr>
                <w:rFonts w:hint="eastAsia" w:ascii="宋体" w:hAnsi="宋体" w:eastAsia="宋体" w:cs="宋体"/>
                <w:kern w:val="0"/>
                <w:sz w:val="21"/>
                <w:szCs w:val="21"/>
                <w:lang w:bidi="ar"/>
              </w:rPr>
              <w:t>15分</w:t>
            </w:r>
          </w:p>
        </w:tc>
      </w:tr>
      <w:tr w14:paraId="25181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jc w:val="center"/>
        </w:trPr>
        <w:tc>
          <w:tcPr>
            <w:tcW w:w="569" w:type="dxa"/>
            <w:vMerge w:val="restart"/>
            <w:tcBorders>
              <w:top w:val="single" w:color="000000" w:sz="4" w:space="0"/>
              <w:left w:val="single" w:color="000000" w:sz="4" w:space="0"/>
              <w:bottom w:val="single" w:color="000000" w:sz="4" w:space="0"/>
              <w:right w:val="single" w:color="000000" w:sz="4" w:space="0"/>
            </w:tcBorders>
            <w:vAlign w:val="center"/>
          </w:tcPr>
          <w:p w14:paraId="15B63071">
            <w:pPr>
              <w:widowControl/>
              <w:snapToGrid w:val="0"/>
              <w:jc w:val="center"/>
              <w:rPr>
                <w:rFonts w:ascii="宋体" w:hAnsi="宋体" w:eastAsia="宋体" w:cs="宋体"/>
                <w:kern w:val="0"/>
                <w:sz w:val="21"/>
                <w:szCs w:val="21"/>
                <w:lang w:bidi="ar"/>
              </w:rPr>
            </w:pPr>
            <w:r>
              <w:rPr>
                <w:rFonts w:hint="eastAsia" w:ascii="宋体" w:hAnsi="宋体" w:eastAsia="宋体" w:cs="宋体"/>
                <w:kern w:val="0"/>
                <w:sz w:val="21"/>
                <w:szCs w:val="21"/>
                <w:lang w:bidi="ar"/>
              </w:rPr>
              <w:t>3</w:t>
            </w:r>
          </w:p>
        </w:tc>
        <w:tc>
          <w:tcPr>
            <w:tcW w:w="1152" w:type="dxa"/>
            <w:vMerge w:val="restart"/>
            <w:tcBorders>
              <w:top w:val="single" w:color="000000" w:sz="4" w:space="0"/>
              <w:left w:val="single" w:color="000000" w:sz="4" w:space="0"/>
              <w:bottom w:val="single" w:color="000000" w:sz="4" w:space="0"/>
              <w:right w:val="single" w:color="000000" w:sz="4" w:space="0"/>
            </w:tcBorders>
            <w:vAlign w:val="center"/>
          </w:tcPr>
          <w:p w14:paraId="12F99166">
            <w:pPr>
              <w:widowControl/>
              <w:snapToGrid w:val="0"/>
              <w:jc w:val="center"/>
              <w:rPr>
                <w:rFonts w:ascii="宋体" w:hAnsi="宋体" w:eastAsia="宋体" w:cs="宋体"/>
                <w:kern w:val="0"/>
                <w:sz w:val="21"/>
                <w:szCs w:val="21"/>
                <w:lang w:bidi="ar"/>
              </w:rPr>
            </w:pPr>
            <w:r>
              <w:rPr>
                <w:rFonts w:hint="eastAsia" w:ascii="宋体" w:hAnsi="宋体" w:eastAsia="宋体" w:cs="宋体"/>
                <w:kern w:val="0"/>
                <w:sz w:val="21"/>
                <w:szCs w:val="21"/>
                <w:lang w:bidi="ar"/>
              </w:rPr>
              <w:t>技术项（50分）</w:t>
            </w:r>
          </w:p>
        </w:tc>
        <w:tc>
          <w:tcPr>
            <w:tcW w:w="0" w:type="auto"/>
            <w:tcBorders>
              <w:top w:val="single" w:color="000000" w:sz="4" w:space="0"/>
              <w:left w:val="single" w:color="000000" w:sz="4" w:space="0"/>
              <w:bottom w:val="single" w:color="000000" w:sz="4" w:space="0"/>
              <w:right w:val="single" w:color="000000" w:sz="4" w:space="0"/>
            </w:tcBorders>
            <w:vAlign w:val="center"/>
          </w:tcPr>
          <w:p w14:paraId="461B3DD0">
            <w:pPr>
              <w:widowControl/>
              <w:snapToGrid w:val="0"/>
              <w:jc w:val="left"/>
              <w:rPr>
                <w:rFonts w:ascii="宋体" w:hAnsi="宋体" w:eastAsia="宋体" w:cs="宋体"/>
                <w:kern w:val="0"/>
                <w:sz w:val="21"/>
                <w:szCs w:val="21"/>
                <w:lang w:bidi="ar"/>
              </w:rPr>
            </w:pPr>
            <w:r>
              <w:rPr>
                <w:rFonts w:hint="eastAsia" w:ascii="宋体" w:hAnsi="宋体" w:eastAsia="宋体" w:cs="宋体"/>
                <w:kern w:val="0"/>
                <w:sz w:val="21"/>
                <w:szCs w:val="21"/>
                <w:lang w:bidi="ar"/>
              </w:rPr>
              <w:t>服务方案及保障措施</w:t>
            </w:r>
          </w:p>
        </w:tc>
        <w:tc>
          <w:tcPr>
            <w:tcW w:w="6580" w:type="dxa"/>
            <w:tcBorders>
              <w:top w:val="single" w:color="000000" w:sz="4" w:space="0"/>
              <w:left w:val="single" w:color="000000" w:sz="4" w:space="0"/>
              <w:bottom w:val="single" w:color="000000" w:sz="4" w:space="0"/>
              <w:right w:val="single" w:color="000000" w:sz="4" w:space="0"/>
            </w:tcBorders>
            <w:vAlign w:val="center"/>
          </w:tcPr>
          <w:p w14:paraId="066AA9CD">
            <w:pPr>
              <w:widowControl/>
              <w:snapToGrid w:val="0"/>
              <w:jc w:val="left"/>
              <w:rPr>
                <w:rFonts w:ascii="宋体" w:hAnsi="宋体" w:eastAsia="宋体" w:cs="宋体"/>
                <w:kern w:val="0"/>
                <w:sz w:val="21"/>
                <w:szCs w:val="21"/>
                <w:lang w:bidi="ar"/>
              </w:rPr>
            </w:pPr>
            <w:r>
              <w:rPr>
                <w:rFonts w:hint="eastAsia" w:ascii="宋体" w:hAnsi="宋体" w:eastAsia="宋体" w:cs="宋体"/>
                <w:kern w:val="0"/>
                <w:sz w:val="21"/>
                <w:szCs w:val="21"/>
                <w:lang w:bidi="ar"/>
              </w:rPr>
              <w:t>1.服务方案紧密结合采购人薪酬改革实际，对岗位价值评估、薪酬制度合规性评估、配套制度体系完善等需求理解透彻，咨询技术路线科学、工作方法先进，进度安排合理，专家投入、沟通反馈、质量审核、修改完善、保密等保障措施完备，完全满足项目需求，得31-40分；2.服务方案完整，需求理解较准确，技术路线可行，配有相应进度安排和基本质量保障措施，可满足项目基本需求，得21-30分；3.服务方案内容较为简单，技术路线和进度安排较为笼统，保障措施较为单一，可满足基本咨询工作要求，得11-20分；4.服务方案内容、针对性一般，规划模糊，保障措施单一，仅满足基础咨询工作要求，得1-10分。</w:t>
            </w:r>
          </w:p>
        </w:tc>
        <w:tc>
          <w:tcPr>
            <w:tcW w:w="876" w:type="dxa"/>
            <w:tcBorders>
              <w:top w:val="single" w:color="000000" w:sz="4" w:space="0"/>
              <w:left w:val="single" w:color="000000" w:sz="4" w:space="0"/>
              <w:bottom w:val="single" w:color="000000" w:sz="4" w:space="0"/>
              <w:right w:val="single" w:color="000000" w:sz="4" w:space="0"/>
            </w:tcBorders>
            <w:vAlign w:val="center"/>
          </w:tcPr>
          <w:p w14:paraId="3C3736C8">
            <w:pPr>
              <w:widowControl/>
              <w:snapToGrid w:val="0"/>
              <w:jc w:val="right"/>
              <w:rPr>
                <w:rFonts w:ascii="宋体" w:hAnsi="宋体" w:eastAsia="宋体" w:cs="宋体"/>
                <w:kern w:val="0"/>
                <w:sz w:val="21"/>
                <w:szCs w:val="21"/>
                <w:lang w:bidi="ar"/>
              </w:rPr>
            </w:pPr>
            <w:r>
              <w:rPr>
                <w:rFonts w:hint="eastAsia" w:ascii="宋体" w:hAnsi="宋体" w:eastAsia="宋体" w:cs="宋体"/>
                <w:kern w:val="0"/>
                <w:sz w:val="21"/>
                <w:szCs w:val="21"/>
                <w:lang w:bidi="ar"/>
              </w:rPr>
              <w:t>40分</w:t>
            </w:r>
          </w:p>
        </w:tc>
      </w:tr>
      <w:tr w14:paraId="060D3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jc w:val="center"/>
        </w:trPr>
        <w:tc>
          <w:tcPr>
            <w:tcW w:w="569" w:type="dxa"/>
            <w:vMerge w:val="continue"/>
            <w:tcBorders>
              <w:top w:val="single" w:color="000000" w:sz="4" w:space="0"/>
              <w:left w:val="single" w:color="000000" w:sz="4" w:space="0"/>
              <w:bottom w:val="single" w:color="000000" w:sz="4" w:space="0"/>
              <w:right w:val="single" w:color="000000" w:sz="4" w:space="0"/>
            </w:tcBorders>
            <w:vAlign w:val="center"/>
          </w:tcPr>
          <w:p w14:paraId="37CD174B">
            <w:pPr>
              <w:widowControl/>
              <w:snapToGrid w:val="0"/>
              <w:jc w:val="center"/>
              <w:rPr>
                <w:rFonts w:ascii="宋体" w:hAnsi="宋体" w:eastAsia="宋体" w:cs="宋体"/>
                <w:kern w:val="0"/>
                <w:sz w:val="21"/>
                <w:szCs w:val="21"/>
                <w:lang w:bidi="ar"/>
              </w:rPr>
            </w:pPr>
          </w:p>
        </w:tc>
        <w:tc>
          <w:tcPr>
            <w:tcW w:w="1152" w:type="dxa"/>
            <w:vMerge w:val="continue"/>
            <w:tcBorders>
              <w:top w:val="single" w:color="000000" w:sz="4" w:space="0"/>
              <w:left w:val="single" w:color="000000" w:sz="4" w:space="0"/>
              <w:bottom w:val="single" w:color="000000" w:sz="4" w:space="0"/>
              <w:right w:val="single" w:color="000000" w:sz="4" w:space="0"/>
            </w:tcBorders>
            <w:vAlign w:val="center"/>
          </w:tcPr>
          <w:p w14:paraId="32A25996">
            <w:pPr>
              <w:widowControl/>
              <w:snapToGrid w:val="0"/>
              <w:jc w:val="center"/>
              <w:rPr>
                <w:rFonts w:ascii="宋体" w:hAnsi="宋体" w:eastAsia="宋体" w:cs="宋体"/>
                <w:kern w:val="0"/>
                <w:sz w:val="21"/>
                <w:szCs w:val="21"/>
                <w:lang w:bidi="ar"/>
              </w:rPr>
            </w:pPr>
          </w:p>
        </w:tc>
        <w:tc>
          <w:tcPr>
            <w:tcW w:w="0" w:type="auto"/>
            <w:tcBorders>
              <w:top w:val="single" w:color="000000" w:sz="4" w:space="0"/>
              <w:left w:val="single" w:color="000000" w:sz="4" w:space="0"/>
              <w:bottom w:val="single" w:color="000000" w:sz="4" w:space="0"/>
              <w:right w:val="single" w:color="000000" w:sz="4" w:space="0"/>
            </w:tcBorders>
            <w:vAlign w:val="center"/>
          </w:tcPr>
          <w:p w14:paraId="12B5672E">
            <w:pPr>
              <w:widowControl/>
              <w:snapToGrid w:val="0"/>
              <w:jc w:val="left"/>
              <w:rPr>
                <w:rFonts w:ascii="宋体" w:hAnsi="宋体" w:eastAsia="宋体" w:cs="宋体"/>
                <w:kern w:val="0"/>
                <w:sz w:val="21"/>
                <w:szCs w:val="21"/>
                <w:lang w:bidi="ar"/>
              </w:rPr>
            </w:pPr>
            <w:r>
              <w:rPr>
                <w:rFonts w:hint="eastAsia" w:ascii="宋体" w:hAnsi="宋体" w:eastAsia="宋体" w:cs="宋体"/>
                <w:kern w:val="0"/>
                <w:sz w:val="21"/>
                <w:szCs w:val="21"/>
                <w:lang w:bidi="ar"/>
              </w:rPr>
              <w:t>同类项目成果样例</w:t>
            </w:r>
          </w:p>
        </w:tc>
        <w:tc>
          <w:tcPr>
            <w:tcW w:w="6580" w:type="dxa"/>
            <w:tcBorders>
              <w:top w:val="single" w:color="000000" w:sz="4" w:space="0"/>
              <w:left w:val="single" w:color="000000" w:sz="4" w:space="0"/>
              <w:bottom w:val="single" w:color="000000" w:sz="4" w:space="0"/>
              <w:right w:val="single" w:color="000000" w:sz="4" w:space="0"/>
            </w:tcBorders>
            <w:vAlign w:val="center"/>
          </w:tcPr>
          <w:p w14:paraId="6A9D885A">
            <w:pPr>
              <w:widowControl/>
              <w:snapToGrid w:val="0"/>
              <w:jc w:val="left"/>
              <w:rPr>
                <w:rFonts w:ascii="宋体" w:hAnsi="宋体" w:eastAsia="宋体" w:cs="宋体"/>
                <w:kern w:val="0"/>
                <w:sz w:val="21"/>
                <w:szCs w:val="21"/>
                <w:lang w:bidi="ar"/>
              </w:rPr>
            </w:pPr>
            <w:r>
              <w:rPr>
                <w:rFonts w:hint="eastAsia" w:ascii="宋体" w:hAnsi="宋体" w:eastAsia="宋体" w:cs="宋体"/>
                <w:kern w:val="0"/>
                <w:sz w:val="21"/>
                <w:szCs w:val="21"/>
                <w:lang w:bidi="ar"/>
              </w:rPr>
              <w:t>供应商提供同类薪酬体系建设或人力资源管理咨询项目成果报告样例（须脱敏处理，以U盘或纸质件随报名文件一并密封提交）：1.委托方为国有企业、国有控股企业或事业单位的，得10分；2.委托方为其他性质单位的，得5分；3.未提供样例的，本评分项不得分。</w:t>
            </w:r>
          </w:p>
        </w:tc>
        <w:tc>
          <w:tcPr>
            <w:tcW w:w="876" w:type="dxa"/>
            <w:tcBorders>
              <w:top w:val="single" w:color="000000" w:sz="4" w:space="0"/>
              <w:left w:val="single" w:color="000000" w:sz="4" w:space="0"/>
              <w:bottom w:val="single" w:color="000000" w:sz="4" w:space="0"/>
              <w:right w:val="single" w:color="000000" w:sz="4" w:space="0"/>
            </w:tcBorders>
            <w:vAlign w:val="center"/>
          </w:tcPr>
          <w:p w14:paraId="157DD931">
            <w:pPr>
              <w:widowControl/>
              <w:snapToGrid w:val="0"/>
              <w:jc w:val="right"/>
              <w:rPr>
                <w:rFonts w:ascii="宋体" w:hAnsi="宋体" w:eastAsia="宋体" w:cs="宋体"/>
                <w:kern w:val="0"/>
                <w:sz w:val="21"/>
                <w:szCs w:val="21"/>
                <w:lang w:bidi="ar"/>
              </w:rPr>
            </w:pPr>
            <w:r>
              <w:rPr>
                <w:rFonts w:hint="eastAsia" w:ascii="宋体" w:hAnsi="宋体" w:eastAsia="宋体" w:cs="宋体"/>
                <w:kern w:val="0"/>
                <w:sz w:val="21"/>
                <w:szCs w:val="21"/>
                <w:lang w:bidi="ar"/>
              </w:rPr>
              <w:t>10分</w:t>
            </w:r>
          </w:p>
        </w:tc>
      </w:tr>
      <w:tr w14:paraId="232BC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30" w:type="dxa"/>
            <w:left w:w="108" w:type="dxa"/>
            <w:bottom w:w="30" w:type="dxa"/>
            <w:right w:w="108" w:type="dxa"/>
          </w:tblCellMar>
        </w:tblPrEx>
        <w:trPr>
          <w:jc w:val="center"/>
        </w:trPr>
        <w:tc>
          <w:tcPr>
            <w:tcW w:w="569" w:type="dxa"/>
            <w:tcBorders>
              <w:top w:val="single" w:color="000000" w:sz="4" w:space="0"/>
              <w:left w:val="single" w:color="000000" w:sz="4" w:space="0"/>
              <w:bottom w:val="single" w:color="000000" w:sz="4" w:space="0"/>
              <w:right w:val="single" w:color="000000" w:sz="4" w:space="0"/>
            </w:tcBorders>
            <w:vAlign w:val="center"/>
          </w:tcPr>
          <w:p w14:paraId="1A0D8521">
            <w:pPr>
              <w:widowControl/>
              <w:snapToGrid w:val="0"/>
              <w:jc w:val="center"/>
              <w:rPr>
                <w:rFonts w:ascii="宋体" w:hAnsi="宋体" w:eastAsia="宋体" w:cs="宋体"/>
                <w:b/>
                <w:bCs/>
                <w:kern w:val="0"/>
                <w:sz w:val="21"/>
                <w:szCs w:val="21"/>
                <w:lang w:bidi="ar"/>
              </w:rPr>
            </w:pPr>
            <w:r>
              <w:rPr>
                <w:rFonts w:hint="eastAsia" w:ascii="宋体" w:hAnsi="宋体" w:eastAsia="宋体" w:cs="宋体"/>
                <w:b/>
                <w:bCs/>
                <w:kern w:val="0"/>
                <w:sz w:val="21"/>
                <w:szCs w:val="21"/>
                <w:lang w:bidi="ar"/>
              </w:rPr>
              <w:t>总分</w:t>
            </w:r>
          </w:p>
        </w:tc>
        <w:tc>
          <w:tcPr>
            <w:tcW w:w="8517" w:type="dxa"/>
            <w:gridSpan w:val="3"/>
            <w:tcBorders>
              <w:top w:val="single" w:color="000000" w:sz="4" w:space="0"/>
              <w:left w:val="single" w:color="000000" w:sz="4" w:space="0"/>
              <w:bottom w:val="single" w:color="000000" w:sz="4" w:space="0"/>
              <w:right w:val="single" w:color="000000" w:sz="4" w:space="0"/>
            </w:tcBorders>
            <w:vAlign w:val="center"/>
          </w:tcPr>
          <w:p w14:paraId="0BF1BEDB">
            <w:pPr>
              <w:widowControl/>
              <w:snapToGrid w:val="0"/>
              <w:jc w:val="center"/>
              <w:rPr>
                <w:rFonts w:ascii="宋体" w:hAnsi="宋体" w:eastAsia="宋体" w:cs="宋体"/>
                <w:b/>
                <w:kern w:val="0"/>
                <w:sz w:val="21"/>
                <w:szCs w:val="21"/>
                <w:lang w:bidi="ar"/>
              </w:rPr>
            </w:pPr>
          </w:p>
        </w:tc>
        <w:tc>
          <w:tcPr>
            <w:tcW w:w="876" w:type="dxa"/>
            <w:tcBorders>
              <w:top w:val="single" w:color="000000" w:sz="4" w:space="0"/>
              <w:left w:val="single" w:color="000000" w:sz="4" w:space="0"/>
              <w:bottom w:val="single" w:color="000000" w:sz="4" w:space="0"/>
              <w:right w:val="single" w:color="000000" w:sz="4" w:space="0"/>
            </w:tcBorders>
            <w:vAlign w:val="center"/>
          </w:tcPr>
          <w:p w14:paraId="4DF2BBEF">
            <w:pPr>
              <w:widowControl/>
              <w:snapToGrid w:val="0"/>
              <w:jc w:val="left"/>
              <w:rPr>
                <w:rFonts w:ascii="宋体" w:hAnsi="宋体" w:eastAsia="宋体" w:cs="宋体"/>
                <w:b/>
                <w:bCs/>
                <w:kern w:val="0"/>
                <w:sz w:val="21"/>
                <w:szCs w:val="21"/>
                <w:lang w:bidi="ar"/>
              </w:rPr>
            </w:pPr>
            <w:r>
              <w:rPr>
                <w:rFonts w:hint="eastAsia" w:ascii="宋体" w:hAnsi="宋体" w:eastAsia="宋体" w:cs="宋体"/>
                <w:b/>
                <w:bCs/>
                <w:kern w:val="0"/>
                <w:sz w:val="21"/>
                <w:szCs w:val="21"/>
                <w:lang w:bidi="ar"/>
              </w:rPr>
              <w:t>100分</w:t>
            </w:r>
          </w:p>
        </w:tc>
      </w:tr>
    </w:tbl>
    <w:p w14:paraId="69AE9F1E">
      <w:pPr>
        <w:widowControl/>
        <w:spacing w:line="540" w:lineRule="exact"/>
        <w:jc w:val="left"/>
        <w:rPr>
          <w:rFonts w:ascii="宋体" w:hAnsi="宋体" w:cs="宋体"/>
          <w:kern w:val="0"/>
          <w:sz w:val="24"/>
          <w:szCs w:val="24"/>
          <w:lang w:bidi="ar"/>
        </w:rPr>
      </w:pPr>
    </w:p>
    <w:p w14:paraId="752C09BC">
      <w:pPr>
        <w:widowControl/>
        <w:spacing w:line="540" w:lineRule="exact"/>
        <w:jc w:val="left"/>
        <w:rPr>
          <w:rFonts w:ascii="宋体" w:hAnsi="宋体" w:cs="宋体"/>
          <w:kern w:val="0"/>
          <w:sz w:val="24"/>
          <w:szCs w:val="24"/>
          <w:lang w:bidi="ar"/>
        </w:rPr>
      </w:pPr>
    </w:p>
    <w:p w14:paraId="3C9556EB">
      <w:pPr>
        <w:numPr>
          <w:ilvl w:val="0"/>
          <w:numId w:val="1"/>
        </w:numPr>
        <w:spacing w:before="156" w:beforeLines="50" w:after="156" w:afterLines="50"/>
        <w:jc w:val="center"/>
        <w:outlineLvl w:val="0"/>
        <w:rPr>
          <w:rStyle w:val="17"/>
          <w:rFonts w:ascii="宋体" w:hAnsi="宋体" w:cs="宋体"/>
          <w:b/>
          <w:sz w:val="44"/>
          <w:szCs w:val="44"/>
        </w:rPr>
      </w:pPr>
      <w:r>
        <w:rPr>
          <w:rStyle w:val="17"/>
          <w:rFonts w:hint="eastAsia" w:ascii="宋体" w:hAnsi="宋体" w:cs="宋体"/>
          <w:b/>
          <w:sz w:val="44"/>
          <w:szCs w:val="44"/>
        </w:rPr>
        <w:t>报名文件内容及格式</w:t>
      </w:r>
    </w:p>
    <w:p w14:paraId="4ED01910">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请供应商按照以下文件要求的格式、内容制作报名文件，并编制目录及页码，否则将影响对响应文件的评价：</w:t>
      </w:r>
    </w:p>
    <w:p w14:paraId="337E8E76">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（一）法定代表人授权委托书（若法定代表人本人参与报名，提供法人证明书）；</w:t>
      </w:r>
    </w:p>
    <w:p w14:paraId="103308BF">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（二）薪酬体系建设咨询服务报价表；</w:t>
      </w:r>
    </w:p>
    <w:p w14:paraId="6727EC17">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（三）供应商基本信息表；</w:t>
      </w:r>
    </w:p>
    <w:p w14:paraId="5D410DA4">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（四）具有独立法人资格和独立承担民事责任的能力（须提供公司营业执照副本及法人身份证复印件)；</w:t>
      </w:r>
    </w:p>
    <w:p w14:paraId="20EE5911">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（五）具有履行合同所必需的设备和专业技术能力（提供承诺函，格式自拟）；</w:t>
      </w:r>
    </w:p>
    <w:p w14:paraId="10F3A3E7">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（六）近3年内经营活动中无重大违法记录（须提供《近3年内无重大违法记录承诺函》，格式自拟，营业执照不满三年的，按照营业执照注册年限起算）；</w:t>
      </w:r>
    </w:p>
    <w:p w14:paraId="3F92C1E4">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（七）未被"信用中国"网（www.creditchina.gov.cn）列入失信执行人、重大税收违法失信主体名单、政府采购严重违法失信行为记录名单（提供采购截止日期前附带查询时间的截图）；</w:t>
      </w:r>
    </w:p>
    <w:p w14:paraId="47888DDC">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（八）本项目不接受联合体（提供《非联合体承诺函》，格式自拟）；</w:t>
      </w:r>
    </w:p>
    <w:p w14:paraId="768F8D2F">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sz w:val="24"/>
          <w:szCs w:val="24"/>
        </w:rPr>
        <w:t>（九）</w:t>
      </w:r>
      <w:r>
        <w:rPr>
          <w:rFonts w:hint="eastAsia" w:ascii="宋体" w:hAnsi="宋体" w:eastAsia="宋体" w:cs="宋体"/>
          <w:kern w:val="0"/>
          <w:sz w:val="24"/>
          <w:szCs w:val="24"/>
          <w:lang w:bidi="ar"/>
        </w:rPr>
        <w:t>本项目《综合评分表》要求的评分内容及证明材料（包含企业业绩、项目团队配置、服务方案及保障措施、同类项目成果样例等，格式自拟）；</w:t>
      </w:r>
    </w:p>
    <w:p w14:paraId="2F7661D3">
      <w:pPr>
        <w:widowControl/>
        <w:spacing w:line="540" w:lineRule="exact"/>
        <w:ind w:firstLine="480" w:firstLineChars="200"/>
        <w:jc w:val="left"/>
        <w:rPr>
          <w:rFonts w:ascii="宋体" w:hAnsi="宋体" w:eastAsia="宋体" w:cs="宋体"/>
          <w:kern w:val="0"/>
          <w:sz w:val="24"/>
          <w:szCs w:val="24"/>
          <w:lang w:bidi="ar"/>
        </w:rPr>
      </w:pPr>
      <w:r>
        <w:rPr>
          <w:rFonts w:hint="eastAsia" w:ascii="宋体" w:hAnsi="宋体" w:eastAsia="宋体" w:cs="宋体"/>
          <w:kern w:val="0"/>
          <w:sz w:val="24"/>
          <w:szCs w:val="24"/>
          <w:lang w:bidi="ar"/>
        </w:rPr>
        <w:t>（十）供应商认为需要的其它材料。</w:t>
      </w:r>
    </w:p>
    <w:p w14:paraId="2972D63B">
      <w:pPr>
        <w:snapToGrid w:val="0"/>
        <w:spacing w:line="440" w:lineRule="exact"/>
        <w:ind w:firstLine="480" w:firstLineChars="200"/>
        <w:rPr>
          <w:rFonts w:ascii="宋体" w:hAnsi="宋体" w:eastAsia="宋体" w:cs="宋体"/>
          <w:sz w:val="24"/>
          <w:szCs w:val="24"/>
        </w:rPr>
      </w:pPr>
    </w:p>
    <w:p w14:paraId="34C64E79">
      <w:pPr>
        <w:snapToGrid w:val="0"/>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以上材料均加盖单位公章。</w:t>
      </w:r>
    </w:p>
    <w:p w14:paraId="779A93A2">
      <w:pPr>
        <w:spacing w:line="440" w:lineRule="exact"/>
        <w:jc w:val="left"/>
        <w:rPr>
          <w:rFonts w:ascii="黑体" w:hAnsi="黑体" w:eastAsia="黑体" w:cs="黑体"/>
        </w:rPr>
      </w:pPr>
    </w:p>
    <w:p w14:paraId="14BA48B5">
      <w:pPr>
        <w:spacing w:line="440" w:lineRule="exact"/>
        <w:jc w:val="left"/>
        <w:rPr>
          <w:rFonts w:ascii="黑体" w:hAnsi="黑体" w:eastAsia="黑体" w:cs="黑体"/>
        </w:rPr>
      </w:pPr>
    </w:p>
    <w:p w14:paraId="5B9A77E6">
      <w:pPr>
        <w:spacing w:line="440" w:lineRule="exact"/>
        <w:jc w:val="left"/>
        <w:rPr>
          <w:rFonts w:ascii="黑体" w:hAnsi="黑体" w:eastAsia="黑体" w:cs="黑体"/>
        </w:rPr>
      </w:pPr>
    </w:p>
    <w:p w14:paraId="3010E4BC">
      <w:pPr>
        <w:spacing w:line="440" w:lineRule="exact"/>
        <w:jc w:val="left"/>
        <w:rPr>
          <w:rFonts w:ascii="黑体" w:hAnsi="黑体" w:eastAsia="黑体" w:cs="黑体"/>
        </w:rPr>
      </w:pPr>
    </w:p>
    <w:p w14:paraId="06B3A37D">
      <w:pPr>
        <w:spacing w:line="440" w:lineRule="exact"/>
        <w:jc w:val="left"/>
        <w:rPr>
          <w:rFonts w:ascii="黑体" w:hAnsi="黑体" w:eastAsia="黑体" w:cs="黑体"/>
        </w:rPr>
      </w:pPr>
    </w:p>
    <w:p w14:paraId="3C0B0FD2">
      <w:pPr>
        <w:spacing w:line="440" w:lineRule="exact"/>
        <w:jc w:val="left"/>
        <w:rPr>
          <w:rFonts w:ascii="黑体" w:hAnsi="黑体" w:eastAsia="黑体" w:cs="黑体"/>
        </w:rPr>
      </w:pPr>
    </w:p>
    <w:p w14:paraId="12CA7646">
      <w:pPr>
        <w:spacing w:line="440" w:lineRule="exact"/>
        <w:jc w:val="left"/>
        <w:rPr>
          <w:rFonts w:ascii="黑体" w:hAnsi="黑体" w:eastAsia="黑体" w:cs="黑体"/>
        </w:rPr>
      </w:pPr>
    </w:p>
    <w:p w14:paraId="15D37068">
      <w:pPr>
        <w:spacing w:line="440" w:lineRule="exact"/>
        <w:jc w:val="left"/>
        <w:rPr>
          <w:rFonts w:ascii="黑体" w:hAnsi="黑体" w:eastAsia="黑体" w:cs="黑体"/>
        </w:rPr>
      </w:pPr>
    </w:p>
    <w:p w14:paraId="0AF6BDB7">
      <w:pPr>
        <w:spacing w:line="440" w:lineRule="exact"/>
        <w:jc w:val="left"/>
        <w:rPr>
          <w:rFonts w:ascii="黑体" w:hAnsi="黑体" w:eastAsia="黑体" w:cs="黑体"/>
        </w:rPr>
      </w:pPr>
    </w:p>
    <w:p w14:paraId="34508EDC">
      <w:pPr>
        <w:spacing w:line="440" w:lineRule="exact"/>
        <w:jc w:val="left"/>
        <w:rPr>
          <w:rFonts w:ascii="黑体" w:hAnsi="黑体" w:eastAsia="黑体" w:cs="黑体"/>
        </w:rPr>
      </w:pPr>
    </w:p>
    <w:p w14:paraId="3FDE4433">
      <w:pPr>
        <w:spacing w:line="440" w:lineRule="exact"/>
        <w:jc w:val="left"/>
        <w:rPr>
          <w:rFonts w:ascii="黑体" w:hAnsi="黑体" w:eastAsia="黑体" w:cs="黑体"/>
        </w:rPr>
      </w:pPr>
    </w:p>
    <w:p w14:paraId="36DAF877">
      <w:pPr>
        <w:spacing w:line="440" w:lineRule="exact"/>
        <w:jc w:val="left"/>
        <w:rPr>
          <w:rFonts w:ascii="黑体" w:hAnsi="黑体" w:eastAsia="黑体" w:cs="黑体"/>
        </w:rPr>
      </w:pPr>
      <w:r>
        <w:rPr>
          <w:rFonts w:hint="eastAsia" w:ascii="黑体" w:hAnsi="黑体" w:eastAsia="黑体" w:cs="黑体"/>
        </w:rPr>
        <w:t>附件</w:t>
      </w:r>
    </w:p>
    <w:p w14:paraId="7C8D166E">
      <w:pPr>
        <w:spacing w:line="560" w:lineRule="exact"/>
        <w:jc w:val="center"/>
        <w:rPr>
          <w:rFonts w:ascii="宋体" w:hAnsi="宋体" w:eastAsia="宋体" w:cs="宋体"/>
          <w:b/>
          <w:sz w:val="44"/>
          <w:szCs w:val="44"/>
        </w:rPr>
      </w:pPr>
      <w:r>
        <w:rPr>
          <w:rFonts w:hint="eastAsia" w:ascii="宋体" w:hAnsi="宋体" w:eastAsia="宋体" w:cs="宋体"/>
          <w:b/>
          <w:sz w:val="44"/>
          <w:szCs w:val="44"/>
        </w:rPr>
        <w:t>一、法定代表人资格证明书</w:t>
      </w:r>
    </w:p>
    <w:p w14:paraId="78AAB442">
      <w:pPr>
        <w:spacing w:line="560" w:lineRule="exact"/>
        <w:jc w:val="center"/>
        <w:rPr>
          <w:rFonts w:ascii="宋体" w:hAnsi="宋体" w:eastAsia="宋体" w:cs="宋体"/>
          <w:sz w:val="24"/>
        </w:rPr>
      </w:pPr>
      <w:r>
        <w:rPr>
          <w:rFonts w:hint="eastAsia" w:ascii="宋体" w:hAnsi="宋体" w:eastAsia="宋体" w:cs="宋体"/>
          <w:sz w:val="24"/>
        </w:rPr>
        <w:t>（法定代表人参加采购的，出具此证明书）</w:t>
      </w:r>
    </w:p>
    <w:p w14:paraId="187D96FA">
      <w:pPr>
        <w:spacing w:line="560" w:lineRule="exact"/>
        <w:rPr>
          <w:rFonts w:ascii="宋体" w:hAnsi="宋体" w:eastAsia="宋体" w:cs="宋体"/>
          <w:sz w:val="24"/>
        </w:rPr>
      </w:pPr>
      <w:r>
        <w:rPr>
          <w:rFonts w:hint="eastAsia" w:ascii="宋体" w:hAnsi="宋体" w:eastAsia="宋体" w:cs="宋体"/>
          <w:sz w:val="24"/>
          <w:u w:val="single"/>
        </w:rPr>
        <w:t xml:space="preserve">           （法定代表人姓名）</w:t>
      </w:r>
      <w:r>
        <w:rPr>
          <w:rFonts w:hint="eastAsia" w:ascii="宋体" w:hAnsi="宋体" w:eastAsia="宋体" w:cs="宋体"/>
          <w:sz w:val="24"/>
        </w:rPr>
        <w:t>在我公司/单位担任</w:t>
      </w:r>
      <w:r>
        <w:rPr>
          <w:rFonts w:hint="eastAsia" w:ascii="宋体" w:hAnsi="宋体" w:eastAsia="宋体" w:cs="宋体"/>
          <w:sz w:val="24"/>
          <w:u w:val="single"/>
        </w:rPr>
        <w:t xml:space="preserve">        （职务名称）职务</w:t>
      </w:r>
      <w:r>
        <w:rPr>
          <w:rFonts w:hint="eastAsia" w:ascii="宋体" w:hAnsi="宋体" w:eastAsia="宋体" w:cs="宋体"/>
          <w:sz w:val="24"/>
        </w:rPr>
        <w:t>，是</w:t>
      </w:r>
      <w:r>
        <w:rPr>
          <w:rFonts w:hint="eastAsia" w:ascii="宋体" w:hAnsi="宋体" w:eastAsia="宋体" w:cs="宋体"/>
          <w:sz w:val="24"/>
          <w:u w:val="single"/>
        </w:rPr>
        <w:t xml:space="preserve">         </w:t>
      </w:r>
      <w:r>
        <w:rPr>
          <w:rFonts w:hint="eastAsia" w:ascii="宋体" w:hAnsi="宋体" w:eastAsia="宋体" w:cs="宋体"/>
          <w:sz w:val="24"/>
        </w:rPr>
        <w:t>（公司全称）的法定代表人，拟将参加你单位组织的</w:t>
      </w:r>
      <w:r>
        <w:rPr>
          <w:rFonts w:hint="eastAsia" w:ascii="宋体" w:hAnsi="宋体" w:cs="宋体"/>
          <w:b/>
          <w:bCs/>
          <w:sz w:val="24"/>
          <w:u w:val="single"/>
          <w:lang w:val="zh-CN"/>
        </w:rPr>
        <w:t>薪酬体系建设咨询服务</w:t>
      </w:r>
      <w:r>
        <w:rPr>
          <w:rFonts w:hint="eastAsia" w:ascii="宋体" w:hAnsi="宋体" w:eastAsia="宋体" w:cs="宋体"/>
          <w:sz w:val="24"/>
        </w:rPr>
        <w:t>（项目名称）</w:t>
      </w:r>
      <w:r>
        <w:rPr>
          <w:rFonts w:hint="eastAsia" w:ascii="宋体" w:hAnsi="宋体" w:eastAsia="宋体" w:cs="宋体"/>
          <w:b/>
          <w:sz w:val="24"/>
        </w:rPr>
        <w:t>采购项目</w:t>
      </w:r>
      <w:r>
        <w:rPr>
          <w:rFonts w:hint="eastAsia" w:ascii="宋体" w:hAnsi="宋体" w:eastAsia="宋体" w:cs="宋体"/>
          <w:sz w:val="24"/>
        </w:rPr>
        <w:t>）的采购活动并签署相关文件。</w:t>
      </w:r>
    </w:p>
    <w:p w14:paraId="35F8AFB3">
      <w:pPr>
        <w:spacing w:before="100" w:beforeAutospacing="1" w:after="100" w:afterAutospacing="1" w:line="360" w:lineRule="auto"/>
        <w:ind w:firstLine="480" w:firstLineChars="200"/>
        <w:rPr>
          <w:rFonts w:ascii="宋体" w:hAnsi="宋体" w:eastAsia="宋体" w:cs="宋体"/>
          <w:sz w:val="24"/>
        </w:rPr>
      </w:pPr>
      <w:r>
        <w:rPr>
          <w:rFonts w:hint="eastAsia" w:ascii="宋体" w:hAnsi="宋体" w:eastAsia="宋体" w:cs="宋体"/>
          <w:sz w:val="24"/>
        </w:rPr>
        <w:t>特此证明。</w:t>
      </w:r>
    </w:p>
    <w:p w14:paraId="506F0AF8">
      <w:pPr>
        <w:spacing w:before="100" w:beforeAutospacing="1" w:after="100" w:afterAutospacing="1" w:line="360" w:lineRule="auto"/>
        <w:ind w:left="1600" w:leftChars="500" w:firstLine="480" w:firstLineChars="200"/>
        <w:jc w:val="center"/>
        <w:rPr>
          <w:rFonts w:ascii="宋体" w:hAnsi="宋体" w:cs="Lucida Sans Unicode"/>
          <w:bCs/>
          <w:sz w:val="24"/>
        </w:rPr>
      </w:pPr>
      <w:r>
        <w:rPr>
          <w:rFonts w:hint="eastAsia" w:ascii="宋体" w:hAnsi="宋体" w:eastAsia="宋体" w:cs="宋体"/>
          <w:bCs/>
          <w:sz w:val="24"/>
        </w:rPr>
        <w:t xml:space="preserve">  </w:t>
      </w:r>
      <w:r>
        <w:rPr>
          <w:rFonts w:hint="eastAsia" w:ascii="宋体" w:hAnsi="宋体" w:cs="Lucida Sans Unicode"/>
          <w:bCs/>
          <w:sz w:val="24"/>
        </w:rPr>
        <w:t xml:space="preserve">   </w:t>
      </w:r>
    </w:p>
    <w:p w14:paraId="52E9CEA2">
      <w:pPr>
        <w:spacing w:before="100" w:beforeAutospacing="1" w:after="100" w:afterAutospacing="1" w:line="360" w:lineRule="auto"/>
        <w:ind w:left="1600" w:leftChars="500" w:firstLine="480" w:firstLineChars="200"/>
        <w:jc w:val="center"/>
        <w:rPr>
          <w:rFonts w:ascii="宋体" w:hAnsi="宋体" w:cs="Lucida Sans Unicode"/>
          <w:bCs/>
          <w:sz w:val="24"/>
        </w:rPr>
      </w:pPr>
    </w:p>
    <w:p w14:paraId="6F602648">
      <w:pPr>
        <w:spacing w:before="100" w:beforeAutospacing="1" w:after="100" w:afterAutospacing="1" w:line="360" w:lineRule="auto"/>
        <w:ind w:left="1600" w:leftChars="500" w:firstLine="480" w:firstLineChars="200"/>
        <w:jc w:val="center"/>
        <w:rPr>
          <w:rFonts w:ascii="宋体" w:hAnsi="宋体" w:cs="Lucida Sans Unicode"/>
          <w:bCs/>
          <w:sz w:val="24"/>
        </w:rPr>
      </w:pPr>
    </w:p>
    <w:p w14:paraId="377220F5">
      <w:pPr>
        <w:spacing w:before="100" w:beforeAutospacing="1" w:after="100" w:afterAutospacing="1" w:line="360" w:lineRule="auto"/>
        <w:ind w:left="1600" w:leftChars="500" w:firstLine="480" w:firstLineChars="200"/>
        <w:jc w:val="center"/>
        <w:rPr>
          <w:rFonts w:ascii="宋体" w:hAnsi="宋体" w:cs="Lucida Sans Unicode"/>
          <w:bCs/>
          <w:sz w:val="24"/>
        </w:rPr>
      </w:pPr>
    </w:p>
    <w:p w14:paraId="2DA2F082">
      <w:pPr>
        <w:spacing w:before="100" w:beforeAutospacing="1" w:after="100" w:afterAutospacing="1" w:line="360" w:lineRule="auto"/>
        <w:ind w:left="1600" w:leftChars="500" w:firstLine="480" w:firstLineChars="200"/>
        <w:jc w:val="center"/>
        <w:rPr>
          <w:rFonts w:ascii="宋体" w:hAnsi="宋体" w:cs="Lucida Sans Unicode"/>
          <w:bCs/>
          <w:sz w:val="24"/>
        </w:rPr>
      </w:pPr>
    </w:p>
    <w:p w14:paraId="0178E3FA">
      <w:pPr>
        <w:spacing w:line="360" w:lineRule="auto"/>
        <w:ind w:left="640" w:leftChars="200" w:firstLine="2217" w:firstLineChars="693"/>
        <w:jc w:val="left"/>
        <w:rPr>
          <w:rFonts w:hAnsi="仿宋" w:cs="仿宋_GB2312"/>
          <w:lang w:bidi="ar"/>
        </w:rPr>
      </w:pPr>
      <w:r>
        <w:rPr>
          <w:rFonts w:hint="eastAsia" w:hAnsi="仿宋" w:cs="仿宋_GB2312"/>
          <w:lang w:bidi="ar"/>
        </w:rPr>
        <w:t xml:space="preserve">法定代表人：                 (签字或盖章) </w:t>
      </w:r>
    </w:p>
    <w:p w14:paraId="02042334">
      <w:pPr>
        <w:spacing w:line="360" w:lineRule="auto"/>
        <w:ind w:left="640" w:leftChars="200" w:firstLine="2217" w:firstLineChars="693"/>
        <w:jc w:val="left"/>
        <w:rPr>
          <w:rFonts w:hAnsi="仿宋" w:cs="仿宋_GB2312"/>
          <w:lang w:bidi="ar"/>
        </w:rPr>
      </w:pPr>
      <w:r>
        <w:rPr>
          <w:rFonts w:hint="eastAsia" w:hAnsi="仿宋" w:cs="仿宋_GB2312"/>
          <w:lang w:bidi="ar"/>
        </w:rPr>
        <w:t xml:space="preserve">法定代表人联系电话：              </w:t>
      </w:r>
    </w:p>
    <w:p w14:paraId="4774B7D5">
      <w:pPr>
        <w:spacing w:line="360" w:lineRule="auto"/>
        <w:ind w:left="640" w:leftChars="200" w:firstLine="2217" w:firstLineChars="693"/>
        <w:jc w:val="left"/>
        <w:rPr>
          <w:rFonts w:hAnsi="仿宋" w:cs="仿宋_GB2312"/>
          <w:lang w:bidi="ar"/>
        </w:rPr>
      </w:pPr>
      <w:r>
        <w:rPr>
          <w:rFonts w:hint="eastAsia" w:hAnsi="仿宋" w:cs="仿宋_GB2312"/>
          <w:lang w:bidi="ar"/>
        </w:rPr>
        <w:t xml:space="preserve">供应商名称：                  （加盖公章） </w:t>
      </w:r>
    </w:p>
    <w:p w14:paraId="6AF65563">
      <w:pPr>
        <w:spacing w:line="360" w:lineRule="auto"/>
        <w:ind w:left="640" w:leftChars="200" w:firstLine="2217" w:firstLineChars="693"/>
        <w:jc w:val="left"/>
        <w:rPr>
          <w:rFonts w:ascii="宋体" w:hAnsi="宋体" w:cs="宋体"/>
          <w:bCs/>
          <w:sz w:val="36"/>
          <w:szCs w:val="36"/>
        </w:rPr>
        <w:sectPr>
          <w:footerReference r:id="rId6" w:type="default"/>
          <w:pgSz w:w="11906" w:h="16838"/>
          <w:pgMar w:top="1440" w:right="1080" w:bottom="1440" w:left="1080" w:header="851" w:footer="992" w:gutter="0"/>
          <w:pgNumType w:fmt="decimal" w:start="1"/>
          <w:cols w:space="720" w:num="1"/>
          <w:docGrid w:type="lines" w:linePitch="312" w:charSpace="0"/>
        </w:sectPr>
      </w:pPr>
      <w:r>
        <w:rPr>
          <w:rFonts w:hint="eastAsia" w:hAnsi="仿宋" w:cs="仿宋_GB2312"/>
          <w:lang w:bidi="ar"/>
        </w:rPr>
        <w:t xml:space="preserve">日期：    年  月  日 </w:t>
      </w:r>
      <w:r>
        <w:rPr>
          <w:rFonts w:hint="eastAsia" w:hAnsi="仿宋" w:cs="仿宋_GB2312"/>
          <w:lang w:bidi="ar"/>
        </w:rPr>
        <w:br w:type="page"/>
      </w:r>
    </w:p>
    <w:p w14:paraId="68FCED3E">
      <w:pPr>
        <w:spacing w:line="440" w:lineRule="exact"/>
        <w:jc w:val="center"/>
        <w:rPr>
          <w:rFonts w:ascii="宋体" w:hAnsi="宋体" w:cs="宋体"/>
          <w:b/>
          <w:sz w:val="36"/>
          <w:szCs w:val="36"/>
        </w:rPr>
      </w:pPr>
      <w:r>
        <w:rPr>
          <w:rFonts w:hint="eastAsia" w:ascii="宋体" w:hAnsi="宋体" w:cs="宋体"/>
          <w:b/>
          <w:sz w:val="36"/>
          <w:szCs w:val="36"/>
        </w:rPr>
        <w:t>二、法定代表人授权委托书</w:t>
      </w:r>
    </w:p>
    <w:p w14:paraId="4998FCE8">
      <w:pPr>
        <w:spacing w:line="360" w:lineRule="auto"/>
        <w:jc w:val="center"/>
        <w:rPr>
          <w:rFonts w:ascii="宋体" w:hAnsi="宋体" w:cs="Lucida Sans Unicode"/>
          <w:sz w:val="24"/>
        </w:rPr>
      </w:pPr>
      <w:r>
        <w:rPr>
          <w:rFonts w:hint="eastAsia" w:ascii="宋体" w:hAnsi="宋体" w:cs="Lucida Sans Unicode"/>
          <w:sz w:val="24"/>
        </w:rPr>
        <w:t>（非法定代表人参加采购的，出具此授权委托书）</w:t>
      </w:r>
    </w:p>
    <w:p w14:paraId="4CBF8C7B">
      <w:pPr>
        <w:spacing w:line="440" w:lineRule="exact"/>
        <w:ind w:firstLine="482" w:firstLineChars="200"/>
        <w:rPr>
          <w:rFonts w:ascii="宋体" w:hAnsi="宋体" w:cs="宋体"/>
          <w:sz w:val="24"/>
          <w:lang w:val="en-GB"/>
        </w:rPr>
      </w:pPr>
      <w:r>
        <w:rPr>
          <w:rFonts w:hint="eastAsia" w:ascii="宋体" w:hAnsi="宋体" w:cs="宋体"/>
          <w:b/>
          <w:bCs/>
          <w:sz w:val="24"/>
          <w:u w:val="single"/>
          <w:lang w:val="zh-CN"/>
        </w:rPr>
        <w:t>ＸＸＸ（姓名）在ＸＸＸ公司（供应商名称）任ＸＸ职务，是ＸＸＸ公司的法定代表人</w:t>
      </w:r>
      <w:r>
        <w:rPr>
          <w:rFonts w:hint="eastAsia" w:ascii="宋体" w:hAnsi="宋体" w:cs="宋体"/>
          <w:b/>
          <w:bCs/>
          <w:sz w:val="24"/>
          <w:u w:val="single"/>
        </w:rPr>
        <w:t xml:space="preserve"> 。</w:t>
      </w:r>
      <w:r>
        <w:rPr>
          <w:rFonts w:hint="eastAsia" w:ascii="宋体" w:hAnsi="宋体" w:cs="宋体"/>
          <w:sz w:val="24"/>
        </w:rPr>
        <w:t>现代</w:t>
      </w:r>
      <w:r>
        <w:rPr>
          <w:rFonts w:hint="eastAsia" w:ascii="宋体" w:hAnsi="宋体" w:cs="宋体"/>
          <w:sz w:val="24"/>
          <w:lang w:val="zh-CN"/>
        </w:rPr>
        <w:t>表本公司授权</w:t>
      </w:r>
      <w:r>
        <w:rPr>
          <w:rFonts w:hint="eastAsia" w:ascii="宋体" w:hAnsi="宋体" w:cs="宋体"/>
          <w:b/>
          <w:bCs/>
          <w:sz w:val="24"/>
        </w:rPr>
        <w:t xml:space="preserve"> </w:t>
      </w:r>
      <w:r>
        <w:rPr>
          <w:rFonts w:hint="eastAsia" w:ascii="宋体" w:hAnsi="宋体" w:cs="宋体"/>
          <w:b/>
          <w:bCs/>
          <w:sz w:val="24"/>
          <w:u w:val="single"/>
          <w:lang w:val="zh-CN"/>
        </w:rPr>
        <w:t>ＸＸＸ（被授权代表姓名）</w:t>
      </w:r>
      <w:r>
        <w:rPr>
          <w:rFonts w:hint="eastAsia" w:ascii="宋体" w:hAnsi="宋体" w:cs="宋体"/>
          <w:sz w:val="24"/>
          <w:u w:val="single"/>
        </w:rPr>
        <w:t xml:space="preserve">  </w:t>
      </w:r>
      <w:r>
        <w:rPr>
          <w:rFonts w:hint="eastAsia" w:ascii="宋体" w:hAnsi="宋体" w:cs="宋体"/>
          <w:sz w:val="24"/>
          <w:lang w:val="zh-CN"/>
        </w:rPr>
        <w:t>为本公司的合法代理人，就</w:t>
      </w:r>
      <w:r>
        <w:rPr>
          <w:rFonts w:hint="eastAsia" w:ascii="宋体" w:hAnsi="宋体" w:cs="宋体"/>
          <w:b/>
          <w:bCs/>
          <w:sz w:val="24"/>
          <w:u w:val="single"/>
          <w:lang w:val="zh-CN"/>
        </w:rPr>
        <w:t>薪酬体系建设咨询服务</w:t>
      </w:r>
      <w:r>
        <w:rPr>
          <w:rFonts w:hint="eastAsia" w:ascii="宋体" w:hAnsi="宋体" w:cs="宋体"/>
          <w:sz w:val="24"/>
          <w:lang w:val="zh-CN"/>
        </w:rPr>
        <w:t>进行</w:t>
      </w:r>
      <w:r>
        <w:rPr>
          <w:rFonts w:hint="eastAsia" w:ascii="宋体" w:hAnsi="宋体" w:cs="宋体"/>
          <w:sz w:val="24"/>
        </w:rPr>
        <w:t>报名</w:t>
      </w:r>
      <w:r>
        <w:rPr>
          <w:rFonts w:hint="eastAsia" w:ascii="宋体" w:hAnsi="宋体" w:cs="宋体"/>
          <w:sz w:val="24"/>
          <w:lang w:val="zh-CN"/>
        </w:rPr>
        <w:t>，以本公司的名义处理一切与之相关的事务，</w:t>
      </w:r>
      <w:r>
        <w:rPr>
          <w:rFonts w:hint="eastAsia" w:ascii="宋体" w:hAnsi="宋体" w:cs="宋体"/>
          <w:sz w:val="24"/>
        </w:rPr>
        <w:t>所签署的有关文件，本公司均予以认可并承担相应的法律责任</w:t>
      </w:r>
      <w:r>
        <w:rPr>
          <w:rFonts w:hint="eastAsia" w:ascii="宋体" w:hAnsi="宋体" w:cs="宋体"/>
          <w:sz w:val="24"/>
          <w:lang w:val="en-GB"/>
        </w:rPr>
        <w:t>。</w:t>
      </w:r>
    </w:p>
    <w:p w14:paraId="59BDFE75">
      <w:pPr>
        <w:spacing w:line="440" w:lineRule="exact"/>
        <w:ind w:firstLine="480" w:firstLineChars="200"/>
        <w:rPr>
          <w:rFonts w:ascii="宋体" w:hAnsi="宋体" w:cs="宋体"/>
          <w:sz w:val="24"/>
          <w:lang w:val="en-GB"/>
        </w:rPr>
      </w:pPr>
      <w:r>
        <w:rPr>
          <w:rFonts w:hint="eastAsia" w:ascii="宋体" w:hAnsi="宋体" w:cs="宋体"/>
          <w:sz w:val="24"/>
          <w:lang w:val="en-GB"/>
        </w:rPr>
        <w:t>本授权书自</w:t>
      </w:r>
      <w:r>
        <w:rPr>
          <w:rFonts w:hint="eastAsia" w:ascii="宋体" w:hAnsi="宋体" w:cs="宋体"/>
          <w:sz w:val="24"/>
          <w:u w:val="single"/>
        </w:rPr>
        <w:t xml:space="preserve">      </w:t>
      </w:r>
      <w:r>
        <w:rPr>
          <w:rFonts w:hint="eastAsia" w:ascii="宋体" w:hAnsi="宋体" w:cs="宋体"/>
          <w:sz w:val="24"/>
          <w:lang w:val="en-GB"/>
        </w:rPr>
        <w:t>年</w:t>
      </w:r>
      <w:r>
        <w:rPr>
          <w:rFonts w:hint="eastAsia" w:ascii="宋体" w:hAnsi="宋体" w:cs="宋体"/>
          <w:sz w:val="24"/>
          <w:u w:val="single"/>
        </w:rPr>
        <w:t xml:space="preserve">    </w:t>
      </w:r>
      <w:r>
        <w:rPr>
          <w:rFonts w:hint="eastAsia" w:ascii="宋体" w:hAnsi="宋体" w:cs="宋体"/>
          <w:sz w:val="24"/>
          <w:lang w:val="en-GB"/>
        </w:rPr>
        <w:t>月</w:t>
      </w:r>
      <w:r>
        <w:rPr>
          <w:rFonts w:hint="eastAsia" w:ascii="宋体" w:hAnsi="宋体" w:cs="宋体"/>
          <w:sz w:val="24"/>
          <w:u w:val="single"/>
        </w:rPr>
        <w:t xml:space="preserve">    </w:t>
      </w:r>
      <w:r>
        <w:rPr>
          <w:rFonts w:hint="eastAsia" w:ascii="宋体" w:hAnsi="宋体" w:cs="宋体"/>
          <w:sz w:val="24"/>
          <w:lang w:val="en-GB"/>
        </w:rPr>
        <w:t>日至</w:t>
      </w:r>
      <w:r>
        <w:rPr>
          <w:rFonts w:hint="eastAsia" w:ascii="宋体" w:hAnsi="宋体" w:cs="宋体"/>
          <w:sz w:val="24"/>
          <w:u w:val="single"/>
        </w:rPr>
        <w:t xml:space="preserve">      </w:t>
      </w:r>
      <w:r>
        <w:rPr>
          <w:rFonts w:hint="eastAsia" w:ascii="宋体" w:hAnsi="宋体" w:cs="宋体"/>
          <w:sz w:val="24"/>
          <w:lang w:val="en-GB"/>
        </w:rPr>
        <w:t>年</w:t>
      </w:r>
      <w:r>
        <w:rPr>
          <w:rFonts w:hint="eastAsia" w:ascii="宋体" w:hAnsi="宋体" w:cs="宋体"/>
          <w:sz w:val="24"/>
          <w:u w:val="single"/>
        </w:rPr>
        <w:t xml:space="preserve">    </w:t>
      </w:r>
      <w:r>
        <w:rPr>
          <w:rFonts w:hint="eastAsia" w:ascii="宋体" w:hAnsi="宋体" w:cs="宋体"/>
          <w:sz w:val="24"/>
          <w:lang w:val="en-GB"/>
        </w:rPr>
        <w:t>月</w:t>
      </w:r>
      <w:r>
        <w:rPr>
          <w:rFonts w:hint="eastAsia" w:ascii="宋体" w:hAnsi="宋体" w:cs="宋体"/>
          <w:sz w:val="24"/>
          <w:u w:val="single"/>
        </w:rPr>
        <w:t xml:space="preserve">    </w:t>
      </w:r>
      <w:r>
        <w:rPr>
          <w:rFonts w:hint="eastAsia" w:ascii="宋体" w:hAnsi="宋体" w:cs="宋体"/>
          <w:sz w:val="24"/>
          <w:lang w:val="en-GB"/>
        </w:rPr>
        <w:t>日内签字有效，特此声明。</w:t>
      </w:r>
    </w:p>
    <w:p w14:paraId="38DD4BCC">
      <w:pPr>
        <w:spacing w:before="312" w:beforeLines="100" w:after="312" w:afterLines="100" w:line="440" w:lineRule="exact"/>
        <w:rPr>
          <w:rFonts w:ascii="宋体" w:hAnsi="宋体" w:cs="宋体"/>
          <w:sz w:val="24"/>
          <w:lang w:val="en-GB"/>
        </w:rPr>
      </w:pPr>
      <w:r>
        <w:rPr>
          <w:rFonts w:hint="eastAsia" w:ascii="宋体" w:hAnsi="宋体" w:cs="宋体"/>
          <w:sz w:val="24"/>
          <w:lang w:val="en-GB"/>
        </w:rPr>
        <w:t>供应商名称：</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（公章）</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营业执照号码：</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3D582E59">
      <w:pPr>
        <w:spacing w:before="312" w:beforeLines="100" w:after="312" w:afterLines="100" w:line="440" w:lineRule="exact"/>
        <w:rPr>
          <w:rFonts w:ascii="宋体" w:hAnsi="宋体" w:cs="宋体"/>
          <w:sz w:val="24"/>
          <w:lang w:val="en-GB"/>
        </w:rPr>
      </w:pPr>
      <w:r>
        <w:rPr>
          <w:rFonts w:hint="eastAsia" w:ascii="宋体" w:hAnsi="宋体" w:cs="宋体"/>
          <w:sz w:val="24"/>
          <w:lang w:val="en-GB"/>
        </w:rPr>
        <w:t>法定代表人：</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bCs/>
          <w:sz w:val="24"/>
          <w:u w:val="single"/>
          <w:lang w:val="en-GB"/>
        </w:rPr>
        <w:t>（签名</w:t>
      </w:r>
      <w:r>
        <w:rPr>
          <w:rFonts w:hint="eastAsia" w:ascii="宋体" w:hAnsi="宋体" w:cs="宋体"/>
          <w:bCs/>
          <w:sz w:val="24"/>
          <w:u w:val="single"/>
        </w:rPr>
        <w:t>或盖章</w:t>
      </w:r>
      <w:r>
        <w:rPr>
          <w:rFonts w:hint="eastAsia" w:ascii="宋体" w:hAnsi="宋体" w:cs="宋体"/>
          <w:bCs/>
          <w:sz w:val="24"/>
          <w:u w:val="single"/>
          <w:lang w:val="en-GB"/>
        </w:rPr>
        <w:t>）</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联系电话：</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60E7CD64">
      <w:pPr>
        <w:spacing w:before="312" w:beforeLines="100" w:after="312" w:afterLines="100" w:line="440" w:lineRule="exact"/>
        <w:rPr>
          <w:rFonts w:ascii="宋体" w:hAnsi="宋体" w:cs="宋体"/>
          <w:sz w:val="24"/>
          <w:lang w:val="en-GB"/>
        </w:rPr>
      </w:pPr>
      <w:r>
        <w:rPr>
          <w:rFonts w:hint="eastAsia" w:ascii="宋体" w:hAnsi="宋体" w:cs="宋体"/>
          <w:sz w:val="24"/>
          <w:lang w:val="en-GB"/>
        </w:rPr>
        <w:t>职    务：</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身份证号码：</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3B02AFA8">
      <w:pPr>
        <w:spacing w:before="312" w:beforeLines="100" w:after="312" w:afterLines="100" w:line="440" w:lineRule="exact"/>
        <w:rPr>
          <w:rFonts w:ascii="宋体" w:hAnsi="宋体" w:cs="宋体"/>
          <w:sz w:val="24"/>
          <w:u w:val="single"/>
          <w:lang w:val="en-GB"/>
        </w:rPr>
      </w:pPr>
      <w:r>
        <w:rPr>
          <w:rFonts w:hint="eastAsia" w:ascii="宋体" w:hAnsi="宋体" w:cs="宋体"/>
          <w:sz w:val="24"/>
          <w:lang w:val="en-GB"/>
        </w:rPr>
        <w:t>被授权人：</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bCs/>
          <w:sz w:val="24"/>
          <w:u w:val="single"/>
          <w:lang w:val="en-GB"/>
        </w:rPr>
        <w:t>（亲笔签名）</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联系电话：</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3E32BE94">
      <w:pPr>
        <w:spacing w:before="312" w:beforeLines="100" w:after="312" w:afterLines="100" w:line="440" w:lineRule="exact"/>
        <w:rPr>
          <w:rFonts w:ascii="宋体" w:hAnsi="宋体" w:cs="宋体"/>
          <w:sz w:val="24"/>
          <w:lang w:val="en-GB"/>
        </w:rPr>
      </w:pPr>
      <w:r>
        <w:rPr>
          <w:rFonts w:hint="eastAsia" w:ascii="宋体" w:hAnsi="宋体" w:cs="宋体"/>
          <w:sz w:val="24"/>
          <w:lang w:val="en-GB"/>
        </w:rPr>
        <w:t>职    务：</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lang w:val="en-GB"/>
        </w:rPr>
        <w:t xml:space="preserve">  </w:t>
      </w:r>
      <w:r>
        <w:rPr>
          <w:rFonts w:hint="eastAsia" w:ascii="宋体" w:hAnsi="宋体" w:cs="宋体"/>
          <w:sz w:val="24"/>
        </w:rPr>
        <w:t xml:space="preserve">  </w:t>
      </w:r>
      <w:r>
        <w:rPr>
          <w:rFonts w:hint="eastAsia" w:ascii="宋体" w:hAnsi="宋体" w:cs="宋体"/>
          <w:sz w:val="24"/>
          <w:lang w:val="en-GB"/>
        </w:rPr>
        <w:t>身份证号码：</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p>
    <w:p w14:paraId="08FD4C37">
      <w:pPr>
        <w:spacing w:before="312" w:beforeLines="100" w:after="312" w:afterLines="100" w:line="440" w:lineRule="exact"/>
        <w:rPr>
          <w:rFonts w:ascii="宋体" w:hAnsi="宋体" w:cs="宋体"/>
          <w:sz w:val="24"/>
          <w:lang w:val="en-GB"/>
        </w:rPr>
      </w:pPr>
      <w:r>
        <w:rPr>
          <w:rFonts w:hint="eastAsia" w:ascii="宋体" w:hAnsi="宋体" w:cs="宋体"/>
          <w:sz w:val="24"/>
          <w:lang w:val="en-GB"/>
        </w:rPr>
        <w:t>生效日期：</w:t>
      </w:r>
      <w:r>
        <w:rPr>
          <w:rFonts w:hint="eastAsia" w:ascii="宋体" w:hAnsi="宋体" w:cs="宋体"/>
          <w:sz w:val="24"/>
          <w:u w:val="single"/>
          <w:lang w:val="en-GB"/>
        </w:rPr>
        <w:t xml:space="preserve">    </w:t>
      </w:r>
      <w:r>
        <w:rPr>
          <w:rFonts w:hint="eastAsia" w:ascii="宋体" w:hAnsi="宋体" w:cs="宋体"/>
          <w:sz w:val="24"/>
          <w:u w:val="single"/>
        </w:rPr>
        <w:t xml:space="preserve"> </w:t>
      </w:r>
      <w:r>
        <w:rPr>
          <w:rFonts w:hint="eastAsia" w:ascii="宋体" w:hAnsi="宋体" w:cs="宋体"/>
          <w:sz w:val="24"/>
          <w:u w:val="single"/>
          <w:lang w:val="en-GB"/>
        </w:rPr>
        <w:t xml:space="preserve"> </w:t>
      </w:r>
      <w:r>
        <w:rPr>
          <w:rFonts w:hint="eastAsia" w:ascii="宋体" w:hAnsi="宋体" w:cs="宋体"/>
          <w:sz w:val="24"/>
          <w:lang w:val="en-GB"/>
        </w:rPr>
        <w:t>年</w:t>
      </w:r>
      <w:r>
        <w:rPr>
          <w:rFonts w:hint="eastAsia" w:ascii="宋体" w:hAnsi="宋体" w:cs="宋体"/>
          <w:sz w:val="24"/>
          <w:u w:val="single"/>
          <w:lang w:val="en-GB"/>
        </w:rPr>
        <w:t xml:space="preserve">    </w:t>
      </w:r>
      <w:r>
        <w:rPr>
          <w:rFonts w:hint="eastAsia" w:ascii="宋体" w:hAnsi="宋体" w:cs="宋体"/>
          <w:sz w:val="24"/>
          <w:lang w:val="en-GB"/>
        </w:rPr>
        <w:t>月</w:t>
      </w:r>
      <w:r>
        <w:rPr>
          <w:rFonts w:hint="eastAsia" w:ascii="宋体" w:hAnsi="宋体" w:cs="宋体"/>
          <w:sz w:val="24"/>
          <w:u w:val="single"/>
          <w:lang w:val="en-GB"/>
        </w:rPr>
        <w:t xml:space="preserve">    </w:t>
      </w:r>
      <w:r>
        <w:rPr>
          <w:rFonts w:hint="eastAsia" w:ascii="宋体" w:hAnsi="宋体" w:cs="宋体"/>
          <w:sz w:val="24"/>
          <w:lang w:val="en-GB"/>
        </w:rPr>
        <w:t>日</w:t>
      </w:r>
    </w:p>
    <w:p w14:paraId="2772F798">
      <w:pPr>
        <w:spacing w:line="440" w:lineRule="exact"/>
        <w:ind w:firstLine="480" w:firstLineChars="200"/>
        <w:rPr>
          <w:rFonts w:ascii="宋体" w:hAnsi="宋体" w:cs="宋体"/>
          <w:sz w:val="24"/>
          <w:lang w:val="en-GB"/>
        </w:rPr>
      </w:pPr>
      <w:r>
        <w:rPr>
          <w:rFonts w:ascii="宋体" w:hAnsi="宋体" w:cs="宋体"/>
          <w:sz w:val="24"/>
        </w:rPr>
        <mc:AlternateContent>
          <mc:Choice Requires="wps">
            <w:drawing>
              <wp:anchor distT="0" distB="0" distL="114300" distR="114300" simplePos="0" relativeHeight="251659264" behindDoc="0" locked="0" layoutInCell="1" allowOverlap="1">
                <wp:simplePos x="0" y="0"/>
                <wp:positionH relativeFrom="column">
                  <wp:posOffset>-80645</wp:posOffset>
                </wp:positionH>
                <wp:positionV relativeFrom="paragraph">
                  <wp:posOffset>146685</wp:posOffset>
                </wp:positionV>
                <wp:extent cx="3138170" cy="2000250"/>
                <wp:effectExtent l="5080" t="4445" r="19050" b="14605"/>
                <wp:wrapNone/>
                <wp:docPr id="1337184608" name="Rectangle 3"/>
                <wp:cNvGraphicFramePr/>
                <a:graphic xmlns:a="http://schemas.openxmlformats.org/drawingml/2006/main">
                  <a:graphicData uri="http://schemas.microsoft.com/office/word/2010/wordprocessingShape">
                    <wps:wsp>
                      <wps:cNvSpPr>
                        <a:spLocks noChangeArrowheads="1"/>
                      </wps:cNvSpPr>
                      <wps:spPr bwMode="auto">
                        <a:xfrm>
                          <a:off x="0" y="0"/>
                          <a:ext cx="3138170" cy="2000250"/>
                        </a:xfrm>
                        <a:prstGeom prst="rect">
                          <a:avLst/>
                        </a:prstGeom>
                        <a:solidFill>
                          <a:srgbClr val="FFFFFF"/>
                        </a:solidFill>
                        <a:ln w="9525">
                          <a:solidFill>
                            <a:srgbClr val="000000"/>
                          </a:solidFill>
                          <a:miter lim="800000"/>
                        </a:ln>
                        <a:effectLst/>
                      </wps:spPr>
                      <wps:txbx>
                        <w:txbxContent>
                          <w:p w14:paraId="476C3041">
                            <w:pPr>
                              <w:ind w:left="-1645" w:leftChars="-514"/>
                              <w:jc w:val="right"/>
                              <w:rPr>
                                <w:rFonts w:eastAsia="黑体"/>
                                <w:b/>
                                <w:sz w:val="30"/>
                              </w:rPr>
                            </w:pPr>
                          </w:p>
                          <w:p w14:paraId="3E9652FF">
                            <w:pPr>
                              <w:ind w:left="-1645" w:leftChars="-514"/>
                              <w:jc w:val="center"/>
                              <w:rPr>
                                <w:rFonts w:ascii="宋体" w:hAnsi="宋体"/>
                                <w:b/>
                                <w:sz w:val="28"/>
                              </w:rPr>
                            </w:pPr>
                            <w:r>
                              <w:rPr>
                                <w:rFonts w:eastAsia="华文中宋"/>
                                <w:b/>
                                <w:sz w:val="28"/>
                              </w:rPr>
                              <w:t xml:space="preserve">  </w:t>
                            </w:r>
                            <w:r>
                              <w:rPr>
                                <w:rFonts w:ascii="宋体" w:hAnsi="宋体"/>
                                <w:b/>
                                <w:sz w:val="28"/>
                              </w:rPr>
                              <w:t xml:space="preserve">   </w:t>
                            </w:r>
                            <w:r>
                              <w:rPr>
                                <w:rFonts w:hint="eastAsia" w:ascii="宋体" w:hAnsi="宋体"/>
                                <w:b/>
                                <w:sz w:val="28"/>
                              </w:rPr>
                              <w:t>法定代表人</w:t>
                            </w:r>
                          </w:p>
                          <w:p w14:paraId="4043EA6E">
                            <w:pPr>
                              <w:ind w:left="-1645" w:leftChars="-514"/>
                              <w:jc w:val="center"/>
                              <w:rPr>
                                <w:rFonts w:ascii="宋体" w:hAnsi="宋体"/>
                                <w:b/>
                                <w:sz w:val="28"/>
                              </w:rPr>
                            </w:pPr>
                            <w:r>
                              <w:rPr>
                                <w:rFonts w:ascii="宋体" w:hAnsi="宋体"/>
                                <w:b/>
                                <w:sz w:val="28"/>
                              </w:rPr>
                              <w:t xml:space="preserve">     </w:t>
                            </w:r>
                            <w:r>
                              <w:rPr>
                                <w:rFonts w:hint="eastAsia" w:ascii="宋体" w:hAnsi="宋体"/>
                                <w:b/>
                                <w:sz w:val="28"/>
                              </w:rPr>
                              <w:t>居民身份证复印件或扫描件</w:t>
                            </w:r>
                          </w:p>
                          <w:p w14:paraId="1DCC05E7">
                            <w:pPr>
                              <w:ind w:left="-1645" w:leftChars="-514"/>
                              <w:jc w:val="center"/>
                              <w:rPr>
                                <w:rFonts w:ascii="宋体" w:hAnsi="宋体"/>
                                <w:b/>
                                <w:sz w:val="28"/>
                              </w:rPr>
                            </w:pPr>
                            <w:r>
                              <w:rPr>
                                <w:rFonts w:hint="eastAsia" w:ascii="宋体" w:hAnsi="宋体"/>
                                <w:b/>
                                <w:sz w:val="28"/>
                              </w:rPr>
                              <w:t xml:space="preserve">   （正反两面）</w:t>
                            </w: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6.35pt;margin-top:11.55pt;height:157.5pt;width:247.1pt;z-index:251659264;mso-width-relative:page;mso-height-relative:page;" fillcolor="#FFFFFF" filled="t" stroked="t" coordsize="21600,21600" o:gfxdata="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b1tGXZAAAACgEAAA8AAAAAAAAAAQAgAAAAIgAAAGRy&#10;cy9kb3ducmV2LnhtbFBLAQIUABQAAAAIAIdO4kCR171oPQIAAJUEAAAOAAAAAAAAAAEAIAAAACgB&#10;AABkcnMvZTJvRG9jLnhtbFBLBQYAAAAABgAGAFkBAADXBQAAAAA=&#10;">
                <v:fill on="t" focussize="0,0"/>
                <v:stroke color="#000000" miterlimit="8" joinstyle="miter"/>
                <v:imagedata o:title=""/>
                <o:lock v:ext="edit" aspectratio="f"/>
                <v:textbox>
                  <w:txbxContent>
                    <w:p w14:paraId="476C3041">
                      <w:pPr>
                        <w:ind w:left="-1645" w:leftChars="-514"/>
                        <w:jc w:val="right"/>
                        <w:rPr>
                          <w:rFonts w:eastAsia="黑体"/>
                          <w:b/>
                          <w:sz w:val="30"/>
                        </w:rPr>
                      </w:pPr>
                    </w:p>
                    <w:p w14:paraId="3E9652FF">
                      <w:pPr>
                        <w:ind w:left="-1645" w:leftChars="-514"/>
                        <w:jc w:val="center"/>
                        <w:rPr>
                          <w:rFonts w:ascii="宋体" w:hAnsi="宋体"/>
                          <w:b/>
                          <w:sz w:val="28"/>
                        </w:rPr>
                      </w:pPr>
                      <w:r>
                        <w:rPr>
                          <w:rFonts w:eastAsia="华文中宋"/>
                          <w:b/>
                          <w:sz w:val="28"/>
                        </w:rPr>
                        <w:t xml:space="preserve">  </w:t>
                      </w:r>
                      <w:r>
                        <w:rPr>
                          <w:rFonts w:ascii="宋体" w:hAnsi="宋体"/>
                          <w:b/>
                          <w:sz w:val="28"/>
                        </w:rPr>
                        <w:t xml:space="preserve">   </w:t>
                      </w:r>
                      <w:r>
                        <w:rPr>
                          <w:rFonts w:hint="eastAsia" w:ascii="宋体" w:hAnsi="宋体"/>
                          <w:b/>
                          <w:sz w:val="28"/>
                        </w:rPr>
                        <w:t>法定代表人</w:t>
                      </w:r>
                    </w:p>
                    <w:p w14:paraId="4043EA6E">
                      <w:pPr>
                        <w:ind w:left="-1645" w:leftChars="-514"/>
                        <w:jc w:val="center"/>
                        <w:rPr>
                          <w:rFonts w:ascii="宋体" w:hAnsi="宋体"/>
                          <w:b/>
                          <w:sz w:val="28"/>
                        </w:rPr>
                      </w:pPr>
                      <w:r>
                        <w:rPr>
                          <w:rFonts w:ascii="宋体" w:hAnsi="宋体"/>
                          <w:b/>
                          <w:sz w:val="28"/>
                        </w:rPr>
                        <w:t xml:space="preserve">     </w:t>
                      </w:r>
                      <w:r>
                        <w:rPr>
                          <w:rFonts w:hint="eastAsia" w:ascii="宋体" w:hAnsi="宋体"/>
                          <w:b/>
                          <w:sz w:val="28"/>
                        </w:rPr>
                        <w:t>居民身份证复印件或扫描件</w:t>
                      </w:r>
                    </w:p>
                    <w:p w14:paraId="1DCC05E7">
                      <w:pPr>
                        <w:ind w:left="-1645" w:leftChars="-514"/>
                        <w:jc w:val="center"/>
                        <w:rPr>
                          <w:rFonts w:ascii="宋体" w:hAnsi="宋体"/>
                          <w:b/>
                          <w:sz w:val="28"/>
                        </w:rPr>
                      </w:pPr>
                      <w:r>
                        <w:rPr>
                          <w:rFonts w:hint="eastAsia" w:ascii="宋体" w:hAnsi="宋体"/>
                          <w:b/>
                          <w:sz w:val="28"/>
                        </w:rPr>
                        <w:t xml:space="preserve">   （正反两面）</w:t>
                      </w:r>
                    </w:p>
                  </w:txbxContent>
                </v:textbox>
              </v:rect>
            </w:pict>
          </mc:Fallback>
        </mc:AlternateContent>
      </w:r>
      <w:r>
        <w:rPr>
          <w:rFonts w:ascii="宋体" w:hAnsi="宋体" w:cs="宋体"/>
          <w:sz w:val="24"/>
        </w:rPr>
        <mc:AlternateContent>
          <mc:Choice Requires="wps">
            <w:drawing>
              <wp:anchor distT="0" distB="0" distL="114300" distR="114300" simplePos="0" relativeHeight="251660288" behindDoc="0" locked="0" layoutInCell="1" allowOverlap="1">
                <wp:simplePos x="0" y="0"/>
                <wp:positionH relativeFrom="column">
                  <wp:posOffset>3247390</wp:posOffset>
                </wp:positionH>
                <wp:positionV relativeFrom="paragraph">
                  <wp:posOffset>146685</wp:posOffset>
                </wp:positionV>
                <wp:extent cx="3090545" cy="2006600"/>
                <wp:effectExtent l="4445" t="4445" r="10160" b="8255"/>
                <wp:wrapNone/>
                <wp:docPr id="1686359490" name="Rectangle 2"/>
                <wp:cNvGraphicFramePr/>
                <a:graphic xmlns:a="http://schemas.openxmlformats.org/drawingml/2006/main">
                  <a:graphicData uri="http://schemas.microsoft.com/office/word/2010/wordprocessingShape">
                    <wps:wsp>
                      <wps:cNvSpPr>
                        <a:spLocks noChangeArrowheads="1"/>
                      </wps:cNvSpPr>
                      <wps:spPr bwMode="auto">
                        <a:xfrm>
                          <a:off x="0" y="0"/>
                          <a:ext cx="3090545" cy="2006600"/>
                        </a:xfrm>
                        <a:prstGeom prst="rect">
                          <a:avLst/>
                        </a:prstGeom>
                        <a:solidFill>
                          <a:srgbClr val="FFFFFF"/>
                        </a:solidFill>
                        <a:ln w="9525">
                          <a:solidFill>
                            <a:srgbClr val="000000"/>
                          </a:solidFill>
                          <a:miter lim="800000"/>
                        </a:ln>
                        <a:effectLst/>
                      </wps:spPr>
                      <wps:txbx>
                        <w:txbxContent>
                          <w:p w14:paraId="3A614B41">
                            <w:pPr>
                              <w:jc w:val="right"/>
                              <w:rPr>
                                <w:rFonts w:eastAsia="黑体"/>
                                <w:b/>
                                <w:sz w:val="30"/>
                              </w:rPr>
                            </w:pPr>
                          </w:p>
                          <w:p w14:paraId="63CD73CE">
                            <w:pPr>
                              <w:jc w:val="center"/>
                              <w:rPr>
                                <w:rFonts w:ascii="宋体" w:hAnsi="宋体"/>
                                <w:b/>
                                <w:sz w:val="28"/>
                              </w:rPr>
                            </w:pPr>
                            <w:r>
                              <w:rPr>
                                <w:rFonts w:hint="eastAsia" w:ascii="宋体" w:hAnsi="宋体"/>
                                <w:b/>
                                <w:sz w:val="28"/>
                              </w:rPr>
                              <w:t>被授权人</w:t>
                            </w:r>
                          </w:p>
                          <w:p w14:paraId="12F69260">
                            <w:pPr>
                              <w:jc w:val="center"/>
                              <w:rPr>
                                <w:rFonts w:ascii="宋体" w:hAnsi="宋体"/>
                                <w:b/>
                                <w:sz w:val="28"/>
                              </w:rPr>
                            </w:pPr>
                            <w:r>
                              <w:rPr>
                                <w:rFonts w:hint="eastAsia" w:ascii="宋体" w:hAnsi="宋体"/>
                                <w:b/>
                                <w:sz w:val="28"/>
                              </w:rPr>
                              <w:t>居民身份证复印件或扫描件</w:t>
                            </w:r>
                          </w:p>
                          <w:p w14:paraId="75B4CB1F">
                            <w:pPr>
                              <w:jc w:val="center"/>
                              <w:rPr>
                                <w:rFonts w:ascii="宋体" w:hAnsi="宋体"/>
                                <w:b/>
                                <w:sz w:val="28"/>
                              </w:rPr>
                            </w:pPr>
                            <w:r>
                              <w:rPr>
                                <w:rFonts w:hint="eastAsia" w:ascii="宋体" w:hAnsi="宋体"/>
                                <w:b/>
                                <w:sz w:val="28"/>
                              </w:rPr>
                              <w:t>（正反两面）</w:t>
                            </w: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55.7pt;margin-top:11.55pt;height:158pt;width:243.35pt;z-index:251660288;mso-width-relative:page;mso-height-relative:page;" fillcolor="#FFFFFF" filled="t" stroked="t" coordsize="21600,21600" o:gfxdata="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S7a1HYAAAACgEAAA8AAAAAAAAAAQAgAAAAIgAAAGRycy9k&#10;b3ducmV2LnhtbFBLAQIUABQAAAAIAIdO4kBUsCs4OwIAAJUEAAAOAAAAAAAAAAEAIAAAACcBAABk&#10;cnMvZTJvRG9jLnhtbFBLBQYAAAAABgAGAFkBAADUBQAAAAA=&#10;">
                <v:fill on="t" focussize="0,0"/>
                <v:stroke color="#000000" miterlimit="8" joinstyle="miter"/>
                <v:imagedata o:title=""/>
                <o:lock v:ext="edit" aspectratio="f"/>
                <v:textbox>
                  <w:txbxContent>
                    <w:p w14:paraId="3A614B41">
                      <w:pPr>
                        <w:jc w:val="right"/>
                        <w:rPr>
                          <w:rFonts w:eastAsia="黑体"/>
                          <w:b/>
                          <w:sz w:val="30"/>
                        </w:rPr>
                      </w:pPr>
                    </w:p>
                    <w:p w14:paraId="63CD73CE">
                      <w:pPr>
                        <w:jc w:val="center"/>
                        <w:rPr>
                          <w:rFonts w:ascii="宋体" w:hAnsi="宋体"/>
                          <w:b/>
                          <w:sz w:val="28"/>
                        </w:rPr>
                      </w:pPr>
                      <w:r>
                        <w:rPr>
                          <w:rFonts w:hint="eastAsia" w:ascii="宋体" w:hAnsi="宋体"/>
                          <w:b/>
                          <w:sz w:val="28"/>
                        </w:rPr>
                        <w:t>被授权人</w:t>
                      </w:r>
                    </w:p>
                    <w:p w14:paraId="12F69260">
                      <w:pPr>
                        <w:jc w:val="center"/>
                        <w:rPr>
                          <w:rFonts w:ascii="宋体" w:hAnsi="宋体"/>
                          <w:b/>
                          <w:sz w:val="28"/>
                        </w:rPr>
                      </w:pPr>
                      <w:r>
                        <w:rPr>
                          <w:rFonts w:hint="eastAsia" w:ascii="宋体" w:hAnsi="宋体"/>
                          <w:b/>
                          <w:sz w:val="28"/>
                        </w:rPr>
                        <w:t>居民身份证复印件或扫描件</w:t>
                      </w:r>
                    </w:p>
                    <w:p w14:paraId="75B4CB1F">
                      <w:pPr>
                        <w:jc w:val="center"/>
                        <w:rPr>
                          <w:rFonts w:ascii="宋体" w:hAnsi="宋体"/>
                          <w:b/>
                          <w:sz w:val="28"/>
                        </w:rPr>
                      </w:pPr>
                      <w:r>
                        <w:rPr>
                          <w:rFonts w:hint="eastAsia" w:ascii="宋体" w:hAnsi="宋体"/>
                          <w:b/>
                          <w:sz w:val="28"/>
                        </w:rPr>
                        <w:t>（正反两面）</w:t>
                      </w:r>
                    </w:p>
                  </w:txbxContent>
                </v:textbox>
              </v:rect>
            </w:pict>
          </mc:Fallback>
        </mc:AlternateContent>
      </w:r>
    </w:p>
    <w:p w14:paraId="19529BAF">
      <w:pPr>
        <w:spacing w:line="440" w:lineRule="exact"/>
        <w:ind w:firstLine="480" w:firstLineChars="200"/>
        <w:rPr>
          <w:rFonts w:ascii="宋体" w:hAnsi="宋体" w:cs="宋体"/>
          <w:sz w:val="24"/>
          <w:lang w:val="en-GB"/>
        </w:rPr>
      </w:pPr>
    </w:p>
    <w:p w14:paraId="3FB92603">
      <w:pPr>
        <w:spacing w:line="440" w:lineRule="exact"/>
        <w:ind w:firstLine="480" w:firstLineChars="200"/>
        <w:rPr>
          <w:rFonts w:ascii="宋体" w:hAnsi="宋体" w:cs="宋体"/>
          <w:sz w:val="24"/>
          <w:lang w:val="en-GB"/>
        </w:rPr>
      </w:pPr>
    </w:p>
    <w:p w14:paraId="0D971F96">
      <w:pPr>
        <w:spacing w:line="440" w:lineRule="exact"/>
        <w:ind w:firstLine="480" w:firstLineChars="200"/>
        <w:rPr>
          <w:rFonts w:ascii="宋体" w:hAnsi="宋体" w:cs="宋体"/>
          <w:sz w:val="24"/>
          <w:lang w:val="en-GB"/>
        </w:rPr>
      </w:pPr>
    </w:p>
    <w:p w14:paraId="564DB66C">
      <w:pPr>
        <w:spacing w:line="440" w:lineRule="exact"/>
        <w:ind w:firstLine="480" w:firstLineChars="200"/>
        <w:rPr>
          <w:rFonts w:ascii="宋体" w:hAnsi="宋体" w:cs="宋体"/>
          <w:sz w:val="24"/>
          <w:lang w:val="en-GB"/>
        </w:rPr>
      </w:pPr>
    </w:p>
    <w:p w14:paraId="67A40B23">
      <w:pPr>
        <w:spacing w:line="440" w:lineRule="exact"/>
        <w:ind w:firstLine="480" w:firstLineChars="200"/>
        <w:rPr>
          <w:rFonts w:ascii="宋体" w:hAnsi="宋体" w:cs="宋体"/>
          <w:sz w:val="24"/>
          <w:lang w:val="en-GB"/>
        </w:rPr>
      </w:pPr>
    </w:p>
    <w:p w14:paraId="1E7C3901">
      <w:pPr>
        <w:spacing w:line="440" w:lineRule="exact"/>
        <w:ind w:firstLine="480" w:firstLineChars="200"/>
        <w:rPr>
          <w:rFonts w:ascii="宋体" w:hAnsi="宋体" w:cs="宋体"/>
          <w:sz w:val="24"/>
          <w:lang w:val="en-GB"/>
        </w:rPr>
      </w:pPr>
    </w:p>
    <w:p w14:paraId="7F04EDBB">
      <w:pPr>
        <w:spacing w:line="440" w:lineRule="exact"/>
        <w:rPr>
          <w:rFonts w:ascii="宋体" w:hAnsi="宋体" w:cs="宋体"/>
          <w:b/>
          <w:bCs/>
          <w:sz w:val="24"/>
          <w:lang w:val="en-GB"/>
        </w:rPr>
      </w:pPr>
    </w:p>
    <w:p w14:paraId="695F16F6">
      <w:pPr>
        <w:pStyle w:val="7"/>
        <w:pBdr>
          <w:left w:val="none" w:color="auto" w:sz="0" w:space="31"/>
        </w:pBdr>
        <w:rPr>
          <w:rFonts w:ascii="宋体" w:hAnsi="宋体" w:cs="宋体"/>
          <w:b/>
          <w:bCs/>
          <w:sz w:val="24"/>
          <w:lang w:val="en-GB"/>
        </w:rPr>
      </w:pPr>
      <w:r>
        <w:rPr>
          <w:rFonts w:hint="eastAsia" w:ascii="宋体" w:hAnsi="宋体" w:cs="宋体"/>
          <w:b/>
          <w:bCs/>
          <w:sz w:val="24"/>
          <w:lang w:val="en-GB"/>
        </w:rPr>
        <w:t>注：本授权书内容不得擅自修改。</w:t>
      </w:r>
    </w:p>
    <w:p w14:paraId="32FAFB17">
      <w:pPr>
        <w:rPr>
          <w:lang w:val="en-GB"/>
        </w:rPr>
      </w:pPr>
    </w:p>
    <w:p w14:paraId="1E0B4973">
      <w:pPr>
        <w:rPr>
          <w:rFonts w:ascii="宋体" w:hAnsi="宋体" w:cs="宋体"/>
          <w:b/>
          <w:bCs/>
          <w:sz w:val="24"/>
          <w:lang w:val="en-GB"/>
        </w:rPr>
      </w:pPr>
    </w:p>
    <w:p w14:paraId="7CE9E384">
      <w:pPr>
        <w:rPr>
          <w:rFonts w:ascii="宋体" w:hAnsi="宋体" w:cs="宋体"/>
          <w:b/>
          <w:bCs/>
          <w:sz w:val="24"/>
          <w:lang w:val="en-GB"/>
        </w:rPr>
      </w:pPr>
    </w:p>
    <w:p w14:paraId="6DAA9F5A">
      <w:pPr>
        <w:rPr>
          <w:rFonts w:ascii="宋体" w:hAnsi="宋体" w:cs="宋体"/>
          <w:b/>
          <w:bCs/>
          <w:sz w:val="24"/>
          <w:lang w:val="en-GB"/>
        </w:rPr>
      </w:pPr>
    </w:p>
    <w:p w14:paraId="048C32CB">
      <w:pPr>
        <w:rPr>
          <w:rFonts w:ascii="宋体" w:hAnsi="宋体" w:cs="宋体"/>
          <w:b/>
          <w:bCs/>
          <w:sz w:val="24"/>
          <w:lang w:val="en-GB"/>
        </w:rPr>
      </w:pPr>
    </w:p>
    <w:p w14:paraId="5F6CC1A3">
      <w:pPr>
        <w:rPr>
          <w:rFonts w:ascii="宋体" w:hAnsi="宋体" w:cs="宋体"/>
          <w:b/>
          <w:bCs/>
          <w:sz w:val="24"/>
          <w:lang w:val="en-GB"/>
        </w:rPr>
      </w:pPr>
    </w:p>
    <w:p w14:paraId="665BD326">
      <w:pPr>
        <w:pStyle w:val="7"/>
        <w:pBdr>
          <w:left w:val="none" w:color="auto" w:sz="0" w:space="31"/>
        </w:pBdr>
        <w:jc w:val="center"/>
        <w:rPr>
          <w:rFonts w:ascii="宋体" w:hAnsi="宋体" w:cs="宋体"/>
          <w:b/>
          <w:bCs/>
          <w:kern w:val="0"/>
          <w:sz w:val="36"/>
          <w:szCs w:val="36"/>
        </w:rPr>
      </w:pPr>
      <w:r>
        <w:rPr>
          <w:rFonts w:hint="eastAsia" w:ascii="宋体" w:hAnsi="宋体" w:cs="宋体"/>
          <w:b/>
          <w:bCs/>
          <w:kern w:val="0"/>
          <w:sz w:val="36"/>
          <w:szCs w:val="36"/>
        </w:rPr>
        <w:t>三、薪酬体系建设咨询服务报价表</w:t>
      </w:r>
    </w:p>
    <w:p w14:paraId="2DEA679C">
      <w:pPr>
        <w:pStyle w:val="3"/>
      </w:pPr>
    </w:p>
    <w:tbl>
      <w:tblPr>
        <w:tblStyle w:val="10"/>
        <w:tblW w:w="9069"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2121"/>
        <w:gridCol w:w="3917"/>
        <w:gridCol w:w="3031"/>
      </w:tblGrid>
      <w:tr w14:paraId="1385620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35" w:hRule="atLeast"/>
          <w:jc w:val="center"/>
        </w:trPr>
        <w:tc>
          <w:tcPr>
            <w:tcW w:w="2121" w:type="dxa"/>
            <w:tcBorders>
              <w:top w:val="single" w:color="000001" w:sz="6" w:space="0"/>
              <w:left w:val="single" w:color="000001" w:sz="6" w:space="0"/>
              <w:bottom w:val="single" w:color="000001" w:sz="6" w:space="0"/>
              <w:right w:val="single" w:color="000001" w:sz="6" w:space="0"/>
            </w:tcBorders>
            <w:shd w:val="clear" w:color="auto" w:fill="FFFFFF"/>
            <w:vAlign w:val="center"/>
          </w:tcPr>
          <w:p w14:paraId="58D0AEEB">
            <w:pPr>
              <w:widowControl/>
              <w:spacing w:beforeAutospacing="1" w:line="360" w:lineRule="atLeast"/>
              <w:jc w:val="center"/>
              <w:rPr>
                <w:rFonts w:ascii="宋体" w:hAnsi="宋体" w:cs="宋体"/>
                <w:b/>
                <w:kern w:val="0"/>
              </w:rPr>
            </w:pPr>
            <w:r>
              <w:rPr>
                <w:rFonts w:hint="eastAsia" w:ascii="宋体" w:hAnsi="宋体" w:cs="宋体"/>
                <w:b/>
                <w:kern w:val="0"/>
                <w:lang w:bidi="ar"/>
              </w:rPr>
              <w:t>序号</w:t>
            </w:r>
          </w:p>
        </w:tc>
        <w:tc>
          <w:tcPr>
            <w:tcW w:w="3917"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30015DFD">
            <w:pPr>
              <w:widowControl/>
              <w:spacing w:beforeAutospacing="1" w:line="360" w:lineRule="atLeast"/>
              <w:jc w:val="center"/>
              <w:rPr>
                <w:rFonts w:ascii="宋体" w:hAnsi="宋体" w:cs="宋体"/>
                <w:b/>
                <w:kern w:val="0"/>
              </w:rPr>
            </w:pPr>
            <w:r>
              <w:rPr>
                <w:rFonts w:hint="eastAsia" w:ascii="宋体" w:hAnsi="宋体" w:cs="宋体"/>
                <w:b/>
                <w:kern w:val="0"/>
                <w:lang w:bidi="ar"/>
              </w:rPr>
              <w:t>项目名称</w:t>
            </w:r>
          </w:p>
        </w:tc>
        <w:tc>
          <w:tcPr>
            <w:tcW w:w="3031"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6BC88ED7">
            <w:pPr>
              <w:spacing w:line="360" w:lineRule="auto"/>
              <w:jc w:val="center"/>
              <w:rPr>
                <w:rFonts w:ascii="宋体" w:hAnsi="宋体" w:cs="宋体"/>
                <w:b/>
                <w:kern w:val="0"/>
              </w:rPr>
            </w:pPr>
            <w:r>
              <w:rPr>
                <w:rFonts w:hint="eastAsia" w:ascii="宋体" w:hAnsi="宋体" w:cs="宋体"/>
                <w:b/>
                <w:kern w:val="0"/>
                <w:lang w:bidi="ar"/>
              </w:rPr>
              <w:t>报价（</w:t>
            </w:r>
            <w:r>
              <w:rPr>
                <w:rFonts w:hint="eastAsia" w:ascii="宋体" w:hAnsi="宋体" w:cs="宋体"/>
                <w:b/>
                <w:kern w:val="0"/>
              </w:rPr>
              <w:t>含税</w:t>
            </w:r>
            <w:r>
              <w:rPr>
                <w:rFonts w:hint="eastAsia" w:ascii="宋体" w:hAnsi="宋体" w:cs="宋体"/>
                <w:b/>
                <w:kern w:val="0"/>
                <w:lang w:bidi="ar"/>
              </w:rPr>
              <w:t>）</w:t>
            </w:r>
          </w:p>
        </w:tc>
      </w:tr>
      <w:tr w14:paraId="64173D2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5" w:hRule="atLeast"/>
          <w:jc w:val="center"/>
        </w:trPr>
        <w:tc>
          <w:tcPr>
            <w:tcW w:w="2121" w:type="dxa"/>
            <w:tcBorders>
              <w:top w:val="single" w:color="000001" w:sz="6" w:space="0"/>
              <w:left w:val="single" w:color="000001" w:sz="6" w:space="0"/>
              <w:bottom w:val="single" w:color="000001" w:sz="6" w:space="0"/>
              <w:right w:val="single" w:color="000001" w:sz="6" w:space="0"/>
            </w:tcBorders>
            <w:shd w:val="clear" w:color="auto" w:fill="FFFFFF"/>
            <w:vAlign w:val="center"/>
          </w:tcPr>
          <w:p w14:paraId="374242D3">
            <w:pPr>
              <w:widowControl/>
              <w:spacing w:beforeAutospacing="1" w:line="360" w:lineRule="atLeast"/>
              <w:jc w:val="center"/>
              <w:rPr>
                <w:rFonts w:ascii="宋体" w:hAnsi="宋体" w:cs="宋体"/>
                <w:b/>
                <w:kern w:val="0"/>
              </w:rPr>
            </w:pPr>
            <w:r>
              <w:rPr>
                <w:rFonts w:hint="eastAsia" w:ascii="宋体" w:hAnsi="宋体" w:cs="宋体"/>
                <w:b/>
                <w:kern w:val="0"/>
                <w:lang w:bidi="ar"/>
              </w:rPr>
              <w:t>1</w:t>
            </w:r>
          </w:p>
        </w:tc>
        <w:tc>
          <w:tcPr>
            <w:tcW w:w="3917"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49505FFA">
            <w:pPr>
              <w:widowControl/>
              <w:spacing w:beforeAutospacing="1" w:line="360" w:lineRule="atLeast"/>
              <w:jc w:val="center"/>
              <w:rPr>
                <w:rFonts w:ascii="宋体" w:hAnsi="宋体" w:cs="宋体"/>
                <w:b/>
                <w:kern w:val="0"/>
              </w:rPr>
            </w:pPr>
            <w:r>
              <w:rPr>
                <w:rFonts w:hint="eastAsia" w:ascii="宋体" w:hAnsi="宋体" w:cs="宋体"/>
                <w:b/>
                <w:kern w:val="0"/>
                <w:lang w:bidi="ar"/>
              </w:rPr>
              <w:t>薪酬体系建设咨询服务</w:t>
            </w:r>
          </w:p>
        </w:tc>
        <w:tc>
          <w:tcPr>
            <w:tcW w:w="3031" w:type="dxa"/>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1179E755">
            <w:pPr>
              <w:spacing w:line="360" w:lineRule="auto"/>
              <w:jc w:val="center"/>
              <w:rPr>
                <w:rFonts w:ascii="宋体" w:hAnsi="宋体" w:cs="宋体"/>
                <w:b/>
                <w:kern w:val="0"/>
              </w:rPr>
            </w:pPr>
          </w:p>
        </w:tc>
      </w:tr>
      <w:tr w14:paraId="252D814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7" w:hRule="atLeast"/>
          <w:jc w:val="center"/>
        </w:trPr>
        <w:tc>
          <w:tcPr>
            <w:tcW w:w="2121" w:type="dxa"/>
            <w:vMerge w:val="restart"/>
            <w:tcBorders>
              <w:top w:val="single" w:color="000001" w:sz="6" w:space="0"/>
              <w:left w:val="single" w:color="000001" w:sz="6" w:space="0"/>
              <w:right w:val="single" w:color="000001" w:sz="6" w:space="0"/>
            </w:tcBorders>
            <w:shd w:val="clear" w:color="auto" w:fill="FFFFFF"/>
            <w:vAlign w:val="center"/>
          </w:tcPr>
          <w:p w14:paraId="2A648A59">
            <w:pPr>
              <w:widowControl/>
              <w:spacing w:beforeAutospacing="1" w:line="360" w:lineRule="atLeast"/>
              <w:jc w:val="center"/>
              <w:rPr>
                <w:rFonts w:ascii="宋体" w:hAnsi="宋体" w:cs="宋体"/>
                <w:b/>
                <w:kern w:val="0"/>
              </w:rPr>
            </w:pPr>
            <w:r>
              <w:rPr>
                <w:rFonts w:hint="eastAsia" w:ascii="宋体" w:hAnsi="宋体" w:cs="宋体"/>
                <w:b/>
                <w:kern w:val="0"/>
                <w:lang w:bidi="ar"/>
              </w:rPr>
              <w:t>总价</w:t>
            </w:r>
          </w:p>
        </w:tc>
        <w:tc>
          <w:tcPr>
            <w:tcW w:w="6948" w:type="dxa"/>
            <w:gridSpan w:val="2"/>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5A833BED">
            <w:pPr>
              <w:widowControl/>
              <w:spacing w:beforeAutospacing="1" w:line="360" w:lineRule="atLeast"/>
              <w:jc w:val="left"/>
              <w:rPr>
                <w:rFonts w:ascii="宋体" w:hAnsi="宋体" w:cs="宋体"/>
                <w:b/>
                <w:kern w:val="0"/>
              </w:rPr>
            </w:pPr>
            <w:r>
              <w:rPr>
                <w:rFonts w:hint="eastAsia" w:ascii="宋体" w:hAnsi="宋体" w:cs="宋体"/>
                <w:b/>
                <w:kern w:val="0"/>
                <w:lang w:bidi="ar"/>
              </w:rPr>
              <w:t>金额（大写）：</w:t>
            </w:r>
          </w:p>
        </w:tc>
      </w:tr>
      <w:tr w14:paraId="451B736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5" w:hRule="atLeast"/>
          <w:jc w:val="center"/>
        </w:trPr>
        <w:tc>
          <w:tcPr>
            <w:tcW w:w="2121" w:type="dxa"/>
            <w:vMerge w:val="continue"/>
            <w:tcBorders>
              <w:left w:val="single" w:color="000001" w:sz="6" w:space="0"/>
              <w:right w:val="single" w:color="000001" w:sz="6" w:space="0"/>
            </w:tcBorders>
            <w:shd w:val="clear" w:color="auto" w:fill="FFFFFF"/>
          </w:tcPr>
          <w:p w14:paraId="0E8C3496">
            <w:pPr>
              <w:widowControl/>
              <w:spacing w:beforeAutospacing="1" w:line="360" w:lineRule="atLeast"/>
              <w:jc w:val="center"/>
              <w:rPr>
                <w:rFonts w:ascii="宋体" w:hAnsi="宋体" w:cs="宋体"/>
                <w:b/>
                <w:kern w:val="0"/>
                <w:lang w:bidi="ar"/>
              </w:rPr>
            </w:pPr>
          </w:p>
        </w:tc>
        <w:tc>
          <w:tcPr>
            <w:tcW w:w="6948" w:type="dxa"/>
            <w:gridSpan w:val="2"/>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20193BA3">
            <w:pPr>
              <w:widowControl/>
              <w:spacing w:beforeAutospacing="1" w:line="360" w:lineRule="atLeast"/>
              <w:jc w:val="left"/>
              <w:rPr>
                <w:rFonts w:ascii="宋体" w:hAnsi="宋体" w:cs="宋体"/>
                <w:b/>
                <w:kern w:val="0"/>
                <w:lang w:bidi="ar"/>
              </w:rPr>
            </w:pPr>
            <w:r>
              <w:rPr>
                <w:rFonts w:hint="eastAsia" w:ascii="宋体" w:hAnsi="宋体" w:cs="宋体"/>
                <w:b/>
                <w:kern w:val="0"/>
                <w:lang w:bidi="ar"/>
              </w:rPr>
              <w:t>金额（小写）：</w:t>
            </w:r>
          </w:p>
        </w:tc>
      </w:tr>
      <w:tr w14:paraId="6A38601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735" w:hRule="atLeast"/>
          <w:jc w:val="center"/>
        </w:trPr>
        <w:tc>
          <w:tcPr>
            <w:tcW w:w="2121" w:type="dxa"/>
            <w:tcBorders>
              <w:left w:val="single" w:color="000001" w:sz="6" w:space="0"/>
              <w:bottom w:val="single" w:color="000001" w:sz="6" w:space="0"/>
              <w:right w:val="single" w:color="000001" w:sz="6" w:space="0"/>
            </w:tcBorders>
            <w:shd w:val="clear" w:color="auto" w:fill="FFFFFF"/>
          </w:tcPr>
          <w:p w14:paraId="26F7B8B6">
            <w:pPr>
              <w:widowControl/>
              <w:spacing w:beforeAutospacing="1" w:line="360" w:lineRule="atLeast"/>
              <w:jc w:val="center"/>
              <w:rPr>
                <w:rFonts w:ascii="宋体" w:hAnsi="宋体" w:cs="宋体"/>
                <w:b/>
                <w:kern w:val="0"/>
                <w:lang w:bidi="ar"/>
              </w:rPr>
            </w:pPr>
            <w:r>
              <w:rPr>
                <w:rFonts w:hint="eastAsia" w:ascii="宋体" w:hAnsi="宋体" w:cs="宋体"/>
                <w:b/>
                <w:kern w:val="0"/>
                <w:lang w:bidi="ar"/>
              </w:rPr>
              <w:t>合同履行期限（服务周期）</w:t>
            </w:r>
          </w:p>
        </w:tc>
        <w:tc>
          <w:tcPr>
            <w:tcW w:w="6948" w:type="dxa"/>
            <w:gridSpan w:val="2"/>
            <w:tcBorders>
              <w:top w:val="single" w:color="000001" w:sz="6" w:space="0"/>
              <w:left w:val="single" w:color="000001" w:sz="6" w:space="0"/>
              <w:bottom w:val="single" w:color="000001" w:sz="6" w:space="0"/>
              <w:right w:val="single" w:color="000001" w:sz="6" w:space="0"/>
            </w:tcBorders>
            <w:shd w:val="clear" w:color="auto" w:fill="FFFFFF"/>
            <w:tcMar>
              <w:left w:w="115" w:type="dxa"/>
              <w:right w:w="115" w:type="dxa"/>
            </w:tcMar>
            <w:vAlign w:val="center"/>
          </w:tcPr>
          <w:p w14:paraId="147F1425">
            <w:pPr>
              <w:widowControl/>
              <w:spacing w:beforeAutospacing="1" w:line="360" w:lineRule="atLeast"/>
              <w:jc w:val="left"/>
              <w:rPr>
                <w:rFonts w:ascii="宋体" w:hAnsi="宋体" w:cs="宋体"/>
                <w:b/>
                <w:kern w:val="0"/>
                <w:lang w:bidi="ar"/>
              </w:rPr>
            </w:pPr>
          </w:p>
        </w:tc>
      </w:tr>
    </w:tbl>
    <w:p w14:paraId="76D6F04C">
      <w:pPr>
        <w:spacing w:line="480" w:lineRule="auto"/>
        <w:ind w:firstLine="321" w:firstLineChars="100"/>
        <w:rPr>
          <w:rFonts w:ascii="仿宋" w:hAnsi="仿宋" w:eastAsia="仿宋" w:cs="仿宋"/>
          <w:b/>
          <w:bCs/>
          <w:lang w:bidi="ar"/>
        </w:rPr>
      </w:pPr>
    </w:p>
    <w:p w14:paraId="046E779A">
      <w:pPr>
        <w:spacing w:line="480" w:lineRule="auto"/>
        <w:ind w:firstLine="321" w:firstLineChars="100"/>
        <w:rPr>
          <w:rFonts w:ascii="仿宋" w:hAnsi="仿宋" w:eastAsia="仿宋" w:cs="仿宋"/>
        </w:rPr>
      </w:pPr>
      <w:r>
        <w:rPr>
          <w:rFonts w:hint="eastAsia" w:ascii="仿宋" w:hAnsi="仿宋" w:eastAsia="仿宋" w:cs="仿宋"/>
          <w:b/>
          <w:bCs/>
          <w:lang w:bidi="ar"/>
        </w:rPr>
        <w:t>联系人:                   联系方式：</w:t>
      </w:r>
    </w:p>
    <w:p w14:paraId="28FBA127">
      <w:pPr>
        <w:spacing w:line="480" w:lineRule="auto"/>
        <w:ind w:firstLine="281" w:firstLineChars="100"/>
        <w:rPr>
          <w:rFonts w:ascii="仿宋" w:hAnsi="仿宋" w:eastAsia="仿宋" w:cs="仿宋"/>
          <w:b/>
          <w:sz w:val="28"/>
          <w:szCs w:val="28"/>
        </w:rPr>
      </w:pPr>
      <w:r>
        <w:rPr>
          <w:rFonts w:hint="eastAsia" w:ascii="仿宋" w:hAnsi="仿宋" w:eastAsia="仿宋" w:cs="仿宋"/>
          <w:b/>
          <w:sz w:val="28"/>
          <w:szCs w:val="28"/>
        </w:rPr>
        <w:t>本报价为含税全包价，包含本项目所有费用，采购人无需支付其他任何费用。</w:t>
      </w:r>
    </w:p>
    <w:p w14:paraId="547542D7">
      <w:pPr>
        <w:rPr>
          <w:rFonts w:hAnsi="仿宋" w:cs="仿宋_GB2312"/>
        </w:rPr>
      </w:pPr>
    </w:p>
    <w:p w14:paraId="1F11CA91">
      <w:pPr>
        <w:rPr>
          <w:rFonts w:hAnsi="仿宋" w:cs="仿宋_GB2312"/>
        </w:rPr>
      </w:pPr>
    </w:p>
    <w:p w14:paraId="26C4195A">
      <w:pPr>
        <w:rPr>
          <w:rFonts w:hAnsi="仿宋" w:cs="仿宋_GB2312"/>
        </w:rPr>
      </w:pPr>
    </w:p>
    <w:p w14:paraId="0C4D2B5F">
      <w:pPr>
        <w:rPr>
          <w:rFonts w:hAnsi="仿宋" w:cs="仿宋_GB2312"/>
        </w:rPr>
      </w:pPr>
    </w:p>
    <w:p w14:paraId="713F1223">
      <w:pPr>
        <w:spacing w:line="360" w:lineRule="auto"/>
        <w:ind w:left="640" w:leftChars="200" w:right="640" w:rightChars="200" w:firstLine="2217" w:firstLineChars="693"/>
        <w:jc w:val="left"/>
        <w:rPr>
          <w:rFonts w:hAnsi="仿宋" w:cs="仿宋_GB2312"/>
        </w:rPr>
      </w:pPr>
      <w:r>
        <w:rPr>
          <w:rFonts w:hint="eastAsia" w:hAnsi="仿宋" w:cs="仿宋_GB2312"/>
          <w:lang w:bidi="ar"/>
        </w:rPr>
        <w:t>供应商名称：（盖公章）</w:t>
      </w:r>
    </w:p>
    <w:p w14:paraId="7C7AD679">
      <w:pPr>
        <w:spacing w:line="360" w:lineRule="auto"/>
        <w:ind w:left="640" w:leftChars="200" w:firstLine="2217" w:firstLineChars="693"/>
        <w:jc w:val="left"/>
        <w:rPr>
          <w:rFonts w:hAnsi="仿宋" w:cs="仿宋_GB2312"/>
        </w:rPr>
      </w:pPr>
      <w:r>
        <w:rPr>
          <w:rFonts w:hint="eastAsia" w:hAnsi="仿宋" w:cs="仿宋_GB2312"/>
          <w:lang w:bidi="ar"/>
        </w:rPr>
        <w:t>法定代表人（或授权代理人）：（签字）</w:t>
      </w:r>
    </w:p>
    <w:p w14:paraId="3F847B26">
      <w:pPr>
        <w:spacing w:line="360" w:lineRule="auto"/>
        <w:ind w:left="640" w:leftChars="200" w:right="1258" w:rightChars="393" w:firstLine="2217" w:firstLineChars="693"/>
        <w:rPr>
          <w:rFonts w:hAnsi="仿宋" w:cs="仿宋_GB2312"/>
        </w:rPr>
      </w:pPr>
      <w:r>
        <w:rPr>
          <w:rFonts w:hint="eastAsia" w:hAnsi="仿宋" w:cs="仿宋_GB2312"/>
          <w:lang w:bidi="ar"/>
        </w:rPr>
        <w:t>日期：   年  月   日</w:t>
      </w:r>
    </w:p>
    <w:p w14:paraId="06FF1D30">
      <w:pPr>
        <w:spacing w:after="156" w:afterLines="50" w:line="440" w:lineRule="exact"/>
        <w:jc w:val="center"/>
        <w:rPr>
          <w:rFonts w:ascii="宋体" w:hAnsi="宋体" w:cs="宋体"/>
          <w:b/>
          <w:bCs/>
          <w:kern w:val="0"/>
          <w:sz w:val="36"/>
          <w:szCs w:val="36"/>
        </w:rPr>
      </w:pPr>
    </w:p>
    <w:p w14:paraId="3568D178">
      <w:pPr>
        <w:spacing w:after="156" w:afterLines="50" w:line="440" w:lineRule="exact"/>
        <w:jc w:val="center"/>
        <w:rPr>
          <w:rFonts w:ascii="宋体" w:hAnsi="宋体" w:cs="宋体"/>
          <w:b/>
          <w:bCs/>
          <w:kern w:val="0"/>
          <w:sz w:val="36"/>
          <w:szCs w:val="36"/>
        </w:rPr>
      </w:pPr>
    </w:p>
    <w:p w14:paraId="198CA2B4">
      <w:pPr>
        <w:spacing w:after="156" w:afterLines="50" w:line="440" w:lineRule="exact"/>
        <w:jc w:val="center"/>
        <w:rPr>
          <w:rFonts w:ascii="宋体" w:hAnsi="宋体" w:cs="宋体"/>
          <w:b/>
          <w:bCs/>
          <w:kern w:val="0"/>
          <w:sz w:val="36"/>
          <w:szCs w:val="36"/>
        </w:rPr>
      </w:pPr>
    </w:p>
    <w:p w14:paraId="09A8A3AD">
      <w:pPr>
        <w:spacing w:after="156" w:afterLines="50" w:line="440" w:lineRule="exact"/>
        <w:jc w:val="center"/>
        <w:rPr>
          <w:rFonts w:ascii="宋体" w:hAnsi="宋体" w:cs="宋体"/>
          <w:b/>
          <w:bCs/>
          <w:kern w:val="0"/>
          <w:sz w:val="18"/>
          <w:szCs w:val="18"/>
        </w:rPr>
      </w:pPr>
      <w:bookmarkStart w:id="3" w:name="OLE_LINK2"/>
      <w:r>
        <w:rPr>
          <w:rFonts w:hint="eastAsia" w:ascii="宋体" w:hAnsi="宋体" w:cs="宋体"/>
          <w:b/>
          <w:bCs/>
          <w:kern w:val="0"/>
          <w:sz w:val="36"/>
          <w:szCs w:val="36"/>
        </w:rPr>
        <w:t>四、供应商基本信息表</w:t>
      </w:r>
    </w:p>
    <w:bookmarkEnd w:id="3"/>
    <w:p w14:paraId="1B5E4A8F">
      <w:pPr>
        <w:spacing w:after="156" w:afterLines="50" w:line="440" w:lineRule="exact"/>
        <w:jc w:val="center"/>
        <w:rPr>
          <w:rFonts w:ascii="宋体" w:hAnsi="宋体" w:cs="宋体"/>
          <w:b/>
          <w:bCs/>
          <w:kern w:val="0"/>
          <w:sz w:val="18"/>
          <w:szCs w:val="18"/>
        </w:rPr>
      </w:pPr>
    </w:p>
    <w:tbl>
      <w:tblPr>
        <w:tblStyle w:val="10"/>
        <w:tblW w:w="9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7"/>
        <w:gridCol w:w="3037"/>
        <w:gridCol w:w="1665"/>
        <w:gridCol w:w="2554"/>
      </w:tblGrid>
      <w:tr w14:paraId="2022E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507" w:type="dxa"/>
          </w:tcPr>
          <w:p w14:paraId="2181873E">
            <w:pPr>
              <w:spacing w:before="156" w:beforeLines="50" w:after="156" w:afterLines="50" w:line="360" w:lineRule="auto"/>
              <w:jc w:val="center"/>
              <w:rPr>
                <w:rFonts w:ascii="宋体" w:hAnsi="宋体" w:cs="宋体"/>
                <w:b/>
                <w:sz w:val="24"/>
              </w:rPr>
            </w:pPr>
            <w:r>
              <w:rPr>
                <w:rFonts w:hint="eastAsia" w:ascii="宋体" w:hAnsi="宋体" w:cs="宋体"/>
                <w:b/>
                <w:sz w:val="24"/>
              </w:rPr>
              <w:t>公司名称</w:t>
            </w:r>
          </w:p>
        </w:tc>
        <w:tc>
          <w:tcPr>
            <w:tcW w:w="3037" w:type="dxa"/>
          </w:tcPr>
          <w:p w14:paraId="213D4A01">
            <w:pPr>
              <w:spacing w:before="156" w:beforeLines="50" w:after="156" w:afterLines="50" w:line="360" w:lineRule="auto"/>
              <w:jc w:val="center"/>
              <w:rPr>
                <w:rFonts w:ascii="宋体" w:hAnsi="宋体" w:cs="宋体"/>
                <w:b/>
                <w:sz w:val="24"/>
              </w:rPr>
            </w:pPr>
          </w:p>
        </w:tc>
        <w:tc>
          <w:tcPr>
            <w:tcW w:w="1665" w:type="dxa"/>
          </w:tcPr>
          <w:p w14:paraId="03236BC6">
            <w:pPr>
              <w:spacing w:before="156" w:beforeLines="50" w:after="156" w:afterLines="50" w:line="360" w:lineRule="auto"/>
              <w:jc w:val="center"/>
              <w:rPr>
                <w:rFonts w:ascii="宋体" w:hAnsi="宋体" w:cs="宋体"/>
                <w:b/>
                <w:sz w:val="24"/>
              </w:rPr>
            </w:pPr>
            <w:r>
              <w:rPr>
                <w:rFonts w:hint="eastAsia" w:ascii="宋体" w:hAnsi="宋体" w:cs="宋体"/>
                <w:b/>
                <w:sz w:val="24"/>
              </w:rPr>
              <w:t>法定代表人</w:t>
            </w:r>
          </w:p>
        </w:tc>
        <w:tc>
          <w:tcPr>
            <w:tcW w:w="2554" w:type="dxa"/>
          </w:tcPr>
          <w:p w14:paraId="1B717C0C">
            <w:pPr>
              <w:spacing w:before="156" w:beforeLines="50" w:after="156" w:afterLines="50" w:line="360" w:lineRule="auto"/>
              <w:jc w:val="center"/>
              <w:rPr>
                <w:rFonts w:ascii="宋体" w:hAnsi="宋体" w:cs="宋体"/>
                <w:b/>
                <w:sz w:val="24"/>
              </w:rPr>
            </w:pPr>
          </w:p>
        </w:tc>
      </w:tr>
      <w:tr w14:paraId="34EF4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18961D14">
            <w:pPr>
              <w:spacing w:before="156" w:beforeLines="50" w:after="156" w:afterLines="50" w:line="360" w:lineRule="auto"/>
              <w:jc w:val="center"/>
              <w:rPr>
                <w:rFonts w:ascii="宋体" w:hAnsi="宋体" w:cs="宋体"/>
                <w:b/>
                <w:sz w:val="24"/>
              </w:rPr>
            </w:pPr>
            <w:r>
              <w:rPr>
                <w:rFonts w:hint="eastAsia" w:ascii="宋体" w:hAnsi="宋体" w:cs="宋体"/>
                <w:b/>
                <w:sz w:val="24"/>
              </w:rPr>
              <w:t>公司所有制</w:t>
            </w:r>
          </w:p>
        </w:tc>
        <w:tc>
          <w:tcPr>
            <w:tcW w:w="7256" w:type="dxa"/>
            <w:gridSpan w:val="3"/>
          </w:tcPr>
          <w:p w14:paraId="3D3A504D">
            <w:pPr>
              <w:spacing w:before="156" w:beforeLines="50" w:after="156" w:afterLines="50" w:line="360" w:lineRule="auto"/>
              <w:jc w:val="center"/>
              <w:rPr>
                <w:rFonts w:ascii="宋体" w:hAnsi="宋体" w:cs="宋体"/>
                <w:b/>
                <w:sz w:val="24"/>
              </w:rPr>
            </w:pPr>
            <w:r>
              <w:rPr>
                <w:rFonts w:hint="eastAsia" w:ascii="宋体" w:hAnsi="宋体" w:cs="宋体"/>
                <w:b/>
                <w:sz w:val="24"/>
              </w:rPr>
              <w:t>私企（　）　　国企（　）　外企（　）  个体（　）  其他（　）</w:t>
            </w:r>
          </w:p>
        </w:tc>
      </w:tr>
      <w:tr w14:paraId="6B83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58DF9B48">
            <w:pPr>
              <w:spacing w:before="156" w:beforeLines="50" w:after="156" w:afterLines="50" w:line="360" w:lineRule="auto"/>
              <w:jc w:val="center"/>
              <w:rPr>
                <w:rFonts w:ascii="宋体" w:hAnsi="宋体" w:cs="宋体"/>
                <w:b/>
                <w:sz w:val="24"/>
              </w:rPr>
            </w:pPr>
            <w:r>
              <w:rPr>
                <w:rFonts w:hint="eastAsia" w:ascii="宋体" w:hAnsi="宋体" w:cs="宋体"/>
                <w:b/>
                <w:sz w:val="24"/>
              </w:rPr>
              <w:t>地　址</w:t>
            </w:r>
          </w:p>
        </w:tc>
        <w:tc>
          <w:tcPr>
            <w:tcW w:w="3037" w:type="dxa"/>
          </w:tcPr>
          <w:p w14:paraId="2484857A">
            <w:pPr>
              <w:spacing w:before="156" w:beforeLines="50" w:after="156" w:afterLines="50" w:line="360" w:lineRule="auto"/>
              <w:jc w:val="center"/>
              <w:rPr>
                <w:rFonts w:ascii="宋体" w:hAnsi="宋体" w:cs="宋体"/>
                <w:b/>
                <w:sz w:val="24"/>
              </w:rPr>
            </w:pPr>
          </w:p>
        </w:tc>
        <w:tc>
          <w:tcPr>
            <w:tcW w:w="1665" w:type="dxa"/>
          </w:tcPr>
          <w:p w14:paraId="164EC830">
            <w:pPr>
              <w:spacing w:before="156" w:beforeLines="50" w:after="156" w:afterLines="50" w:line="360" w:lineRule="auto"/>
              <w:jc w:val="center"/>
              <w:rPr>
                <w:rFonts w:ascii="宋体" w:hAnsi="宋体" w:cs="宋体"/>
                <w:b/>
                <w:sz w:val="24"/>
              </w:rPr>
            </w:pPr>
            <w:r>
              <w:rPr>
                <w:rFonts w:hint="eastAsia" w:ascii="宋体" w:hAnsi="宋体" w:cs="宋体"/>
                <w:b/>
                <w:sz w:val="24"/>
              </w:rPr>
              <w:t>联系电话</w:t>
            </w:r>
          </w:p>
        </w:tc>
        <w:tc>
          <w:tcPr>
            <w:tcW w:w="2554" w:type="dxa"/>
          </w:tcPr>
          <w:p w14:paraId="03BD2158">
            <w:pPr>
              <w:spacing w:before="156" w:beforeLines="50" w:after="156" w:afterLines="50" w:line="360" w:lineRule="auto"/>
              <w:jc w:val="center"/>
              <w:rPr>
                <w:rFonts w:ascii="宋体" w:hAnsi="宋体" w:cs="宋体"/>
                <w:b/>
                <w:sz w:val="24"/>
              </w:rPr>
            </w:pPr>
          </w:p>
        </w:tc>
      </w:tr>
      <w:tr w14:paraId="1E9F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6BB80A24">
            <w:pPr>
              <w:spacing w:before="156" w:beforeLines="50" w:after="156" w:afterLines="50" w:line="360" w:lineRule="auto"/>
              <w:jc w:val="center"/>
              <w:rPr>
                <w:rFonts w:ascii="宋体" w:hAnsi="宋体" w:cs="宋体"/>
                <w:b/>
                <w:sz w:val="24"/>
              </w:rPr>
            </w:pPr>
            <w:r>
              <w:rPr>
                <w:rFonts w:hint="eastAsia" w:ascii="宋体" w:hAnsi="宋体" w:cs="宋体"/>
                <w:b/>
                <w:sz w:val="24"/>
              </w:rPr>
              <w:t>成立日期</w:t>
            </w:r>
          </w:p>
        </w:tc>
        <w:tc>
          <w:tcPr>
            <w:tcW w:w="3037" w:type="dxa"/>
          </w:tcPr>
          <w:p w14:paraId="4C04FEA1">
            <w:pPr>
              <w:spacing w:before="156" w:beforeLines="50" w:after="156" w:afterLines="50" w:line="360" w:lineRule="auto"/>
              <w:jc w:val="center"/>
              <w:rPr>
                <w:rFonts w:ascii="宋体" w:hAnsi="宋体" w:cs="宋体"/>
                <w:b/>
                <w:sz w:val="24"/>
              </w:rPr>
            </w:pPr>
          </w:p>
        </w:tc>
        <w:tc>
          <w:tcPr>
            <w:tcW w:w="1665" w:type="dxa"/>
          </w:tcPr>
          <w:p w14:paraId="75B85A08">
            <w:pPr>
              <w:spacing w:before="156" w:beforeLines="50" w:after="156" w:afterLines="50" w:line="360" w:lineRule="auto"/>
              <w:jc w:val="center"/>
              <w:rPr>
                <w:rFonts w:ascii="宋体" w:hAnsi="宋体" w:cs="宋体"/>
                <w:b/>
                <w:sz w:val="24"/>
              </w:rPr>
            </w:pPr>
            <w:r>
              <w:rPr>
                <w:rFonts w:hint="eastAsia" w:ascii="宋体" w:hAnsi="宋体" w:cs="宋体"/>
                <w:b/>
                <w:sz w:val="24"/>
              </w:rPr>
              <w:t>注册资本</w:t>
            </w:r>
          </w:p>
        </w:tc>
        <w:tc>
          <w:tcPr>
            <w:tcW w:w="2554" w:type="dxa"/>
          </w:tcPr>
          <w:p w14:paraId="167D054B">
            <w:pPr>
              <w:spacing w:before="156" w:beforeLines="50" w:after="156" w:afterLines="50" w:line="360" w:lineRule="auto"/>
              <w:jc w:val="center"/>
              <w:rPr>
                <w:rFonts w:ascii="宋体" w:hAnsi="宋体" w:cs="宋体"/>
                <w:b/>
                <w:sz w:val="24"/>
              </w:rPr>
            </w:pPr>
          </w:p>
        </w:tc>
      </w:tr>
      <w:tr w14:paraId="7DD5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0AE88986">
            <w:pPr>
              <w:spacing w:before="156" w:beforeLines="50" w:after="156" w:afterLines="50" w:line="360" w:lineRule="auto"/>
              <w:jc w:val="center"/>
              <w:rPr>
                <w:rFonts w:ascii="宋体" w:hAnsi="宋体" w:cs="宋体"/>
                <w:b/>
                <w:sz w:val="24"/>
              </w:rPr>
            </w:pPr>
            <w:r>
              <w:rPr>
                <w:rFonts w:hint="eastAsia" w:ascii="宋体" w:hAnsi="宋体" w:cs="宋体"/>
                <w:b/>
                <w:sz w:val="24"/>
              </w:rPr>
              <w:t>营业执照代码</w:t>
            </w:r>
          </w:p>
        </w:tc>
        <w:tc>
          <w:tcPr>
            <w:tcW w:w="7256" w:type="dxa"/>
            <w:gridSpan w:val="3"/>
          </w:tcPr>
          <w:p w14:paraId="1E3F00B9">
            <w:pPr>
              <w:spacing w:before="156" w:beforeLines="50" w:after="156" w:afterLines="50" w:line="360" w:lineRule="auto"/>
              <w:jc w:val="center"/>
              <w:rPr>
                <w:rFonts w:ascii="宋体" w:hAnsi="宋体" w:cs="宋体"/>
                <w:b/>
                <w:sz w:val="24"/>
              </w:rPr>
            </w:pPr>
            <w:r>
              <w:rPr>
                <w:rFonts w:hint="eastAsia" w:ascii="宋体" w:hAnsi="宋体" w:cs="宋体"/>
                <w:b/>
                <w:sz w:val="24"/>
              </w:rPr>
              <w:t xml:space="preserve"> </w:t>
            </w:r>
          </w:p>
        </w:tc>
      </w:tr>
      <w:tr w14:paraId="4278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405D440D">
            <w:pPr>
              <w:spacing w:before="156" w:beforeLines="50" w:after="156" w:afterLines="50" w:line="360" w:lineRule="auto"/>
              <w:jc w:val="center"/>
              <w:rPr>
                <w:rFonts w:ascii="宋体" w:hAnsi="宋体" w:cs="宋体"/>
                <w:b/>
                <w:sz w:val="24"/>
              </w:rPr>
            </w:pPr>
            <w:r>
              <w:rPr>
                <w:rFonts w:hint="eastAsia" w:ascii="宋体" w:hAnsi="宋体" w:cs="宋体"/>
                <w:b/>
                <w:sz w:val="24"/>
              </w:rPr>
              <w:t>联系人</w:t>
            </w:r>
          </w:p>
        </w:tc>
        <w:tc>
          <w:tcPr>
            <w:tcW w:w="3037" w:type="dxa"/>
          </w:tcPr>
          <w:p w14:paraId="49E52E04">
            <w:pPr>
              <w:spacing w:before="156" w:beforeLines="50" w:after="156" w:afterLines="50" w:line="360" w:lineRule="auto"/>
              <w:jc w:val="center"/>
              <w:rPr>
                <w:rFonts w:ascii="宋体" w:hAnsi="宋体" w:cs="宋体"/>
                <w:b/>
                <w:sz w:val="24"/>
              </w:rPr>
            </w:pPr>
          </w:p>
        </w:tc>
        <w:tc>
          <w:tcPr>
            <w:tcW w:w="1665" w:type="dxa"/>
          </w:tcPr>
          <w:p w14:paraId="2C9B84DC">
            <w:pPr>
              <w:spacing w:before="156" w:beforeLines="50" w:after="156" w:afterLines="50" w:line="360" w:lineRule="auto"/>
              <w:jc w:val="center"/>
              <w:rPr>
                <w:rFonts w:ascii="宋体" w:hAnsi="宋体" w:cs="宋体"/>
                <w:b/>
                <w:sz w:val="24"/>
              </w:rPr>
            </w:pPr>
            <w:r>
              <w:rPr>
                <w:rFonts w:hint="eastAsia" w:ascii="宋体" w:hAnsi="宋体" w:cs="宋体"/>
                <w:b/>
                <w:sz w:val="24"/>
              </w:rPr>
              <w:t>联系人电话</w:t>
            </w:r>
          </w:p>
        </w:tc>
        <w:tc>
          <w:tcPr>
            <w:tcW w:w="2554" w:type="dxa"/>
          </w:tcPr>
          <w:p w14:paraId="383F4107">
            <w:pPr>
              <w:spacing w:before="156" w:beforeLines="50" w:after="156" w:afterLines="50" w:line="360" w:lineRule="auto"/>
              <w:jc w:val="center"/>
              <w:rPr>
                <w:rFonts w:ascii="宋体" w:hAnsi="宋体" w:cs="宋体"/>
                <w:b/>
                <w:sz w:val="24"/>
              </w:rPr>
            </w:pPr>
          </w:p>
        </w:tc>
      </w:tr>
      <w:tr w14:paraId="4F13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507" w:type="dxa"/>
          </w:tcPr>
          <w:p w14:paraId="2532157C">
            <w:pPr>
              <w:spacing w:before="156" w:beforeLines="50" w:after="156" w:afterLines="50" w:line="360" w:lineRule="auto"/>
              <w:jc w:val="center"/>
              <w:rPr>
                <w:rFonts w:ascii="宋体" w:hAnsi="宋体" w:cs="宋体"/>
                <w:b/>
                <w:sz w:val="24"/>
              </w:rPr>
            </w:pPr>
            <w:r>
              <w:rPr>
                <w:rFonts w:hint="eastAsia" w:ascii="宋体" w:hAnsi="宋体" w:cs="宋体"/>
                <w:b/>
                <w:sz w:val="24"/>
              </w:rPr>
              <w:t>供应商性质</w:t>
            </w:r>
          </w:p>
        </w:tc>
        <w:tc>
          <w:tcPr>
            <w:tcW w:w="7256" w:type="dxa"/>
            <w:gridSpan w:val="3"/>
          </w:tcPr>
          <w:p w14:paraId="4AEAB8E2">
            <w:pPr>
              <w:spacing w:before="156" w:beforeLines="50" w:after="156" w:afterLines="50" w:line="360" w:lineRule="auto"/>
              <w:rPr>
                <w:rFonts w:ascii="宋体" w:hAnsi="宋体" w:cs="宋体"/>
                <w:b/>
                <w:sz w:val="24"/>
              </w:rPr>
            </w:pPr>
            <w:r>
              <w:rPr>
                <w:rFonts w:hint="eastAsia" w:ascii="宋体" w:hAnsi="宋体" w:cs="宋体"/>
                <w:b/>
                <w:sz w:val="24"/>
              </w:rPr>
              <w:t>总代理（　）　经销商（　）　制造商（　）</w:t>
            </w:r>
            <w:r>
              <w:rPr>
                <w:rFonts w:ascii="宋体" w:hAnsi="宋体" w:cs="宋体"/>
                <w:b/>
                <w:sz w:val="24"/>
              </w:rPr>
              <w:t xml:space="preserve"> </w:t>
            </w:r>
            <w:r>
              <w:rPr>
                <w:rFonts w:hint="eastAsia" w:ascii="宋体" w:hAnsi="宋体" w:cs="宋体"/>
                <w:b/>
                <w:sz w:val="24"/>
              </w:rPr>
              <w:t>　其他（　）</w:t>
            </w:r>
          </w:p>
        </w:tc>
      </w:tr>
      <w:tr w14:paraId="686A7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2507" w:type="dxa"/>
          </w:tcPr>
          <w:p w14:paraId="47625DC4">
            <w:pPr>
              <w:spacing w:before="156" w:beforeLines="50" w:after="156" w:afterLines="50" w:line="360" w:lineRule="auto"/>
              <w:jc w:val="center"/>
              <w:rPr>
                <w:rFonts w:ascii="宋体" w:hAnsi="宋体" w:cs="宋体"/>
                <w:b/>
                <w:sz w:val="24"/>
              </w:rPr>
            </w:pPr>
            <w:r>
              <w:rPr>
                <w:rFonts w:hint="eastAsia" w:ascii="宋体" w:hAnsi="宋体" w:cs="宋体"/>
                <w:b/>
                <w:sz w:val="24"/>
              </w:rPr>
              <w:t>经营范围</w:t>
            </w:r>
          </w:p>
        </w:tc>
        <w:tc>
          <w:tcPr>
            <w:tcW w:w="7256" w:type="dxa"/>
            <w:gridSpan w:val="3"/>
          </w:tcPr>
          <w:p w14:paraId="364920B4">
            <w:pPr>
              <w:spacing w:before="156" w:beforeLines="50" w:after="156" w:afterLines="50" w:line="360" w:lineRule="auto"/>
              <w:jc w:val="center"/>
              <w:rPr>
                <w:rFonts w:ascii="宋体" w:hAnsi="宋体" w:cs="宋体"/>
                <w:b/>
                <w:sz w:val="24"/>
              </w:rPr>
            </w:pPr>
          </w:p>
          <w:p w14:paraId="53F4C1DD">
            <w:pPr>
              <w:spacing w:before="156" w:beforeLines="50" w:after="156" w:afterLines="50" w:line="360" w:lineRule="auto"/>
              <w:jc w:val="center"/>
              <w:rPr>
                <w:rFonts w:ascii="宋体" w:hAnsi="宋体" w:cs="宋体"/>
                <w:b/>
                <w:sz w:val="24"/>
              </w:rPr>
            </w:pPr>
          </w:p>
        </w:tc>
      </w:tr>
      <w:tr w14:paraId="68CC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tcPr>
          <w:p w14:paraId="29F72766">
            <w:pPr>
              <w:spacing w:before="156" w:beforeLines="50" w:after="156" w:afterLines="50" w:line="360" w:lineRule="auto"/>
              <w:jc w:val="center"/>
              <w:rPr>
                <w:rFonts w:ascii="宋体" w:hAnsi="宋体" w:cs="宋体"/>
                <w:b/>
                <w:sz w:val="24"/>
              </w:rPr>
            </w:pPr>
            <w:r>
              <w:rPr>
                <w:rFonts w:hint="eastAsia" w:ascii="宋体" w:hAnsi="宋体" w:cs="宋体"/>
                <w:b/>
                <w:sz w:val="24"/>
              </w:rPr>
              <w:t>银行账号</w:t>
            </w:r>
          </w:p>
        </w:tc>
        <w:tc>
          <w:tcPr>
            <w:tcW w:w="3037" w:type="dxa"/>
          </w:tcPr>
          <w:p w14:paraId="3023E3B2">
            <w:pPr>
              <w:spacing w:before="156" w:beforeLines="50" w:after="156" w:afterLines="50" w:line="360" w:lineRule="auto"/>
              <w:jc w:val="center"/>
              <w:rPr>
                <w:rFonts w:ascii="宋体" w:hAnsi="宋体" w:cs="宋体"/>
                <w:b/>
                <w:sz w:val="24"/>
              </w:rPr>
            </w:pPr>
          </w:p>
        </w:tc>
        <w:tc>
          <w:tcPr>
            <w:tcW w:w="1665" w:type="dxa"/>
          </w:tcPr>
          <w:p w14:paraId="341CDE9D">
            <w:pPr>
              <w:spacing w:before="156" w:beforeLines="50" w:after="156" w:afterLines="50" w:line="360" w:lineRule="auto"/>
              <w:jc w:val="center"/>
              <w:rPr>
                <w:rFonts w:ascii="宋体" w:hAnsi="宋体" w:cs="宋体"/>
                <w:b/>
                <w:sz w:val="24"/>
              </w:rPr>
            </w:pPr>
            <w:r>
              <w:rPr>
                <w:rFonts w:hint="eastAsia" w:ascii="宋体" w:hAnsi="宋体" w:cs="宋体"/>
                <w:b/>
                <w:sz w:val="24"/>
              </w:rPr>
              <w:t>开户银行</w:t>
            </w:r>
          </w:p>
        </w:tc>
        <w:tc>
          <w:tcPr>
            <w:tcW w:w="2554" w:type="dxa"/>
          </w:tcPr>
          <w:p w14:paraId="3D7221AA">
            <w:pPr>
              <w:spacing w:before="156" w:beforeLines="50" w:after="156" w:afterLines="50" w:line="360" w:lineRule="auto"/>
              <w:jc w:val="center"/>
              <w:rPr>
                <w:rFonts w:ascii="宋体" w:hAnsi="宋体" w:cs="宋体"/>
                <w:b/>
                <w:sz w:val="24"/>
              </w:rPr>
            </w:pPr>
          </w:p>
        </w:tc>
      </w:tr>
    </w:tbl>
    <w:p w14:paraId="67F12B44">
      <w:pPr>
        <w:spacing w:line="440" w:lineRule="exact"/>
        <w:rPr>
          <w:rFonts w:ascii="宋体" w:hAnsi="宋体" w:cs="宋体"/>
          <w:b/>
          <w:sz w:val="24"/>
        </w:rPr>
      </w:pPr>
    </w:p>
    <w:p w14:paraId="16BF0951">
      <w:pPr>
        <w:spacing w:line="440" w:lineRule="exact"/>
        <w:rPr>
          <w:rFonts w:ascii="宋体" w:hAnsi="宋体" w:cs="宋体"/>
          <w:b/>
          <w:sz w:val="24"/>
        </w:rPr>
      </w:pPr>
      <w:r>
        <w:rPr>
          <w:rFonts w:hint="eastAsia" w:ascii="宋体" w:hAnsi="宋体" w:cs="宋体"/>
          <w:b/>
          <w:sz w:val="24"/>
        </w:rPr>
        <w:t>注：1、以上基本信息真实、有效、合法，若否，将承担一切法律责任；</w:t>
      </w:r>
    </w:p>
    <w:p w14:paraId="24C1498F">
      <w:pPr>
        <w:spacing w:line="440" w:lineRule="exact"/>
        <w:rPr>
          <w:rFonts w:ascii="宋体" w:hAnsi="宋体" w:cs="宋体"/>
          <w:b/>
          <w:sz w:val="24"/>
        </w:rPr>
      </w:pPr>
      <w:r>
        <w:rPr>
          <w:rFonts w:hint="eastAsia" w:ascii="宋体" w:hAnsi="宋体" w:cs="宋体"/>
          <w:b/>
          <w:sz w:val="24"/>
        </w:rPr>
        <w:t>　　2、若与参加本项目报价的其他供应商存在单位负责人为同一人或者存在直接控股关系、管理关系的情形，视为无效响应并承担因此产生的一切法律责任。</w:t>
      </w:r>
    </w:p>
    <w:p w14:paraId="02D194A6">
      <w:pPr>
        <w:spacing w:line="440" w:lineRule="exact"/>
        <w:rPr>
          <w:rFonts w:ascii="宋体" w:hAnsi="宋体" w:cs="宋体"/>
          <w:b/>
          <w:sz w:val="24"/>
        </w:rPr>
      </w:pPr>
      <w:r>
        <w:rPr>
          <w:rFonts w:hint="eastAsia" w:ascii="宋体" w:hAnsi="宋体" w:cs="宋体"/>
          <w:b/>
          <w:sz w:val="24"/>
        </w:rPr>
        <w:t>　　　　　　　　　　　　　　　　　　　　　　</w:t>
      </w:r>
    </w:p>
    <w:p w14:paraId="71803D40">
      <w:pPr>
        <w:spacing w:line="440" w:lineRule="exact"/>
        <w:rPr>
          <w:sz w:val="28"/>
          <w:szCs w:val="28"/>
        </w:rPr>
      </w:pPr>
      <w:r>
        <w:rPr>
          <w:rFonts w:hint="eastAsia" w:ascii="宋体" w:hAnsi="宋体" w:cs="宋体"/>
          <w:b/>
          <w:sz w:val="24"/>
        </w:rPr>
        <w:t>　　　　　　　　　　　　　</w:t>
      </w:r>
      <w:r>
        <w:rPr>
          <w:rFonts w:hint="eastAsia" w:ascii="宋体" w:hAnsi="宋体" w:cs="宋体"/>
          <w:b/>
          <w:sz w:val="28"/>
          <w:szCs w:val="28"/>
        </w:rPr>
        <w:t xml:space="preserve"> </w:t>
      </w:r>
      <w:r>
        <w:rPr>
          <w:rFonts w:hint="eastAsia" w:ascii="宋体" w:hAnsi="宋体" w:cs="宋体"/>
          <w:bCs/>
          <w:sz w:val="28"/>
          <w:szCs w:val="28"/>
        </w:rPr>
        <w:t>供</w:t>
      </w:r>
      <w:r>
        <w:rPr>
          <w:rFonts w:hint="eastAsia"/>
          <w:sz w:val="28"/>
          <w:szCs w:val="28"/>
        </w:rPr>
        <w:t>应商名称（盖章）</w:t>
      </w:r>
      <w:r>
        <w:rPr>
          <w:sz w:val="28"/>
          <w:szCs w:val="28"/>
        </w:rPr>
        <w:t>：</w:t>
      </w:r>
      <w:r>
        <w:rPr>
          <w:rFonts w:hint="eastAsia"/>
          <w:sz w:val="28"/>
          <w:szCs w:val="28"/>
          <w:u w:val="single"/>
        </w:rPr>
        <w:t xml:space="preserve">                     （公章）</w:t>
      </w:r>
      <w:r>
        <w:rPr>
          <w:rFonts w:hint="eastAsia"/>
          <w:sz w:val="28"/>
          <w:szCs w:val="28"/>
        </w:rPr>
        <w:t xml:space="preserve">  </w:t>
      </w:r>
    </w:p>
    <w:p w14:paraId="6BF4F394">
      <w:pPr>
        <w:spacing w:line="440" w:lineRule="exact"/>
        <w:jc w:val="center"/>
        <w:rPr>
          <w:rFonts w:ascii="宋体" w:hAnsi="宋体" w:cs="宋体"/>
          <w:sz w:val="28"/>
          <w:szCs w:val="28"/>
        </w:rPr>
      </w:pPr>
      <w:r>
        <w:rPr>
          <w:rFonts w:ascii="宋体" w:hAnsi="宋体" w:cs="宋体"/>
          <w:sz w:val="28"/>
          <w:szCs w:val="28"/>
        </w:rPr>
        <w:t xml:space="preserve">                            </w:t>
      </w:r>
      <w:r>
        <w:rPr>
          <w:rFonts w:hint="eastAsia" w:ascii="宋体" w:hAnsi="宋体" w:cs="宋体"/>
          <w:sz w:val="28"/>
          <w:szCs w:val="28"/>
        </w:rPr>
        <w:t>日   期</w:t>
      </w:r>
      <w:r>
        <w:rPr>
          <w:rFonts w:ascii="宋体" w:hAnsi="宋体" w:cs="宋体"/>
          <w:sz w:val="28"/>
          <w:szCs w:val="28"/>
        </w:rPr>
        <w:t>：</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14:paraId="13A479DD">
      <w:pPr>
        <w:pStyle w:val="7"/>
      </w:pPr>
    </w:p>
    <w:p w14:paraId="5924CE1A">
      <w:pPr>
        <w:spacing w:line="360" w:lineRule="auto"/>
        <w:rPr>
          <w:rFonts w:asciiTheme="majorEastAsia" w:hAnsiTheme="majorEastAsia" w:eastAsiaTheme="majorEastAsia" w:cstheme="majorEastAsia"/>
          <w:sz w:val="24"/>
        </w:rPr>
      </w:pPr>
    </w:p>
    <w:p w14:paraId="708DFDB5">
      <w:pPr>
        <w:spacing w:line="360" w:lineRule="auto"/>
        <w:rPr>
          <w:rFonts w:asciiTheme="majorEastAsia" w:hAnsiTheme="majorEastAsia" w:eastAsiaTheme="majorEastAsia" w:cstheme="majorEastAsia"/>
          <w:sz w:val="24"/>
        </w:rPr>
        <w:sectPr>
          <w:pgSz w:w="11906" w:h="16838"/>
          <w:pgMar w:top="1440" w:right="1080" w:bottom="1440" w:left="1080" w:header="851" w:footer="992" w:gutter="0"/>
          <w:pgNumType w:fmt="decimal"/>
          <w:cols w:space="720" w:num="1"/>
          <w:docGrid w:type="lines" w:linePitch="312" w:charSpace="0"/>
        </w:sectPr>
      </w:pPr>
    </w:p>
    <w:p w14:paraId="0E17FC58">
      <w:pPr>
        <w:spacing w:after="156" w:afterLines="50" w:line="440" w:lineRule="exact"/>
        <w:jc w:val="center"/>
        <w:rPr>
          <w:rFonts w:ascii="宋体" w:hAnsi="宋体" w:cs="宋体"/>
          <w:b/>
          <w:bCs/>
          <w:kern w:val="0"/>
          <w:sz w:val="36"/>
          <w:szCs w:val="36"/>
        </w:rPr>
      </w:pPr>
      <w:r>
        <w:rPr>
          <w:rFonts w:hint="eastAsia" w:ascii="宋体" w:hAnsi="宋体" w:cs="宋体"/>
          <w:b/>
          <w:bCs/>
          <w:kern w:val="0"/>
          <w:sz w:val="36"/>
          <w:szCs w:val="36"/>
        </w:rPr>
        <w:t>五、具有独立法人资格和独立承担民事责任的能力</w:t>
      </w:r>
    </w:p>
    <w:p w14:paraId="28B61409">
      <w:pPr>
        <w:spacing w:after="156" w:afterLines="50" w:line="440" w:lineRule="exact"/>
        <w:jc w:val="center"/>
        <w:rPr>
          <w:rFonts w:ascii="宋体" w:hAnsi="宋体" w:cs="宋体"/>
          <w:kern w:val="0"/>
          <w:sz w:val="24"/>
          <w:lang w:bidi="ar"/>
        </w:rPr>
      </w:pPr>
      <w:r>
        <w:rPr>
          <w:rFonts w:hint="eastAsia" w:ascii="宋体" w:hAnsi="宋体" w:cs="宋体"/>
          <w:kern w:val="0"/>
          <w:sz w:val="24"/>
          <w:lang w:bidi="ar"/>
        </w:rPr>
        <w:t>（须提供公司营业执照副本及法人身份证复印件)</w:t>
      </w:r>
    </w:p>
    <w:p w14:paraId="2BEFBB46">
      <w:pPr>
        <w:widowControl/>
        <w:spacing w:line="540" w:lineRule="exact"/>
        <w:ind w:firstLine="480" w:firstLineChars="200"/>
        <w:jc w:val="left"/>
        <w:rPr>
          <w:rFonts w:ascii="宋体" w:hAnsi="宋体" w:cs="宋体"/>
          <w:kern w:val="0"/>
          <w:sz w:val="24"/>
        </w:rPr>
        <w:sectPr>
          <w:pgSz w:w="11906" w:h="16838"/>
          <w:pgMar w:top="1440" w:right="1080" w:bottom="1440" w:left="1080" w:header="851" w:footer="992" w:gutter="0"/>
          <w:pgNumType w:fmt="decimal"/>
          <w:cols w:space="720" w:num="1"/>
          <w:docGrid w:type="lines" w:linePitch="312" w:charSpace="0"/>
        </w:sectPr>
      </w:pPr>
    </w:p>
    <w:p w14:paraId="5F876C77">
      <w:pPr>
        <w:widowControl/>
        <w:numPr>
          <w:ilvl w:val="255"/>
          <w:numId w:val="0"/>
        </w:numPr>
        <w:spacing w:after="156" w:afterLines="50" w:line="440" w:lineRule="exact"/>
        <w:jc w:val="center"/>
        <w:rPr>
          <w:rFonts w:ascii="宋体" w:hAnsi="宋体" w:cs="宋体"/>
          <w:b/>
          <w:bCs/>
          <w:kern w:val="0"/>
          <w:sz w:val="36"/>
          <w:szCs w:val="36"/>
          <w:lang w:val="zh-CN"/>
        </w:rPr>
      </w:pPr>
      <w:r>
        <w:rPr>
          <w:rFonts w:hint="eastAsia" w:ascii="宋体" w:hAnsi="宋体" w:cs="宋体"/>
          <w:b/>
          <w:bCs/>
          <w:kern w:val="0"/>
          <w:sz w:val="36"/>
          <w:szCs w:val="36"/>
        </w:rPr>
        <w:t>六、</w:t>
      </w:r>
      <w:r>
        <w:rPr>
          <w:rFonts w:hint="eastAsia" w:ascii="宋体" w:hAnsi="宋体" w:cs="宋体"/>
          <w:b/>
          <w:bCs/>
          <w:kern w:val="0"/>
          <w:sz w:val="36"/>
          <w:szCs w:val="36"/>
          <w:lang w:val="zh-CN"/>
        </w:rPr>
        <w:t>具有履行合同所必需的设备和专业技术能力</w:t>
      </w:r>
    </w:p>
    <w:p w14:paraId="35A232EA">
      <w:pPr>
        <w:widowControl/>
        <w:numPr>
          <w:ilvl w:val="255"/>
          <w:numId w:val="0"/>
        </w:numPr>
        <w:spacing w:after="156" w:afterLines="50" w:line="440" w:lineRule="exact"/>
        <w:jc w:val="center"/>
        <w:rPr>
          <w:rFonts w:ascii="宋体" w:hAnsi="宋体" w:cs="宋体"/>
          <w:b/>
          <w:bCs/>
          <w:kern w:val="0"/>
          <w:sz w:val="36"/>
          <w:szCs w:val="36"/>
        </w:rPr>
        <w:sectPr>
          <w:pgSz w:w="11906" w:h="16838"/>
          <w:pgMar w:top="1440" w:right="1080" w:bottom="1440" w:left="1080" w:header="851" w:footer="992" w:gutter="0"/>
          <w:pgNumType w:fmt="decimal"/>
          <w:cols w:space="720" w:num="1"/>
          <w:docGrid w:type="lines" w:linePitch="312" w:charSpace="0"/>
        </w:sectPr>
      </w:pPr>
      <w:r>
        <w:rPr>
          <w:rFonts w:hint="eastAsia" w:ascii="宋体" w:hAnsi="宋体" w:cs="宋体"/>
          <w:kern w:val="0"/>
          <w:sz w:val="24"/>
          <w:lang w:val="zh-CN" w:bidi="ar"/>
        </w:rPr>
        <w:t>（提供承诺函，格式自拟）</w:t>
      </w:r>
    </w:p>
    <w:p w14:paraId="5E5A194C">
      <w:pPr>
        <w:widowControl/>
        <w:spacing w:after="156" w:afterLines="50" w:line="440" w:lineRule="exact"/>
        <w:jc w:val="center"/>
        <w:rPr>
          <w:rFonts w:ascii="宋体" w:hAnsi="宋体" w:cs="宋体"/>
          <w:b/>
          <w:bCs/>
          <w:kern w:val="0"/>
          <w:sz w:val="36"/>
          <w:szCs w:val="36"/>
          <w:lang w:bidi="ar"/>
        </w:rPr>
      </w:pPr>
      <w:r>
        <w:rPr>
          <w:rFonts w:hint="eastAsia" w:ascii="宋体" w:hAnsi="宋体" w:cs="宋体"/>
          <w:b/>
          <w:bCs/>
          <w:kern w:val="0"/>
          <w:sz w:val="36"/>
          <w:szCs w:val="36"/>
          <w:lang w:bidi="ar"/>
        </w:rPr>
        <w:t>七、近3年内无重大违法记录承诺函</w:t>
      </w:r>
    </w:p>
    <w:p w14:paraId="7D39A9E9">
      <w:pPr>
        <w:widowControl/>
        <w:spacing w:line="540" w:lineRule="exact"/>
        <w:ind w:firstLine="480" w:firstLineChars="200"/>
        <w:jc w:val="left"/>
        <w:rPr>
          <w:rFonts w:ascii="宋体" w:hAnsi="宋体" w:cs="宋体"/>
          <w:kern w:val="0"/>
          <w:sz w:val="24"/>
          <w:lang w:bidi="ar"/>
        </w:rPr>
        <w:sectPr>
          <w:pgSz w:w="11906" w:h="16838"/>
          <w:pgMar w:top="1440" w:right="1080" w:bottom="1440" w:left="1080" w:header="851" w:footer="992" w:gutter="0"/>
          <w:pgNumType w:fmt="decimal"/>
          <w:cols w:space="720" w:num="1"/>
          <w:docGrid w:type="lines" w:linePitch="312" w:charSpace="0"/>
        </w:sectPr>
      </w:pPr>
      <w:r>
        <w:rPr>
          <w:rFonts w:hint="eastAsia" w:ascii="宋体" w:hAnsi="宋体" w:cs="宋体"/>
          <w:kern w:val="0"/>
          <w:sz w:val="24"/>
          <w:lang w:bidi="ar"/>
        </w:rPr>
        <w:t>（须提供近3年内经营活动中无重大违法记录，格式自拟，营业执照不满三年的，按照营业执照注册年限起算）</w:t>
      </w:r>
    </w:p>
    <w:p w14:paraId="6FAD1CEB">
      <w:pPr>
        <w:widowControl/>
        <w:spacing w:after="156" w:afterLines="50" w:line="440" w:lineRule="exact"/>
        <w:jc w:val="center"/>
        <w:rPr>
          <w:rFonts w:ascii="宋体" w:hAnsi="宋体" w:cs="宋体"/>
          <w:b/>
          <w:bCs/>
          <w:kern w:val="0"/>
          <w:sz w:val="36"/>
          <w:szCs w:val="36"/>
          <w:lang w:bidi="ar"/>
        </w:rPr>
      </w:pPr>
      <w:bookmarkStart w:id="4" w:name="OLE_LINK3"/>
      <w:r>
        <w:rPr>
          <w:rFonts w:hint="eastAsia" w:ascii="宋体" w:hAnsi="宋体" w:cs="宋体"/>
          <w:b/>
          <w:bCs/>
          <w:kern w:val="0"/>
          <w:sz w:val="36"/>
          <w:szCs w:val="36"/>
          <w:lang w:bidi="ar"/>
        </w:rPr>
        <w:t>八、未被“信用中国”网（www.creditchina.gov.cn）列入失信执行人、重大税收违法失信主体名单、政府采购严重违法失信行为记录名单</w:t>
      </w:r>
    </w:p>
    <w:bookmarkEnd w:id="4"/>
    <w:p w14:paraId="4F72EA83">
      <w:pPr>
        <w:widowControl/>
        <w:numPr>
          <w:ilvl w:val="255"/>
          <w:numId w:val="0"/>
        </w:numPr>
        <w:spacing w:line="540" w:lineRule="exact"/>
        <w:jc w:val="center"/>
        <w:rPr>
          <w:rFonts w:ascii="宋体" w:hAnsi="宋体" w:cs="宋体"/>
          <w:kern w:val="0"/>
          <w:sz w:val="24"/>
          <w:lang w:bidi="ar"/>
        </w:rPr>
      </w:pPr>
      <w:r>
        <w:rPr>
          <w:rFonts w:hint="eastAsia" w:ascii="宋体" w:hAnsi="宋体" w:cs="宋体"/>
          <w:kern w:val="0"/>
          <w:sz w:val="24"/>
          <w:lang w:bidi="ar"/>
        </w:rPr>
        <w:t>（提供采购截止日期前附带查询时间的截图）</w:t>
      </w:r>
    </w:p>
    <w:p w14:paraId="7F6A369B">
      <w:pPr>
        <w:widowControl/>
        <w:numPr>
          <w:ilvl w:val="255"/>
          <w:numId w:val="0"/>
        </w:numPr>
        <w:spacing w:line="540" w:lineRule="exact"/>
        <w:rPr>
          <w:rFonts w:ascii="宋体" w:hAnsi="宋体" w:cs="宋体"/>
          <w:kern w:val="0"/>
          <w:sz w:val="24"/>
          <w:lang w:bidi="ar"/>
        </w:rPr>
        <w:sectPr>
          <w:pgSz w:w="11906" w:h="16838"/>
          <w:pgMar w:top="1440" w:right="1080" w:bottom="1440" w:left="1080" w:header="851" w:footer="992" w:gutter="0"/>
          <w:pgNumType w:fmt="decimal"/>
          <w:cols w:space="720" w:num="1"/>
          <w:docGrid w:type="lines" w:linePitch="312" w:charSpace="0"/>
        </w:sectPr>
      </w:pPr>
    </w:p>
    <w:p w14:paraId="43922336">
      <w:pPr>
        <w:widowControl/>
        <w:spacing w:after="156" w:afterLines="50" w:line="440" w:lineRule="exact"/>
        <w:jc w:val="center"/>
        <w:rPr>
          <w:rFonts w:ascii="宋体" w:hAnsi="宋体" w:cs="宋体"/>
          <w:b/>
          <w:bCs/>
          <w:kern w:val="0"/>
          <w:sz w:val="36"/>
          <w:szCs w:val="36"/>
          <w:lang w:bidi="ar"/>
        </w:rPr>
      </w:pPr>
      <w:r>
        <w:rPr>
          <w:rFonts w:hint="eastAsia" w:ascii="宋体" w:hAnsi="宋体" w:cs="宋体"/>
          <w:b/>
          <w:bCs/>
          <w:kern w:val="0"/>
          <w:sz w:val="36"/>
          <w:szCs w:val="36"/>
          <w:lang w:bidi="ar"/>
        </w:rPr>
        <w:t>九、非联合体承诺函</w:t>
      </w:r>
    </w:p>
    <w:p w14:paraId="37B53A16">
      <w:pPr>
        <w:widowControl/>
        <w:spacing w:line="540" w:lineRule="exact"/>
        <w:jc w:val="center"/>
        <w:rPr>
          <w:rFonts w:ascii="宋体" w:hAnsi="宋体" w:cs="宋体"/>
          <w:kern w:val="0"/>
          <w:sz w:val="24"/>
          <w:lang w:bidi="ar"/>
        </w:rPr>
      </w:pPr>
      <w:r>
        <w:rPr>
          <w:rFonts w:hint="eastAsia" w:ascii="宋体" w:hAnsi="宋体" w:cs="宋体"/>
          <w:kern w:val="0"/>
          <w:sz w:val="24"/>
          <w:lang w:bidi="ar"/>
        </w:rPr>
        <w:t>（格式自拟）</w:t>
      </w:r>
    </w:p>
    <w:p w14:paraId="7A988C10">
      <w:pPr>
        <w:widowControl/>
        <w:spacing w:line="540" w:lineRule="exact"/>
        <w:jc w:val="center"/>
      </w:pPr>
    </w:p>
    <w:p w14:paraId="54D4DC5C">
      <w:pPr>
        <w:widowControl/>
        <w:spacing w:line="540" w:lineRule="exact"/>
        <w:jc w:val="center"/>
      </w:pPr>
    </w:p>
    <w:p w14:paraId="0397DFB7">
      <w:pPr>
        <w:widowControl/>
        <w:spacing w:line="540" w:lineRule="exact"/>
        <w:jc w:val="center"/>
      </w:pPr>
    </w:p>
    <w:p w14:paraId="5994497E">
      <w:pPr>
        <w:widowControl/>
        <w:spacing w:line="540" w:lineRule="exact"/>
        <w:jc w:val="center"/>
      </w:pPr>
    </w:p>
    <w:p w14:paraId="0DA90283">
      <w:pPr>
        <w:widowControl/>
        <w:spacing w:line="540" w:lineRule="exact"/>
        <w:jc w:val="center"/>
      </w:pPr>
    </w:p>
    <w:p w14:paraId="0ED7131C">
      <w:pPr>
        <w:widowControl/>
        <w:spacing w:line="540" w:lineRule="exact"/>
        <w:jc w:val="center"/>
      </w:pPr>
    </w:p>
    <w:p w14:paraId="041C9CF7">
      <w:pPr>
        <w:widowControl/>
        <w:spacing w:line="540" w:lineRule="exact"/>
        <w:jc w:val="center"/>
      </w:pPr>
    </w:p>
    <w:p w14:paraId="70ECEE8D">
      <w:pPr>
        <w:widowControl/>
        <w:spacing w:line="540" w:lineRule="exact"/>
        <w:jc w:val="center"/>
      </w:pPr>
    </w:p>
    <w:p w14:paraId="4A34C0CD">
      <w:pPr>
        <w:widowControl/>
        <w:spacing w:line="540" w:lineRule="exact"/>
        <w:jc w:val="center"/>
      </w:pPr>
    </w:p>
    <w:p w14:paraId="36B2207D">
      <w:pPr>
        <w:widowControl/>
        <w:spacing w:line="540" w:lineRule="exact"/>
        <w:jc w:val="center"/>
      </w:pPr>
    </w:p>
    <w:p w14:paraId="71E85D4D">
      <w:pPr>
        <w:widowControl/>
        <w:spacing w:line="540" w:lineRule="exact"/>
        <w:jc w:val="center"/>
      </w:pPr>
    </w:p>
    <w:p w14:paraId="3F6C68FA">
      <w:pPr>
        <w:widowControl/>
        <w:spacing w:line="540" w:lineRule="exact"/>
        <w:jc w:val="center"/>
      </w:pPr>
    </w:p>
    <w:p w14:paraId="44FEAC8F">
      <w:pPr>
        <w:widowControl/>
        <w:spacing w:line="540" w:lineRule="exact"/>
        <w:jc w:val="center"/>
      </w:pPr>
    </w:p>
    <w:p w14:paraId="1F5B1C3A">
      <w:pPr>
        <w:widowControl/>
        <w:spacing w:line="540" w:lineRule="exact"/>
        <w:jc w:val="center"/>
      </w:pPr>
    </w:p>
    <w:p w14:paraId="6B7D7DF0">
      <w:pPr>
        <w:widowControl/>
        <w:spacing w:line="540" w:lineRule="exact"/>
        <w:jc w:val="center"/>
      </w:pPr>
    </w:p>
    <w:p w14:paraId="11FF113A">
      <w:pPr>
        <w:widowControl/>
        <w:spacing w:line="540" w:lineRule="exact"/>
        <w:jc w:val="center"/>
      </w:pPr>
    </w:p>
    <w:p w14:paraId="239F8EB8">
      <w:pPr>
        <w:widowControl/>
        <w:spacing w:line="540" w:lineRule="exact"/>
        <w:jc w:val="center"/>
      </w:pPr>
    </w:p>
    <w:p w14:paraId="488E0CA9">
      <w:pPr>
        <w:widowControl/>
        <w:spacing w:line="540" w:lineRule="exact"/>
        <w:jc w:val="center"/>
      </w:pPr>
    </w:p>
    <w:p w14:paraId="0BFE0244">
      <w:pPr>
        <w:widowControl/>
        <w:spacing w:line="540" w:lineRule="exact"/>
        <w:jc w:val="center"/>
      </w:pPr>
    </w:p>
    <w:p w14:paraId="5EDBAB03">
      <w:pPr>
        <w:widowControl/>
        <w:spacing w:line="540" w:lineRule="exact"/>
        <w:jc w:val="center"/>
      </w:pPr>
    </w:p>
    <w:p w14:paraId="57DA7609">
      <w:pPr>
        <w:widowControl/>
        <w:spacing w:line="540" w:lineRule="exact"/>
        <w:jc w:val="center"/>
      </w:pPr>
    </w:p>
    <w:p w14:paraId="3D79D691">
      <w:pPr>
        <w:widowControl/>
        <w:numPr>
          <w:ilvl w:val="255"/>
          <w:numId w:val="0"/>
        </w:numPr>
        <w:tabs>
          <w:tab w:val="left" w:pos="2196"/>
        </w:tabs>
        <w:jc w:val="left"/>
        <w:sectPr>
          <w:pgSz w:w="11906" w:h="16838"/>
          <w:pgMar w:top="1440" w:right="1080" w:bottom="1440" w:left="1080" w:header="851" w:footer="992" w:gutter="0"/>
          <w:pgNumType w:fmt="decimal"/>
          <w:cols w:space="720" w:num="1"/>
          <w:docGrid w:type="lines" w:linePitch="312" w:charSpace="0"/>
        </w:sectPr>
      </w:pPr>
    </w:p>
    <w:p w14:paraId="1A2E58C3">
      <w:pPr>
        <w:widowControl/>
        <w:spacing w:after="156" w:afterLines="50" w:line="440" w:lineRule="exact"/>
        <w:jc w:val="center"/>
        <w:rPr>
          <w:rFonts w:ascii="宋体" w:hAnsi="宋体" w:cs="宋体"/>
          <w:b/>
          <w:bCs/>
          <w:kern w:val="0"/>
          <w:sz w:val="36"/>
          <w:szCs w:val="36"/>
          <w:lang w:bidi="ar"/>
        </w:rPr>
      </w:pPr>
      <w:r>
        <w:rPr>
          <w:rFonts w:hint="eastAsia" w:ascii="宋体" w:hAnsi="宋体" w:cs="宋体"/>
          <w:b/>
          <w:bCs/>
          <w:kern w:val="0"/>
          <w:sz w:val="36"/>
          <w:szCs w:val="36"/>
          <w:lang w:bidi="ar"/>
        </w:rPr>
        <w:t>十、本项目综合评分表要求的评分内容及证明材料</w:t>
      </w:r>
    </w:p>
    <w:p w14:paraId="67E14F9D">
      <w:pPr>
        <w:widowControl/>
        <w:spacing w:line="560" w:lineRule="exact"/>
        <w:jc w:val="center"/>
        <w:rPr>
          <w:rFonts w:ascii="宋体" w:hAnsi="宋体" w:cs="宋体"/>
          <w:kern w:val="0"/>
          <w:sz w:val="24"/>
          <w:lang w:bidi="ar"/>
        </w:rPr>
      </w:pPr>
      <w:r>
        <w:rPr>
          <w:rFonts w:hint="eastAsia" w:ascii="宋体" w:hAnsi="宋体" w:cs="宋体"/>
          <w:kern w:val="0"/>
          <w:sz w:val="24"/>
          <w:lang w:bidi="ar"/>
        </w:rPr>
        <w:t>（包含企业业绩、服务方案及保障措施等，格式自拟）</w:t>
      </w:r>
    </w:p>
    <w:p w14:paraId="61613B05">
      <w:pPr>
        <w:widowControl/>
        <w:spacing w:line="560" w:lineRule="exact"/>
        <w:jc w:val="left"/>
        <w:rPr>
          <w:rFonts w:ascii="宋体" w:hAnsi="宋体" w:cs="宋体"/>
          <w:kern w:val="0"/>
          <w:sz w:val="24"/>
          <w:lang w:bidi="ar"/>
        </w:rPr>
        <w:sectPr>
          <w:pgSz w:w="11906" w:h="16838"/>
          <w:pgMar w:top="1440" w:right="1080" w:bottom="1440" w:left="1080" w:header="851" w:footer="992" w:gutter="0"/>
          <w:pgNumType w:fmt="decimal"/>
          <w:cols w:space="720" w:num="1"/>
          <w:docGrid w:type="lines" w:linePitch="312" w:charSpace="0"/>
        </w:sectPr>
      </w:pPr>
    </w:p>
    <w:p w14:paraId="3B7D2A92">
      <w:pPr>
        <w:widowControl/>
        <w:spacing w:after="156" w:afterLines="50" w:line="440" w:lineRule="exact"/>
        <w:jc w:val="center"/>
        <w:rPr>
          <w:rFonts w:asciiTheme="majorEastAsia" w:hAnsiTheme="majorEastAsia" w:cstheme="majorEastAsia"/>
          <w:sz w:val="24"/>
        </w:rPr>
      </w:pPr>
      <w:bookmarkStart w:id="5" w:name="OLE_LINK4"/>
      <w:r>
        <w:rPr>
          <w:rFonts w:hint="eastAsia" w:ascii="宋体" w:hAnsi="宋体" w:cs="宋体"/>
          <w:b/>
          <w:bCs/>
          <w:kern w:val="0"/>
          <w:sz w:val="36"/>
          <w:szCs w:val="36"/>
          <w:lang w:bidi="ar"/>
        </w:rPr>
        <w:t>十一、供应商认为需要的其它材料</w:t>
      </w:r>
    </w:p>
    <w:bookmarkEnd w:id="5"/>
    <w:p w14:paraId="08FBB523"/>
    <w:p w14:paraId="3F42CC56">
      <w:pPr>
        <w:spacing w:line="520" w:lineRule="exact"/>
        <w:rPr>
          <w:rFonts w:cs="仿宋_GB2312"/>
        </w:rPr>
      </w:pPr>
    </w:p>
    <w:p w14:paraId="31C10170">
      <w:pPr>
        <w:wordWrap w:val="0"/>
        <w:spacing w:line="560" w:lineRule="exact"/>
        <w:rPr>
          <w:rFonts w:cs="仿宋_GB2312"/>
        </w:rPr>
      </w:pPr>
    </w:p>
    <w:p w14:paraId="65E06551">
      <w:pPr>
        <w:wordWrap w:val="0"/>
        <w:spacing w:line="560" w:lineRule="exact"/>
        <w:ind w:right="326" w:rightChars="102"/>
        <w:rPr>
          <w:rFonts w:cs="仿宋_GB2312"/>
          <w:vanish/>
          <w:sz w:val="28"/>
          <w:szCs w:val="28"/>
        </w:rPr>
      </w:pPr>
    </w:p>
    <w:p w14:paraId="54530092">
      <w:pPr>
        <w:tabs>
          <w:tab w:val="left" w:pos="5745"/>
        </w:tabs>
        <w:spacing w:line="360" w:lineRule="auto"/>
        <w:jc w:val="center"/>
        <w:rPr>
          <w:rFonts w:cs="仿宋_GB2312"/>
          <w:vanish/>
          <w:sz w:val="28"/>
          <w:szCs w:val="28"/>
        </w:rPr>
      </w:pPr>
      <w:bookmarkStart w:id="6" w:name="_GoBack"/>
      <w:bookmarkEnd w:id="6"/>
    </w:p>
    <w:sectPr>
      <w:footerReference r:id="rId9" w:type="first"/>
      <w:footerReference r:id="rId7" w:type="default"/>
      <w:footerReference r:id="rId8" w:type="even"/>
      <w:pgSz w:w="11906" w:h="16838"/>
      <w:pgMar w:top="1134" w:right="1274" w:bottom="850" w:left="1417" w:header="907" w:footer="90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D00BE8A-15F5-46E4-9F69-753F030816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EA635729-1B4E-4315-AFD4-0810D337A015}"/>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095884FD-E414-482B-B40B-3653DD554F77}"/>
  </w:font>
  <w:font w:name="方正小标宋简体">
    <w:panose1 w:val="03000509000000000000"/>
    <w:charset w:val="86"/>
    <w:family w:val="script"/>
    <w:pitch w:val="default"/>
    <w:sig w:usb0="00000001" w:usb1="080E0000" w:usb2="00000000" w:usb3="00000000" w:csb0="00040000" w:csb1="00000000"/>
    <w:embedRegular r:id="rId4" w:fontKey="{49A7757E-58EA-4F7A-83EF-B989CB394362}"/>
  </w:font>
  <w:font w:name="Lucida Sans Unicode">
    <w:panose1 w:val="020B0602030504020204"/>
    <w:charset w:val="00"/>
    <w:family w:val="swiss"/>
    <w:pitch w:val="default"/>
    <w:sig w:usb0="80001AFF" w:usb1="0000396B" w:usb2="00000000" w:usb3="00000000" w:csb0="200000BF" w:csb1="D7F70000"/>
    <w:embedRegular r:id="rId5" w:fontKey="{BB696C8B-AAE2-4808-B970-9E357A776EEC}"/>
  </w:font>
  <w:font w:name="华文中宋">
    <w:panose1 w:val="02010600040101010101"/>
    <w:charset w:val="86"/>
    <w:family w:val="auto"/>
    <w:pitch w:val="default"/>
    <w:sig w:usb0="00000287" w:usb1="080F0000" w:usb2="00000000" w:usb3="00000000" w:csb0="0004009F" w:csb1="DFD70000"/>
    <w:embedRegular r:id="rId6" w:fontKey="{29408E7C-09A4-42EA-A5A0-D7EAA0C6CE6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684C2">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57F53">
    <w:pPr>
      <w:pStyle w:val="6"/>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0FB9196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FD343">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7A26E">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28EF188">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628EF188">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155BC">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C096B9">
                          <w:pPr>
                            <w:pStyle w:val="6"/>
                            <w:wordWrap w:val="0"/>
                            <w:ind w:firstLine="280" w:firstLineChars="100"/>
                            <w:jc w:val="right"/>
                            <w:rPr>
                              <w:rFonts w:ascii="宋体" w:hAnsi="宋体" w:eastAsia="宋体" w:cs="宋体"/>
                              <w:sz w:val="28"/>
                              <w:szCs w:val="28"/>
                            </w:rPr>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1</w:t>
                          </w:r>
                          <w:r>
                            <w:rPr>
                              <w:rFonts w:ascii="宋体" w:hAnsi="宋体" w:eastAsia="宋体" w:cs="宋体"/>
                              <w:sz w:val="28"/>
                              <w:szCs w:val="28"/>
                            </w:rPr>
                            <w:fldChar w:fldCharType="end"/>
                          </w:r>
                          <w:r>
                            <w:rPr>
                              <w:rFonts w:ascii="宋体" w:hAnsi="宋体" w:eastAsia="宋体" w:cs="宋体"/>
                              <w:sz w:val="28"/>
                              <w:szCs w:val="28"/>
                            </w:rPr>
                            <w:t xml:space="preserve"> —</w:t>
                          </w:r>
                        </w:p>
                      </w:txbxContent>
                    </wps:txbx>
                    <wps:bodyPr wrap="none" lIns="0" tIns="0" rIns="0" bIns="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omXUMQBAACQ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yUg1wN8eIhbO/STUEWoqhoPKjKalSpvw5z1nPf9I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PomXUMQBAACQAwAADgAAAAAAAAABACAAAAAeAQAAZHJzL2Uyb0RvYy54bWxQ&#10;SwUGAAAAAAYABgBZAQAAVAUAAAAA&#10;">
              <v:fill on="f" focussize="0,0"/>
              <v:stroke on="f"/>
              <v:imagedata o:title=""/>
              <o:lock v:ext="edit" aspectratio="f"/>
              <v:textbox inset="0mm,0mm,0mm,0mm" style="mso-fit-shape-to-text:t;">
                <w:txbxContent>
                  <w:p w14:paraId="46C096B9">
                    <w:pPr>
                      <w:pStyle w:val="6"/>
                      <w:wordWrap w:val="0"/>
                      <w:ind w:firstLine="280" w:firstLineChars="100"/>
                      <w:jc w:val="right"/>
                      <w:rPr>
                        <w:rFonts w:ascii="宋体" w:hAnsi="宋体" w:eastAsia="宋体" w:cs="宋体"/>
                        <w:sz w:val="28"/>
                        <w:szCs w:val="28"/>
                      </w:rPr>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 PAGE  \* MERGEFORMAT </w:instrText>
                    </w:r>
                    <w:r>
                      <w:rPr>
                        <w:rFonts w:ascii="宋体" w:hAnsi="宋体" w:eastAsia="宋体" w:cs="宋体"/>
                        <w:sz w:val="28"/>
                        <w:szCs w:val="28"/>
                      </w:rPr>
                      <w:fldChar w:fldCharType="separate"/>
                    </w:r>
                    <w:r>
                      <w:rPr>
                        <w:rFonts w:ascii="宋体" w:hAnsi="宋体" w:eastAsia="宋体" w:cs="宋体"/>
                        <w:sz w:val="28"/>
                        <w:szCs w:val="28"/>
                      </w:rPr>
                      <w:t>1</w:t>
                    </w:r>
                    <w:r>
                      <w:rPr>
                        <w:rFonts w:ascii="宋体" w:hAnsi="宋体" w:eastAsia="宋体" w:cs="宋体"/>
                        <w:sz w:val="28"/>
                        <w:szCs w:val="28"/>
                      </w:rPr>
                      <w:fldChar w:fldCharType="end"/>
                    </w:r>
                    <w:r>
                      <w:rPr>
                        <w:rFonts w:ascii="宋体" w:hAnsi="宋体" w:eastAsia="宋体" w:cs="宋体"/>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F8DE0">
    <w:pPr>
      <w:pStyle w:val="6"/>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278A9A">
                          <w:pPr>
                            <w:pStyle w:val="6"/>
                            <w:ind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mBr38QBAACQAwAADgAAAGRycy9lMm9Eb2MueG1srVPNjtMwEL4j8Q6W&#10;79Rpk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029DUljlsc+OXH98vP35df38iy&#10;Wt1khfoANSbeB0xNw1s/4N7MfkBnJj6oaPMXKRGMo77nq75ySETkR+vVel1hSGBsviA+e3geIqR3&#10;0luSjYZGHGDRlZ8+QBpT55Rczfk7bUwZonF/ORAze1jufewxW2nYDxOhvW/PyKfH2TfU4apTYt47&#10;lDavyWzE2dhPRq4B4c0xYeHST0YdoaZiOKjCaFqqvAmP7yXr4Ufa/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qmBr38QBAACQAwAADgAAAAAAAAABACAAAAAeAQAAZHJzL2Uyb0RvYy54bWxQ&#10;SwUGAAAAAAYABgBZAQAAVAUAAAAA&#10;">
              <v:fill on="f" focussize="0,0"/>
              <v:stroke on="f"/>
              <v:imagedata o:title=""/>
              <o:lock v:ext="edit" aspectratio="f"/>
              <v:textbox inset="0mm,0mm,0mm,0mm" style="mso-fit-shape-to-text:t;">
                <w:txbxContent>
                  <w:p w14:paraId="67278A9A">
                    <w:pPr>
                      <w:pStyle w:val="6"/>
                      <w:ind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88044">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EA61056">
                          <w:pPr>
                            <w:pStyle w:val="6"/>
                          </w:pPr>
                          <w:r>
                            <w:t xml:space="preserve">— </w:t>
                          </w:r>
                          <w:r>
                            <w:fldChar w:fldCharType="begin"/>
                          </w:r>
                          <w:r>
                            <w:instrText xml:space="preserve"> PAGE  \* MERGEFORMAT </w:instrText>
                          </w:r>
                          <w:r>
                            <w:fldChar w:fldCharType="separate"/>
                          </w:r>
                          <w:r>
                            <w:t>19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5EA61056">
                    <w:pPr>
                      <w:pStyle w:val="6"/>
                    </w:pPr>
                    <w:r>
                      <w:t xml:space="preserve">— </w:t>
                    </w:r>
                    <w:r>
                      <w:fldChar w:fldCharType="begin"/>
                    </w:r>
                    <w:r>
                      <w:instrText xml:space="preserve"> PAGE  \* MERGEFORMAT </w:instrText>
                    </w:r>
                    <w:r>
                      <w:fldChar w:fldCharType="separate"/>
                    </w:r>
                    <w:r>
                      <w:t>19</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457C9A"/>
    <w:multiLevelType w:val="singleLevel"/>
    <w:tmpl w:val="4F457C9A"/>
    <w:lvl w:ilvl="0" w:tentative="0">
      <w:start w:val="1"/>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revisionView w:markup="0"/>
  <w:trackRevisions w:val="1"/>
  <w:documentProtection w:enforcement="0"/>
  <w:defaultTabStop w:val="420"/>
  <w:drawingGridHorizontalSpacing w:val="158"/>
  <w:drawingGridVerticalSpacing w:val="290"/>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0OWIyYTM3ZTY3ODJhOWIwZDFiYWI4NDBmYzI5OWUifQ=="/>
  </w:docVars>
  <w:rsids>
    <w:rsidRoot w:val="00172A27"/>
    <w:rsid w:val="00003C3C"/>
    <w:rsid w:val="00020B56"/>
    <w:rsid w:val="000F3F44"/>
    <w:rsid w:val="000F56EF"/>
    <w:rsid w:val="00110B8A"/>
    <w:rsid w:val="00172A27"/>
    <w:rsid w:val="00277B9E"/>
    <w:rsid w:val="002D084E"/>
    <w:rsid w:val="003063E2"/>
    <w:rsid w:val="003912F4"/>
    <w:rsid w:val="003D31E5"/>
    <w:rsid w:val="0046014D"/>
    <w:rsid w:val="00533E51"/>
    <w:rsid w:val="00541E12"/>
    <w:rsid w:val="00634C24"/>
    <w:rsid w:val="00650B41"/>
    <w:rsid w:val="006C06AB"/>
    <w:rsid w:val="006F10B3"/>
    <w:rsid w:val="0073499F"/>
    <w:rsid w:val="007A0480"/>
    <w:rsid w:val="00881609"/>
    <w:rsid w:val="008C008C"/>
    <w:rsid w:val="008E2C98"/>
    <w:rsid w:val="008E7866"/>
    <w:rsid w:val="00910E4D"/>
    <w:rsid w:val="00975C29"/>
    <w:rsid w:val="009C536B"/>
    <w:rsid w:val="009D5DFA"/>
    <w:rsid w:val="009F0A83"/>
    <w:rsid w:val="00A06D62"/>
    <w:rsid w:val="00A6480C"/>
    <w:rsid w:val="00AA177A"/>
    <w:rsid w:val="00AA6C6A"/>
    <w:rsid w:val="00B45A16"/>
    <w:rsid w:val="00B76117"/>
    <w:rsid w:val="00B77483"/>
    <w:rsid w:val="00B81662"/>
    <w:rsid w:val="00BA1632"/>
    <w:rsid w:val="00C10A10"/>
    <w:rsid w:val="00C700F8"/>
    <w:rsid w:val="00CC5D23"/>
    <w:rsid w:val="00CF2D19"/>
    <w:rsid w:val="00D1432C"/>
    <w:rsid w:val="00DF62D0"/>
    <w:rsid w:val="00E119CC"/>
    <w:rsid w:val="00EA5735"/>
    <w:rsid w:val="00F04514"/>
    <w:rsid w:val="00F252DB"/>
    <w:rsid w:val="00F420A4"/>
    <w:rsid w:val="00F91542"/>
    <w:rsid w:val="00FA4CB7"/>
    <w:rsid w:val="02683A5B"/>
    <w:rsid w:val="060F5E38"/>
    <w:rsid w:val="06FA2BAB"/>
    <w:rsid w:val="07522B7B"/>
    <w:rsid w:val="07DFA049"/>
    <w:rsid w:val="08506972"/>
    <w:rsid w:val="08BD6723"/>
    <w:rsid w:val="093754E0"/>
    <w:rsid w:val="098B5AF1"/>
    <w:rsid w:val="0A067AB9"/>
    <w:rsid w:val="0AD35BED"/>
    <w:rsid w:val="0BD66B89"/>
    <w:rsid w:val="0C8042BC"/>
    <w:rsid w:val="0DB55A7E"/>
    <w:rsid w:val="0F803E6A"/>
    <w:rsid w:val="12BB58E4"/>
    <w:rsid w:val="1481490C"/>
    <w:rsid w:val="15D574C5"/>
    <w:rsid w:val="16574435"/>
    <w:rsid w:val="16590D33"/>
    <w:rsid w:val="16F47764"/>
    <w:rsid w:val="17F7FC86"/>
    <w:rsid w:val="1B6E1DA0"/>
    <w:rsid w:val="1BD4716C"/>
    <w:rsid w:val="1BF03282"/>
    <w:rsid w:val="1D032AA0"/>
    <w:rsid w:val="1F7CF5F0"/>
    <w:rsid w:val="21C426F8"/>
    <w:rsid w:val="21F75B2E"/>
    <w:rsid w:val="22637127"/>
    <w:rsid w:val="22A30143"/>
    <w:rsid w:val="24312BA6"/>
    <w:rsid w:val="24D346B4"/>
    <w:rsid w:val="26E054C2"/>
    <w:rsid w:val="288C1E87"/>
    <w:rsid w:val="292B00E6"/>
    <w:rsid w:val="2A3936C7"/>
    <w:rsid w:val="2A9F7442"/>
    <w:rsid w:val="2BC95C6D"/>
    <w:rsid w:val="2CD9167B"/>
    <w:rsid w:val="2DFB01CE"/>
    <w:rsid w:val="2EB22F68"/>
    <w:rsid w:val="2EBB6A5A"/>
    <w:rsid w:val="2EE8585B"/>
    <w:rsid w:val="2F5A4AC5"/>
    <w:rsid w:val="2F6A2714"/>
    <w:rsid w:val="2F893CAE"/>
    <w:rsid w:val="311F3FCB"/>
    <w:rsid w:val="31C61758"/>
    <w:rsid w:val="32103D42"/>
    <w:rsid w:val="363E40C6"/>
    <w:rsid w:val="3647291A"/>
    <w:rsid w:val="367340DB"/>
    <w:rsid w:val="36C51288"/>
    <w:rsid w:val="37FE1836"/>
    <w:rsid w:val="384F7D9C"/>
    <w:rsid w:val="385C2E16"/>
    <w:rsid w:val="395B1C5E"/>
    <w:rsid w:val="3ABB4729"/>
    <w:rsid w:val="3DBA2699"/>
    <w:rsid w:val="3DE149C1"/>
    <w:rsid w:val="3E437D22"/>
    <w:rsid w:val="3E6326BB"/>
    <w:rsid w:val="3EFC1E31"/>
    <w:rsid w:val="3F3B3B61"/>
    <w:rsid w:val="3F95DC99"/>
    <w:rsid w:val="3FE7F5EB"/>
    <w:rsid w:val="42895829"/>
    <w:rsid w:val="42A44D5D"/>
    <w:rsid w:val="42FF562B"/>
    <w:rsid w:val="43F11736"/>
    <w:rsid w:val="45AF0A29"/>
    <w:rsid w:val="48796E04"/>
    <w:rsid w:val="48AA7838"/>
    <w:rsid w:val="4A1162A2"/>
    <w:rsid w:val="4C8D02DF"/>
    <w:rsid w:val="4FFB11E6"/>
    <w:rsid w:val="54A72F90"/>
    <w:rsid w:val="54AA573D"/>
    <w:rsid w:val="56206E5C"/>
    <w:rsid w:val="5644584F"/>
    <w:rsid w:val="57B9531C"/>
    <w:rsid w:val="597C07CB"/>
    <w:rsid w:val="5BAF4522"/>
    <w:rsid w:val="5D37AA96"/>
    <w:rsid w:val="5E472840"/>
    <w:rsid w:val="5EB256BF"/>
    <w:rsid w:val="5F0C777B"/>
    <w:rsid w:val="5F7E9DAE"/>
    <w:rsid w:val="5F96F5E9"/>
    <w:rsid w:val="60104B28"/>
    <w:rsid w:val="6081564C"/>
    <w:rsid w:val="61BD5C6B"/>
    <w:rsid w:val="627F6087"/>
    <w:rsid w:val="63377C0E"/>
    <w:rsid w:val="67D50E9E"/>
    <w:rsid w:val="69586B5E"/>
    <w:rsid w:val="6A334ED5"/>
    <w:rsid w:val="6AF6662F"/>
    <w:rsid w:val="6B380908"/>
    <w:rsid w:val="6B7EA610"/>
    <w:rsid w:val="6C4D48EC"/>
    <w:rsid w:val="6D0D4ED4"/>
    <w:rsid w:val="6D464F20"/>
    <w:rsid w:val="6E51416A"/>
    <w:rsid w:val="6FA34D10"/>
    <w:rsid w:val="70655595"/>
    <w:rsid w:val="706722DA"/>
    <w:rsid w:val="731EF59F"/>
    <w:rsid w:val="739D7B63"/>
    <w:rsid w:val="73FF11FF"/>
    <w:rsid w:val="75FFB09A"/>
    <w:rsid w:val="76EB7BDE"/>
    <w:rsid w:val="77765A97"/>
    <w:rsid w:val="77B7C534"/>
    <w:rsid w:val="7892460B"/>
    <w:rsid w:val="799642A2"/>
    <w:rsid w:val="79C449F0"/>
    <w:rsid w:val="7AC7A0DF"/>
    <w:rsid w:val="7ADFDE1A"/>
    <w:rsid w:val="7B167881"/>
    <w:rsid w:val="7B364826"/>
    <w:rsid w:val="7B6A9C15"/>
    <w:rsid w:val="7BDA78A7"/>
    <w:rsid w:val="7C3F770A"/>
    <w:rsid w:val="7DBF123C"/>
    <w:rsid w:val="7DFD59E0"/>
    <w:rsid w:val="7DFF64D2"/>
    <w:rsid w:val="7E014B8B"/>
    <w:rsid w:val="7E0B1F99"/>
    <w:rsid w:val="7E3785A3"/>
    <w:rsid w:val="7EFF5007"/>
    <w:rsid w:val="7F1503CF"/>
    <w:rsid w:val="7F6DE0A2"/>
    <w:rsid w:val="7F8A4CED"/>
    <w:rsid w:val="7FA74B1C"/>
    <w:rsid w:val="7FB51F70"/>
    <w:rsid w:val="7FBDCB03"/>
    <w:rsid w:val="897786BF"/>
    <w:rsid w:val="93FF6A6F"/>
    <w:rsid w:val="9B7E6D24"/>
    <w:rsid w:val="9DDB50F9"/>
    <w:rsid w:val="9FFF8580"/>
    <w:rsid w:val="B39F487A"/>
    <w:rsid w:val="B5AA7755"/>
    <w:rsid w:val="B6FEEFD1"/>
    <w:rsid w:val="BCBF2801"/>
    <w:rsid w:val="BFD33C2C"/>
    <w:rsid w:val="BFFF959E"/>
    <w:rsid w:val="D6D7DE81"/>
    <w:rsid w:val="D9EF6E3F"/>
    <w:rsid w:val="DDBBCE3E"/>
    <w:rsid w:val="E6F9E179"/>
    <w:rsid w:val="EF7D48CC"/>
    <w:rsid w:val="F2FB5962"/>
    <w:rsid w:val="F7FDF6CE"/>
    <w:rsid w:val="F7FF01C0"/>
    <w:rsid w:val="F7FF0634"/>
    <w:rsid w:val="F95A70ED"/>
    <w:rsid w:val="FB9F5E59"/>
    <w:rsid w:val="FBFCF283"/>
    <w:rsid w:val="FBFF074D"/>
    <w:rsid w:val="FD7867A2"/>
    <w:rsid w:val="FE3EE016"/>
    <w:rsid w:val="FE7F9B26"/>
    <w:rsid w:val="FEBF04A4"/>
    <w:rsid w:val="FEF922C9"/>
    <w:rsid w:val="FEFE0A68"/>
    <w:rsid w:val="FFD99E59"/>
    <w:rsid w:val="FFFF3A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Times New Roman"/>
      <w:kern w:val="2"/>
      <w:sz w:val="32"/>
      <w:szCs w:val="3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caption"/>
    <w:basedOn w:val="1"/>
    <w:next w:val="1"/>
    <w:qFormat/>
    <w:uiPriority w:val="0"/>
    <w:pPr>
      <w:spacing w:line="360" w:lineRule="auto"/>
    </w:pPr>
    <w:rPr>
      <w:rFonts w:ascii="Arial" w:hAnsi="Arial" w:eastAsia="黑体"/>
      <w:sz w:val="20"/>
      <w:szCs w:val="20"/>
    </w:rPr>
  </w:style>
  <w:style w:type="paragraph" w:styleId="4">
    <w:name w:val="Body Text Indent"/>
    <w:basedOn w:val="1"/>
    <w:qFormat/>
    <w:uiPriority w:val="0"/>
    <w:pPr>
      <w:ind w:firstLine="560" w:firstLineChars="200"/>
    </w:pPr>
    <w:rPr>
      <w:rFonts w:ascii="宋体" w:hAnsi="宋体"/>
      <w:sz w:val="28"/>
    </w:rPr>
  </w:style>
  <w:style w:type="paragraph" w:styleId="5">
    <w:name w:val="Balloon Text"/>
    <w:basedOn w:val="1"/>
    <w:link w:val="16"/>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rPr>
  </w:style>
  <w:style w:type="paragraph" w:styleId="7">
    <w:name w:val="header"/>
    <w:basedOn w:val="1"/>
    <w:next w:val="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qFormat/>
    <w:uiPriority w:val="39"/>
  </w:style>
  <w:style w:type="paragraph" w:styleId="9">
    <w:name w:val="Normal (Web)"/>
    <w:basedOn w:val="1"/>
    <w:qFormat/>
    <w:uiPriority w:val="0"/>
    <w:pPr>
      <w:spacing w:before="100" w:beforeAutospacing="1" w:after="100" w:afterAutospacing="1"/>
      <w:jc w:val="left"/>
    </w:pPr>
    <w:rPr>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character" w:customStyle="1" w:styleId="16">
    <w:name w:val="批注框文本 字符"/>
    <w:link w:val="5"/>
    <w:qFormat/>
    <w:uiPriority w:val="0"/>
    <w:rPr>
      <w:rFonts w:ascii="仿宋_GB2312" w:hAnsi="仿宋_GB2312" w:eastAsia="仿宋_GB2312"/>
      <w:kern w:val="2"/>
      <w:sz w:val="18"/>
      <w:szCs w:val="18"/>
    </w:rPr>
  </w:style>
  <w:style w:type="character" w:customStyle="1" w:styleId="17">
    <w:name w:val="标题 1 Char2"/>
    <w:qFormat/>
    <w:uiPriority w:val="0"/>
    <w:rPr>
      <w:rFonts w:hint="default" w:ascii="Arial" w:hAnsi="Arial" w:eastAsia="宋体" w:cs="Arial"/>
      <w:bCs/>
      <w:kern w:val="32"/>
      <w:sz w:val="32"/>
      <w:szCs w:val="32"/>
      <w:lang w:val="en-US" w:eastAsia="zh-CN" w:bidi="ar-SA"/>
    </w:rPr>
  </w:style>
  <w:style w:type="paragraph" w:customStyle="1" w:styleId="18">
    <w:name w:val="正文首行缩进两字符"/>
    <w:basedOn w:val="1"/>
    <w:qFormat/>
    <w:uiPriority w:val="0"/>
    <w:pPr>
      <w:spacing w:line="360" w:lineRule="auto"/>
      <w:ind w:firstLine="200" w:firstLineChars="200"/>
    </w:pPr>
  </w:style>
  <w:style w:type="paragraph" w:customStyle="1" w:styleId="19">
    <w:name w:val="修订1"/>
    <w:hidden/>
    <w:unhideWhenUsed/>
    <w:qFormat/>
    <w:uiPriority w:val="99"/>
    <w:rPr>
      <w:rFonts w:ascii="仿宋_GB2312" w:hAnsi="仿宋_GB2312" w:eastAsia="仿宋_GB2312" w:cs="Times New Roman"/>
      <w:kern w:val="2"/>
      <w:sz w:val="32"/>
      <w:szCs w:val="32"/>
      <w:lang w:val="en-US" w:eastAsia="zh-CN" w:bidi="ar-SA"/>
    </w:rPr>
  </w:style>
  <w:style w:type="character" w:customStyle="1" w:styleId="20">
    <w:name w:val="页脚 字符"/>
    <w:basedOn w:val="12"/>
    <w:link w:val="6"/>
    <w:qFormat/>
    <w:uiPriority w:val="99"/>
    <w:rPr>
      <w:rFonts w:ascii="仿宋_GB2312" w:hAnsi="仿宋_GB2312" w:eastAsia="仿宋_GB2312"/>
      <w:kern w:val="2"/>
      <w:sz w:val="18"/>
      <w:szCs w:val="32"/>
    </w:rPr>
  </w:style>
  <w:style w:type="paragraph" w:customStyle="1" w:styleId="21">
    <w:name w:val="Revision"/>
    <w:hidden/>
    <w:unhideWhenUsed/>
    <w:qFormat/>
    <w:uiPriority w:val="99"/>
    <w:rPr>
      <w:rFonts w:ascii="仿宋_GB2312" w:hAnsi="仿宋_GB2312"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6150</Words>
  <Characters>6304</Characters>
  <Lines>55</Lines>
  <Paragraphs>15</Paragraphs>
  <TotalTime>1</TotalTime>
  <ScaleCrop>false</ScaleCrop>
  <LinksUpToDate>false</LinksUpToDate>
  <CharactersWithSpaces>6841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2022-03-16T08:32:00Z</dcterms:created>
  <dc:creator>49154</dc:creator>
  <cp:lastModifiedBy>咩咩虎</cp:lastModifiedBy>
  <cp:lastPrinted>2026-09-11T19:36:00Z</cp:lastPrinted>
  <dcterms:modified xsi:type="dcterms:W3CDTF">2026-09-28T00:48:50Z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9BFAD97CFB559967B6B5B96AA762D17E_43</vt:lpwstr>
  </property>
  <property fmtid="{D5CDD505-2E9C-101B-9397-08002B2CF9AE}" pid="4" name="KSOTemplateDocerSaveRecord">
    <vt:lpwstr>eyJoZGlkIjoiYmVhMzc4ZWZlZTgxNDNkMmZkNzNjOGY3OWFjM2RiODAiLCJ1c2VySWQiOiI0NTAyMTQ5MjMifQ==</vt:lpwstr>
  </property>
</Properties>
</file>