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2A82C">
      <w:pPr>
        <w:wordWrap w:val="0"/>
        <w:spacing w:line="560" w:lineRule="exact"/>
        <w:rPr>
          <w:rFonts w:hint="eastAsia" w:ascii="黑体" w:hAnsi="黑体" w:eastAsia="黑体" w:cs="仿宋_GB2312"/>
        </w:rPr>
      </w:pPr>
    </w:p>
    <w:p w14:paraId="25CA8B35">
      <w:pPr>
        <w:wordWrap w:val="0"/>
        <w:spacing w:line="560" w:lineRule="exact"/>
        <w:rPr>
          <w:rFonts w:hint="eastAsia" w:ascii="黑体" w:hAnsi="黑体" w:eastAsia="黑体" w:cs="仿宋_GB2312"/>
        </w:rPr>
      </w:pPr>
    </w:p>
    <w:p w14:paraId="664B4752">
      <w:pPr>
        <w:wordWrap w:val="0"/>
        <w:spacing w:line="560" w:lineRule="exact"/>
        <w:jc w:val="center"/>
        <w:rPr>
          <w:rFonts w:hint="eastAsia" w:ascii="方正小标宋简体" w:hAnsi="黑体" w:eastAsia="方正小标宋简体" w:cs="仿宋_GB2312"/>
          <w:sz w:val="44"/>
          <w:szCs w:val="44"/>
        </w:rPr>
      </w:pPr>
    </w:p>
    <w:p w14:paraId="70FBF12C">
      <w:pPr>
        <w:wordWrap w:val="0"/>
        <w:spacing w:line="560" w:lineRule="exact"/>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海南国源土地矿产勘测规划设计院有限公司</w:t>
      </w:r>
    </w:p>
    <w:p w14:paraId="0C6023C4">
      <w:pPr>
        <w:wordWrap w:val="0"/>
        <w:spacing w:line="560" w:lineRule="exact"/>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单北斗模式GNSS接收机采购项目</w:t>
      </w:r>
    </w:p>
    <w:p w14:paraId="5F48D691">
      <w:pPr>
        <w:wordWrap w:val="0"/>
        <w:spacing w:line="560" w:lineRule="exact"/>
        <w:jc w:val="center"/>
        <w:rPr>
          <w:rFonts w:hint="eastAsia" w:ascii="方正小标宋简体" w:hAnsi="黑体" w:eastAsia="方正小标宋简体" w:cs="仿宋_GB2312"/>
          <w:sz w:val="44"/>
          <w:szCs w:val="44"/>
        </w:rPr>
      </w:pPr>
    </w:p>
    <w:p w14:paraId="085C53A4">
      <w:pPr>
        <w:wordWrap w:val="0"/>
        <w:spacing w:line="560" w:lineRule="exact"/>
        <w:jc w:val="center"/>
        <w:rPr>
          <w:rFonts w:hint="eastAsia" w:ascii="方正小标宋简体" w:hAnsi="黑体" w:eastAsia="方正小标宋简体" w:cs="仿宋_GB2312"/>
          <w:sz w:val="44"/>
          <w:szCs w:val="44"/>
        </w:rPr>
      </w:pPr>
    </w:p>
    <w:p w14:paraId="590181AF">
      <w:pPr>
        <w:wordWrap w:val="0"/>
        <w:spacing w:line="560" w:lineRule="exact"/>
        <w:jc w:val="center"/>
        <w:rPr>
          <w:rFonts w:hint="eastAsia" w:ascii="方正小标宋简体" w:hAnsi="黑体" w:eastAsia="方正小标宋简体" w:cs="仿宋_GB2312"/>
          <w:sz w:val="44"/>
          <w:szCs w:val="44"/>
        </w:rPr>
      </w:pPr>
    </w:p>
    <w:p w14:paraId="29D8FEE0">
      <w:pPr>
        <w:wordWrap w:val="0"/>
        <w:spacing w:line="560" w:lineRule="exact"/>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rPr>
        <w:t>采购文件</w:t>
      </w:r>
    </w:p>
    <w:p w14:paraId="04B6AB39">
      <w:pPr>
        <w:wordWrap w:val="0"/>
        <w:spacing w:line="560" w:lineRule="exact"/>
        <w:jc w:val="center"/>
        <w:rPr>
          <w:rFonts w:hint="eastAsia" w:ascii="方正小标宋简体" w:hAnsi="黑体" w:eastAsia="方正小标宋简体" w:cs="仿宋_GB2312"/>
          <w:sz w:val="44"/>
          <w:szCs w:val="44"/>
        </w:rPr>
      </w:pPr>
    </w:p>
    <w:p w14:paraId="6ED366FF">
      <w:pPr>
        <w:wordWrap w:val="0"/>
        <w:spacing w:line="560" w:lineRule="exact"/>
        <w:jc w:val="center"/>
        <w:rPr>
          <w:rFonts w:hint="eastAsia" w:ascii="方正小标宋简体" w:hAnsi="黑体" w:eastAsia="方正小标宋简体" w:cs="仿宋_GB2312"/>
          <w:sz w:val="44"/>
          <w:szCs w:val="44"/>
        </w:rPr>
      </w:pPr>
    </w:p>
    <w:p w14:paraId="3F2334CE">
      <w:pPr>
        <w:wordWrap w:val="0"/>
        <w:spacing w:line="560" w:lineRule="exact"/>
        <w:jc w:val="center"/>
        <w:rPr>
          <w:rFonts w:hint="eastAsia" w:ascii="方正小标宋简体" w:hAnsi="黑体" w:eastAsia="方正小标宋简体" w:cs="仿宋_GB2312"/>
          <w:sz w:val="44"/>
          <w:szCs w:val="44"/>
        </w:rPr>
      </w:pPr>
    </w:p>
    <w:p w14:paraId="44AD9987">
      <w:pPr>
        <w:wordWrap w:val="0"/>
        <w:spacing w:line="560" w:lineRule="exact"/>
        <w:jc w:val="center"/>
        <w:rPr>
          <w:rFonts w:hint="eastAsia" w:ascii="方正小标宋简体" w:hAnsi="黑体" w:eastAsia="方正小标宋简体" w:cs="仿宋_GB2312"/>
          <w:sz w:val="44"/>
          <w:szCs w:val="44"/>
        </w:rPr>
      </w:pPr>
    </w:p>
    <w:p w14:paraId="52E7AFF3">
      <w:pPr>
        <w:spacing w:line="560" w:lineRule="exact"/>
        <w:ind w:firstLine="632" w:firstLineChars="200"/>
        <w:rPr>
          <w:rFonts w:hint="eastAsia" w:ascii="黑体" w:hAnsi="黑体" w:eastAsia="黑体" w:cs="黑体"/>
        </w:rPr>
      </w:pPr>
    </w:p>
    <w:p w14:paraId="1D55EA4D">
      <w:pPr>
        <w:spacing w:line="560" w:lineRule="exact"/>
        <w:ind w:firstLine="632" w:firstLineChars="200"/>
        <w:rPr>
          <w:rFonts w:hint="eastAsia" w:ascii="黑体" w:hAnsi="黑体" w:eastAsia="黑体" w:cs="黑体"/>
        </w:rPr>
      </w:pPr>
    </w:p>
    <w:p w14:paraId="040A4A78">
      <w:pPr>
        <w:spacing w:line="560" w:lineRule="exact"/>
        <w:ind w:firstLine="632" w:firstLineChars="200"/>
        <w:rPr>
          <w:rFonts w:hint="eastAsia" w:ascii="黑体" w:hAnsi="黑体" w:eastAsia="黑体" w:cs="黑体"/>
        </w:rPr>
      </w:pPr>
    </w:p>
    <w:p w14:paraId="19D77D71">
      <w:pPr>
        <w:spacing w:line="560" w:lineRule="exact"/>
        <w:ind w:firstLine="632" w:firstLineChars="200"/>
        <w:rPr>
          <w:rFonts w:hint="eastAsia" w:ascii="黑体" w:hAnsi="黑体" w:eastAsia="黑体" w:cs="黑体"/>
        </w:rPr>
      </w:pPr>
    </w:p>
    <w:p w14:paraId="7AF41317">
      <w:pPr>
        <w:spacing w:line="560" w:lineRule="exact"/>
        <w:ind w:firstLine="632" w:firstLineChars="200"/>
        <w:rPr>
          <w:rFonts w:hint="eastAsia" w:ascii="黑体" w:hAnsi="黑体" w:eastAsia="黑体" w:cs="黑体"/>
        </w:rPr>
      </w:pPr>
    </w:p>
    <w:p w14:paraId="008D5EA8">
      <w:pPr>
        <w:spacing w:line="560" w:lineRule="exact"/>
        <w:ind w:firstLine="632" w:firstLineChars="200"/>
        <w:rPr>
          <w:rFonts w:hint="eastAsia" w:ascii="黑体" w:hAnsi="黑体" w:eastAsia="黑体" w:cs="黑体"/>
        </w:rPr>
      </w:pPr>
    </w:p>
    <w:p w14:paraId="4A750BE7">
      <w:pPr>
        <w:spacing w:line="560" w:lineRule="exact"/>
        <w:jc w:val="center"/>
        <w:rPr>
          <w:rFonts w:hint="eastAsia" w:cs="仿宋_GB2312"/>
        </w:rPr>
      </w:pPr>
      <w:r>
        <w:rPr>
          <w:rFonts w:hint="eastAsia" w:cs="仿宋_GB2312"/>
        </w:rPr>
        <w:t>海南国源土地矿产勘测规划设计院有限公司</w:t>
      </w:r>
    </w:p>
    <w:p w14:paraId="07567198">
      <w:pPr>
        <w:spacing w:line="560" w:lineRule="exact"/>
        <w:jc w:val="center"/>
        <w:rPr>
          <w:rFonts w:hint="eastAsia" w:cs="仿宋_GB2312"/>
        </w:rPr>
      </w:pPr>
      <w:r>
        <w:rPr>
          <w:rFonts w:hint="eastAsia" w:cs="仿宋_GB2312"/>
        </w:rPr>
        <w:t>2025年12月</w:t>
      </w:r>
    </w:p>
    <w:p w14:paraId="1A50768A">
      <w:pPr>
        <w:spacing w:line="560" w:lineRule="exact"/>
        <w:ind w:firstLine="632" w:firstLineChars="200"/>
        <w:jc w:val="center"/>
        <w:rPr>
          <w:rFonts w:hint="eastAsia" w:ascii="黑体" w:hAnsi="黑体" w:eastAsia="黑体" w:cs="黑体"/>
        </w:rPr>
      </w:pPr>
    </w:p>
    <w:p w14:paraId="060EC8AC">
      <w:pPr>
        <w:jc w:val="center"/>
        <w:rPr>
          <w:rFonts w:hint="eastAsia" w:ascii="方正小标宋简体" w:hAnsi="等线" w:eastAsia="方正小标宋简体"/>
          <w:sz w:val="44"/>
          <w:szCs w:val="44"/>
        </w:rPr>
      </w:pPr>
      <w:r>
        <w:rPr>
          <w:rFonts w:hint="eastAsia" w:ascii="方正小标宋简体" w:hAnsi="等线" w:eastAsia="方正小标宋简体"/>
          <w:sz w:val="44"/>
          <w:szCs w:val="44"/>
        </w:rPr>
        <w:t>目录</w:t>
      </w:r>
    </w:p>
    <w:p w14:paraId="003533A6">
      <w:pPr>
        <w:snapToGrid w:val="0"/>
        <w:spacing w:line="560" w:lineRule="exact"/>
        <w:rPr>
          <w:rFonts w:hint="eastAsia" w:hAnsi="新宋体" w:cs="新宋体"/>
        </w:rPr>
      </w:pPr>
      <w:r>
        <w:rPr>
          <w:rFonts w:hint="eastAsia" w:hAnsi="新宋体" w:cs="新宋体"/>
        </w:rPr>
        <w:t>第一部分  采购通告…………………………………………1</w:t>
      </w:r>
    </w:p>
    <w:p w14:paraId="140B0D85">
      <w:pPr>
        <w:snapToGrid w:val="0"/>
        <w:spacing w:line="560" w:lineRule="exact"/>
        <w:rPr>
          <w:rFonts w:hint="eastAsia" w:hAnsi="新宋体" w:cs="新宋体"/>
        </w:rPr>
      </w:pPr>
      <w:r>
        <w:rPr>
          <w:rFonts w:hint="eastAsia" w:hAnsi="新宋体" w:cs="新宋体"/>
        </w:rPr>
        <w:t>第二部分  供应商须知………………………………………4</w:t>
      </w:r>
    </w:p>
    <w:p w14:paraId="07127339">
      <w:pPr>
        <w:snapToGrid w:val="0"/>
        <w:spacing w:line="560" w:lineRule="exact"/>
        <w:rPr>
          <w:rFonts w:hint="eastAsia" w:hAnsi="新宋体" w:cs="新宋体"/>
        </w:rPr>
      </w:pPr>
      <w:r>
        <w:rPr>
          <w:rFonts w:hint="eastAsia" w:hAnsi="新宋体" w:cs="新宋体"/>
        </w:rPr>
        <w:t>第三部分  合同条款及格式………………………………  7</w:t>
      </w:r>
    </w:p>
    <w:p w14:paraId="69DB139F">
      <w:pPr>
        <w:snapToGrid w:val="0"/>
        <w:spacing w:line="560" w:lineRule="exact"/>
        <w:rPr>
          <w:rFonts w:hint="eastAsia" w:hAnsi="新宋体" w:cs="新宋体"/>
        </w:rPr>
      </w:pPr>
      <w:r>
        <w:rPr>
          <w:rFonts w:hint="eastAsia" w:hAnsi="新宋体" w:cs="新宋体"/>
        </w:rPr>
        <w:t>第四部分  报名文件内容及格式……………………………10</w:t>
      </w:r>
    </w:p>
    <w:p w14:paraId="148CBCD2">
      <w:pPr>
        <w:wordWrap w:val="0"/>
        <w:spacing w:line="560" w:lineRule="exact"/>
        <w:rPr>
          <w:rFonts w:hint="eastAsia" w:ascii="黑体" w:hAnsi="黑体" w:eastAsia="黑体" w:cs="仿宋_GB2312"/>
        </w:rPr>
      </w:pPr>
    </w:p>
    <w:p w14:paraId="76348C38">
      <w:pPr>
        <w:wordWrap w:val="0"/>
        <w:spacing w:line="560" w:lineRule="exact"/>
        <w:rPr>
          <w:rFonts w:hint="eastAsia" w:ascii="黑体" w:hAnsi="黑体" w:eastAsia="黑体" w:cs="仿宋_GB2312"/>
        </w:rPr>
      </w:pPr>
    </w:p>
    <w:p w14:paraId="58F42891">
      <w:pPr>
        <w:wordWrap w:val="0"/>
        <w:spacing w:line="560" w:lineRule="exact"/>
        <w:rPr>
          <w:rFonts w:hint="eastAsia" w:ascii="黑体" w:hAnsi="黑体" w:eastAsia="黑体" w:cs="仿宋_GB2312"/>
        </w:rPr>
      </w:pPr>
    </w:p>
    <w:p w14:paraId="29C535FE">
      <w:pPr>
        <w:wordWrap w:val="0"/>
        <w:spacing w:line="560" w:lineRule="exact"/>
        <w:rPr>
          <w:rFonts w:hint="eastAsia" w:ascii="黑体" w:hAnsi="黑体" w:eastAsia="黑体" w:cs="仿宋_GB2312"/>
        </w:rPr>
      </w:pPr>
    </w:p>
    <w:p w14:paraId="0DB519A8">
      <w:pPr>
        <w:wordWrap w:val="0"/>
        <w:spacing w:line="560" w:lineRule="exact"/>
        <w:rPr>
          <w:rFonts w:hint="eastAsia" w:ascii="黑体" w:hAnsi="黑体" w:eastAsia="黑体" w:cs="仿宋_GB2312"/>
        </w:rPr>
      </w:pPr>
    </w:p>
    <w:p w14:paraId="77A60756">
      <w:pPr>
        <w:wordWrap w:val="0"/>
        <w:spacing w:line="560" w:lineRule="exact"/>
        <w:rPr>
          <w:rFonts w:hint="eastAsia" w:ascii="黑体" w:hAnsi="黑体" w:eastAsia="黑体" w:cs="仿宋_GB2312"/>
        </w:rPr>
      </w:pPr>
    </w:p>
    <w:p w14:paraId="2D985467">
      <w:pPr>
        <w:wordWrap w:val="0"/>
        <w:spacing w:line="560" w:lineRule="exact"/>
        <w:rPr>
          <w:rFonts w:hint="eastAsia" w:ascii="黑体" w:hAnsi="黑体" w:eastAsia="黑体" w:cs="仿宋_GB2312"/>
        </w:rPr>
        <w:sectPr>
          <w:footerReference r:id="rId3" w:type="even"/>
          <w:pgSz w:w="11906" w:h="16838"/>
          <w:pgMar w:top="2098" w:right="1474" w:bottom="1984" w:left="1587" w:header="851" w:footer="992" w:gutter="0"/>
          <w:cols w:space="720" w:num="1"/>
          <w:docGrid w:type="linesAndChars" w:linePitch="579" w:charSpace="-842"/>
        </w:sectPr>
      </w:pPr>
    </w:p>
    <w:p w14:paraId="08D7BBED">
      <w:pPr>
        <w:spacing w:line="560" w:lineRule="exact"/>
        <w:jc w:val="center"/>
        <w:outlineLvl w:val="0"/>
        <w:rPr>
          <w:rFonts w:hint="eastAsia" w:ascii="方正小标宋简体" w:hAnsi="宋体" w:eastAsia="方正小标宋简体" w:cs="宋体"/>
          <w:bCs/>
          <w:kern w:val="32"/>
          <w:sz w:val="44"/>
          <w:szCs w:val="44"/>
        </w:rPr>
      </w:pPr>
      <w:r>
        <w:rPr>
          <w:rFonts w:hint="eastAsia" w:ascii="方正小标宋简体" w:hAnsi="宋体" w:eastAsia="方正小标宋简体" w:cs="宋体"/>
          <w:bCs/>
          <w:kern w:val="32"/>
          <w:sz w:val="44"/>
          <w:szCs w:val="44"/>
        </w:rPr>
        <w:t>第一部分 采购通告</w:t>
      </w:r>
    </w:p>
    <w:p w14:paraId="57512766">
      <w:pPr>
        <w:spacing w:line="560" w:lineRule="exact"/>
        <w:jc w:val="center"/>
        <w:rPr>
          <w:rFonts w:hint="eastAsia" w:ascii="宋体" w:hAnsi="宋体" w:eastAsia="宋体" w:cs="宋体"/>
          <w:b/>
          <w:bCs/>
          <w:kern w:val="32"/>
          <w:sz w:val="44"/>
          <w:szCs w:val="44"/>
        </w:rPr>
      </w:pPr>
    </w:p>
    <w:p w14:paraId="5F6145A6">
      <w:pPr>
        <w:spacing w:line="560" w:lineRule="exact"/>
        <w:ind w:firstLine="632" w:firstLineChars="200"/>
        <w:rPr>
          <w:rFonts w:hint="eastAsia" w:cs="仿宋_GB2312"/>
        </w:rPr>
      </w:pPr>
      <w:r>
        <w:rPr>
          <w:rFonts w:hint="eastAsia" w:cs="仿宋_GB2312"/>
          <w:lang w:bidi="ar"/>
        </w:rPr>
        <w:t>为确保各项测绘业务严格依规开展，</w:t>
      </w:r>
      <w:r>
        <w:rPr>
          <w:rFonts w:hint="eastAsia" w:cs="仿宋_GB2312"/>
        </w:rPr>
        <w:t>完善测量硬件配置，适配北斗系统高精度测量应用，拟采购单北斗模式 GNSS 接收机，现将有关事项通告如下：</w:t>
      </w:r>
    </w:p>
    <w:p w14:paraId="31B9EA17">
      <w:pPr>
        <w:spacing w:line="560" w:lineRule="exact"/>
        <w:ind w:firstLine="632" w:firstLineChars="200"/>
        <w:rPr>
          <w:rFonts w:hint="eastAsia" w:ascii="黑体" w:hAnsi="黑体" w:eastAsia="黑体" w:cs="黑体"/>
        </w:rPr>
      </w:pPr>
      <w:r>
        <w:rPr>
          <w:rFonts w:hint="eastAsia" w:ascii="黑体" w:hAnsi="黑体" w:eastAsia="黑体" w:cs="黑体"/>
        </w:rPr>
        <w:t>一、项目基本信息</w:t>
      </w:r>
    </w:p>
    <w:p w14:paraId="445646B4">
      <w:pPr>
        <w:spacing w:line="560" w:lineRule="exact"/>
        <w:ind w:firstLine="632" w:firstLineChars="200"/>
        <w:rPr>
          <w:rFonts w:hint="eastAsia" w:cs="仿宋_GB2312"/>
        </w:rPr>
      </w:pPr>
      <w:r>
        <w:rPr>
          <w:rFonts w:hint="eastAsia" w:cs="仿宋_GB2312"/>
        </w:rPr>
        <w:t>项目名称：单北斗模式GNSS接收机采购项目</w:t>
      </w:r>
    </w:p>
    <w:p w14:paraId="3CE332C5">
      <w:pPr>
        <w:spacing w:line="560" w:lineRule="exact"/>
        <w:ind w:firstLine="632" w:firstLineChars="200"/>
        <w:rPr>
          <w:rFonts w:hint="eastAsia" w:cs="仿宋_GB2312"/>
        </w:rPr>
      </w:pPr>
      <w:r>
        <w:rPr>
          <w:rFonts w:hint="eastAsia" w:cs="仿宋_GB2312"/>
        </w:rPr>
        <w:t>采购人：海南国源土地矿产勘测规划设计院有限公司</w:t>
      </w:r>
    </w:p>
    <w:p w14:paraId="731F7F10">
      <w:pPr>
        <w:spacing w:line="560" w:lineRule="exact"/>
        <w:ind w:firstLine="632" w:firstLineChars="200"/>
        <w:rPr>
          <w:rFonts w:hint="eastAsia" w:cs="仿宋_GB2312"/>
        </w:rPr>
      </w:pPr>
      <w:r>
        <w:rPr>
          <w:rFonts w:hint="eastAsia" w:cs="仿宋_GB2312"/>
        </w:rPr>
        <w:t>采购内容</w:t>
      </w:r>
      <w:bookmarkStart w:id="0" w:name="OLE_LINK1"/>
      <w:r>
        <w:rPr>
          <w:rFonts w:hint="eastAsia" w:cs="仿宋_GB2312"/>
        </w:rPr>
        <w:t>：</w:t>
      </w:r>
      <w:bookmarkEnd w:id="0"/>
      <w:r>
        <w:rPr>
          <w:rFonts w:hint="eastAsia" w:cs="仿宋_GB2312"/>
        </w:rPr>
        <w:t>单北斗模式GNSS接收机10台。</w:t>
      </w:r>
    </w:p>
    <w:p w14:paraId="1A5A7E4D">
      <w:pPr>
        <w:spacing w:line="560" w:lineRule="exact"/>
        <w:ind w:firstLine="632" w:firstLineChars="200"/>
        <w:rPr>
          <w:rFonts w:hint="eastAsia" w:cs="仿宋_GB2312"/>
        </w:rPr>
      </w:pPr>
      <w:r>
        <w:rPr>
          <w:rFonts w:hint="eastAsia" w:cs="仿宋_GB2312"/>
        </w:rPr>
        <w:t>采购控制价：本项目最高限价为人民币壹拾捌万元整（</w:t>
      </w:r>
      <w:r>
        <w:rPr>
          <w:rFonts w:ascii="Calibri" w:hAnsi="Calibri" w:cs="Calibri"/>
        </w:rPr>
        <w:t>¥</w:t>
      </w:r>
      <w:r>
        <w:rPr>
          <w:rFonts w:cs="仿宋_GB2312"/>
        </w:rPr>
        <w:t>1</w:t>
      </w:r>
      <w:r>
        <w:rPr>
          <w:rFonts w:hint="eastAsia" w:cs="仿宋_GB2312"/>
        </w:rPr>
        <w:t>8</w:t>
      </w:r>
      <w:r>
        <w:rPr>
          <w:rFonts w:cs="仿宋_GB2312"/>
        </w:rPr>
        <w:t>0,000.00），</w:t>
      </w:r>
      <w:r>
        <w:rPr>
          <w:rFonts w:hint="eastAsia" w:cs="仿宋_GB2312"/>
        </w:rPr>
        <w:t>超出采购最高限价的报价，按无效报价处理。</w:t>
      </w:r>
    </w:p>
    <w:p w14:paraId="1CAC229F">
      <w:pPr>
        <w:spacing w:line="560" w:lineRule="exact"/>
        <w:ind w:firstLine="632" w:firstLineChars="200"/>
        <w:rPr>
          <w:rFonts w:hint="eastAsia" w:ascii="黑体" w:hAnsi="黑体" w:eastAsia="黑体" w:cs="黑体"/>
        </w:rPr>
      </w:pPr>
      <w:r>
        <w:rPr>
          <w:rFonts w:hint="eastAsia" w:ascii="黑体" w:hAnsi="黑体" w:eastAsia="黑体" w:cs="黑体"/>
        </w:rPr>
        <w:t>二、采购需求</w:t>
      </w:r>
    </w:p>
    <w:p w14:paraId="12B8EEA7">
      <w:pPr>
        <w:spacing w:line="560" w:lineRule="exact"/>
        <w:ind w:firstLine="632" w:firstLineChars="200"/>
        <w:rPr>
          <w:rFonts w:hint="eastAsia" w:ascii="仿宋" w:hAnsi="仿宋" w:eastAsia="仿宋" w:cs="仿宋"/>
        </w:rPr>
      </w:pPr>
      <w:r>
        <w:rPr>
          <w:rFonts w:hint="eastAsia" w:ascii="仿宋" w:hAnsi="仿宋" w:eastAsia="仿宋" w:cs="仿宋"/>
        </w:rPr>
        <w:t>（一）供应商所提供的单北斗模式GNSS接收机必须满足</w:t>
      </w:r>
      <w:r>
        <w:rPr>
          <w:rFonts w:hint="eastAsia" w:ascii="仿宋" w:hAnsi="仿宋" w:eastAsia="仿宋" w:cs="仿宋"/>
          <w:lang w:val="en-US" w:eastAsia="zh-CN"/>
        </w:rPr>
        <w:t>采购</w:t>
      </w:r>
      <w:r>
        <w:rPr>
          <w:rFonts w:hint="eastAsia" w:ascii="仿宋" w:hAnsi="仿宋" w:eastAsia="仿宋" w:cs="仿宋"/>
        </w:rPr>
        <w:t>技术参数（</w:t>
      </w:r>
      <w:r>
        <w:rPr>
          <w:rFonts w:hint="eastAsia" w:ascii="仿宋" w:hAnsi="仿宋" w:eastAsia="仿宋" w:cs="仿宋"/>
          <w:lang w:val="en-US" w:eastAsia="zh-CN"/>
        </w:rPr>
        <w:t>采购</w:t>
      </w:r>
      <w:r>
        <w:rPr>
          <w:rFonts w:hint="eastAsia" w:ascii="仿宋" w:hAnsi="仿宋" w:eastAsia="仿宋" w:cs="仿宋"/>
        </w:rPr>
        <w:t>技术参数见附件）；</w:t>
      </w:r>
    </w:p>
    <w:p w14:paraId="5BA83BAE">
      <w:pPr>
        <w:spacing w:line="560" w:lineRule="exact"/>
        <w:ind w:firstLine="632" w:firstLineChars="200"/>
        <w:rPr>
          <w:rFonts w:hint="eastAsia" w:ascii="仿宋" w:hAnsi="仿宋" w:eastAsia="仿宋" w:cs="仿宋"/>
        </w:rPr>
      </w:pPr>
      <w:r>
        <w:rPr>
          <w:rFonts w:hint="eastAsia" w:ascii="仿宋" w:hAnsi="仿宋" w:eastAsia="仿宋" w:cs="仿宋"/>
        </w:rPr>
        <w:t>（二）供应商所提供的单北斗模式GNSS接收机</w:t>
      </w:r>
      <w:r>
        <w:rPr>
          <w:rFonts w:hint="eastAsia" w:cs="仿宋_GB2312"/>
        </w:rPr>
        <w:t>每台包含主机、手簿、对中杆、充电器等配件</w:t>
      </w:r>
      <w:r>
        <w:rPr>
          <w:rFonts w:hint="eastAsia" w:ascii="仿宋" w:hAnsi="仿宋" w:eastAsia="仿宋" w:cs="仿宋"/>
        </w:rPr>
        <w:t>。</w:t>
      </w:r>
    </w:p>
    <w:p w14:paraId="60067932">
      <w:pPr>
        <w:spacing w:line="560" w:lineRule="exact"/>
        <w:ind w:firstLine="632" w:firstLineChars="200"/>
        <w:rPr>
          <w:rFonts w:hint="eastAsia" w:ascii="仿宋" w:hAnsi="仿宋" w:eastAsia="仿宋" w:cs="仿宋"/>
        </w:rPr>
      </w:pPr>
      <w:r>
        <w:rPr>
          <w:rFonts w:hint="eastAsia" w:ascii="仿宋" w:hAnsi="仿宋" w:eastAsia="仿宋" w:cs="仿宋"/>
        </w:rPr>
        <w:t>（三）供应商所提供的单北斗模式GNSS接收机</w:t>
      </w:r>
      <w:r>
        <w:rPr>
          <w:rFonts w:hint="eastAsia" w:cs="仿宋_GB2312"/>
        </w:rPr>
        <w:t>每台提供1年的CORS服务。</w:t>
      </w:r>
    </w:p>
    <w:p w14:paraId="73645E15">
      <w:pPr>
        <w:spacing w:line="560" w:lineRule="exact"/>
        <w:ind w:firstLine="632" w:firstLineChars="200"/>
        <w:rPr>
          <w:rFonts w:ascii="仿宋" w:hAnsi="仿宋" w:eastAsia="仿宋" w:cs="仿宋"/>
        </w:rPr>
      </w:pPr>
      <w:r>
        <w:rPr>
          <w:rFonts w:hint="eastAsia" w:ascii="仿宋" w:hAnsi="仿宋" w:eastAsia="仿宋" w:cs="仿宋"/>
        </w:rPr>
        <w:t>（四）供应商提供免费的设备固件升级、整机质保、现场安装调试、操作技术培训及</w:t>
      </w:r>
      <w:r>
        <w:rPr>
          <w:rFonts w:hint="eastAsia" w:ascii="仿宋" w:hAnsi="仿宋" w:eastAsia="仿宋" w:cs="仿宋"/>
          <w:lang w:val="en-US" w:eastAsia="zh-CN"/>
        </w:rPr>
        <w:t>全天候</w:t>
      </w:r>
      <w:r>
        <w:rPr>
          <w:rFonts w:hint="eastAsia" w:ascii="仿宋" w:hAnsi="仿宋" w:eastAsia="仿宋" w:cs="仿宋"/>
        </w:rPr>
        <w:t>售后技术支持，确保采购方作业人员能够熟练掌握设备操作、数据处理及常见故障排查技能。</w:t>
      </w:r>
    </w:p>
    <w:p w14:paraId="0D92BA12">
      <w:pPr>
        <w:spacing w:line="560" w:lineRule="exact"/>
        <w:ind w:firstLine="632" w:firstLineChars="200"/>
        <w:rPr>
          <w:rFonts w:hint="eastAsia" w:ascii="仿宋" w:hAnsi="仿宋" w:eastAsia="仿宋" w:cs="仿宋"/>
        </w:rPr>
      </w:pPr>
    </w:p>
    <w:p w14:paraId="6C7A538C">
      <w:pPr>
        <w:spacing w:line="560" w:lineRule="exact"/>
        <w:ind w:firstLine="632" w:firstLineChars="200"/>
        <w:rPr>
          <w:rFonts w:hint="eastAsia" w:ascii="黑体" w:hAnsi="黑体" w:eastAsia="黑体" w:cs="黑体"/>
        </w:rPr>
      </w:pPr>
      <w:r>
        <w:rPr>
          <w:rFonts w:hint="eastAsia" w:ascii="黑体" w:hAnsi="黑体" w:eastAsia="黑体" w:cs="黑体"/>
        </w:rPr>
        <w:t>三、供应商要求</w:t>
      </w:r>
    </w:p>
    <w:p w14:paraId="2BE40EE2">
      <w:pPr>
        <w:spacing w:line="560" w:lineRule="exact"/>
        <w:ind w:firstLine="632" w:firstLineChars="200"/>
        <w:rPr>
          <w:rFonts w:hint="eastAsia" w:cs="仿宋_GB2312"/>
        </w:rPr>
      </w:pPr>
      <w:r>
        <w:rPr>
          <w:rFonts w:hint="eastAsia" w:ascii="楷体_GB2312" w:eastAsia="楷体_GB2312" w:cs="仿宋_GB2312"/>
        </w:rPr>
        <w:t>（一）</w:t>
      </w:r>
      <w:r>
        <w:rPr>
          <w:rFonts w:hint="eastAsia" w:cs="仿宋_GB2312"/>
        </w:rPr>
        <w:t>在中华人民共和国注册，具有独立法人资格和独立承担民事责任的能力。</w:t>
      </w:r>
    </w:p>
    <w:p w14:paraId="671BB2AA">
      <w:pPr>
        <w:spacing w:line="560" w:lineRule="exact"/>
        <w:ind w:firstLine="632" w:firstLineChars="200"/>
        <w:rPr>
          <w:rFonts w:hint="eastAsia" w:cs="仿宋_GB2312"/>
        </w:rPr>
      </w:pPr>
      <w:r>
        <w:rPr>
          <w:rFonts w:hint="eastAsia" w:ascii="楷体_GB2312" w:eastAsia="楷体_GB2312" w:cs="仿宋_GB2312"/>
        </w:rPr>
        <w:t>（二）</w:t>
      </w:r>
      <w:r>
        <w:rPr>
          <w:rFonts w:hint="eastAsia" w:cs="仿宋_GB2312"/>
        </w:rPr>
        <w:t>无违法、违规、违约记录。</w:t>
      </w:r>
      <w:r>
        <w:rPr>
          <w:rFonts w:hint="eastAsia" w:cs="仿宋_GB2312"/>
          <w:lang w:val="en-US" w:eastAsia="zh-CN"/>
        </w:rPr>
        <w:t>供应商</w:t>
      </w:r>
      <w:r>
        <w:rPr>
          <w:rFonts w:hint="eastAsia" w:cs="仿宋_GB2312"/>
        </w:rPr>
        <w:t xml:space="preserve">近三年内参加过的采购活动中没有重大违法、违规、违约记录。（提供承诺书，格式自拟）。 </w:t>
      </w:r>
    </w:p>
    <w:p w14:paraId="2CA2174C">
      <w:pPr>
        <w:spacing w:line="560" w:lineRule="exact"/>
        <w:ind w:firstLine="632" w:firstLineChars="200"/>
        <w:rPr>
          <w:rFonts w:hint="eastAsia" w:cs="仿宋_GB2312"/>
        </w:rPr>
      </w:pPr>
      <w:r>
        <w:rPr>
          <w:rFonts w:hint="eastAsia" w:ascii="楷体_GB2312" w:eastAsia="楷体_GB2312" w:cs="仿宋_GB2312"/>
        </w:rPr>
        <w:t>（三）</w:t>
      </w:r>
      <w:r>
        <w:rPr>
          <w:rFonts w:hint="eastAsia" w:cs="仿宋_GB2312"/>
        </w:rPr>
        <w:t>供应商具有良好的信用。</w:t>
      </w:r>
      <w:bookmarkStart w:id="1" w:name="_Hlk214990170"/>
      <w:r>
        <w:rPr>
          <w:rFonts w:hint="eastAsia" w:cs="仿宋_GB2312"/>
        </w:rPr>
        <w:t>未被列入信用中国网站(www.creditchina.gov.cn)渠道信用记录失信被执行人、重大税收违法案件当事人名单或中国政府采购网(www.ccgp.gov.cn)政府采购严重违法失信行为记录名单的供应商。</w:t>
      </w:r>
    </w:p>
    <w:bookmarkEnd w:id="1"/>
    <w:p w14:paraId="2ED92019">
      <w:pPr>
        <w:spacing w:line="560" w:lineRule="exact"/>
        <w:ind w:firstLine="632" w:firstLineChars="200"/>
        <w:rPr>
          <w:rFonts w:ascii="楷体_GB2312" w:eastAsia="楷体_GB2312" w:cs="仿宋_GB2312"/>
        </w:rPr>
      </w:pPr>
      <w:r>
        <w:rPr>
          <w:rFonts w:hint="eastAsia" w:ascii="楷体_GB2312" w:eastAsia="楷体_GB2312" w:cs="仿宋_GB2312"/>
        </w:rPr>
        <w:t>（四）</w:t>
      </w:r>
      <w:r>
        <w:rPr>
          <w:rFonts w:hint="eastAsia" w:cs="仿宋_GB2312"/>
        </w:rPr>
        <w:t>供应商需提供营业执照（注：营业执照含有：测绘仪器销售等范围）。</w:t>
      </w:r>
    </w:p>
    <w:p w14:paraId="61649BE5">
      <w:pPr>
        <w:spacing w:line="560" w:lineRule="exact"/>
        <w:ind w:firstLine="632" w:firstLineChars="200"/>
        <w:rPr>
          <w:rFonts w:hint="eastAsia" w:cs="仿宋_GB2312"/>
        </w:rPr>
      </w:pPr>
      <w:r>
        <w:rPr>
          <w:rFonts w:hint="eastAsia" w:ascii="楷体_GB2312" w:eastAsia="楷体_GB2312" w:cs="仿宋_GB2312"/>
        </w:rPr>
        <w:t>（五）</w:t>
      </w:r>
      <w:r>
        <w:rPr>
          <w:rFonts w:hint="eastAsia" w:cs="仿宋_GB2312"/>
        </w:rPr>
        <w:t>本项目不接受联合体。</w:t>
      </w:r>
    </w:p>
    <w:p w14:paraId="6BBD7F7F">
      <w:pPr>
        <w:spacing w:line="560" w:lineRule="exact"/>
        <w:ind w:firstLine="632" w:firstLineChars="200"/>
        <w:rPr>
          <w:rFonts w:hint="eastAsia" w:ascii="黑体" w:hAnsi="黑体" w:eastAsia="黑体" w:cs="黑体"/>
        </w:rPr>
      </w:pPr>
      <w:r>
        <w:rPr>
          <w:rFonts w:hint="eastAsia" w:ascii="黑体" w:hAnsi="黑体" w:eastAsia="黑体" w:cs="黑体"/>
        </w:rPr>
        <w:t>四、报价材料要求</w:t>
      </w:r>
    </w:p>
    <w:p w14:paraId="5FD12D23">
      <w:pPr>
        <w:snapToGrid w:val="0"/>
        <w:spacing w:line="560" w:lineRule="exact"/>
        <w:ind w:firstLine="632" w:firstLineChars="200"/>
        <w:rPr>
          <w:rFonts w:hint="eastAsia" w:hAnsi="宋体" w:cs="宋体"/>
        </w:rPr>
      </w:pPr>
      <w:bookmarkStart w:id="2" w:name="OLE_LINK2"/>
      <w:r>
        <w:rPr>
          <w:rFonts w:hint="eastAsia" w:ascii="楷体_GB2312" w:hAnsi="宋体" w:eastAsia="楷体_GB2312" w:cs="宋体"/>
        </w:rPr>
        <w:t>（一）</w:t>
      </w:r>
      <w:r>
        <w:rPr>
          <w:rFonts w:hint="eastAsia" w:hAnsi="宋体" w:cs="宋体"/>
        </w:rPr>
        <w:t>单北斗模式GNSS接收机采购项目报价表。</w:t>
      </w:r>
    </w:p>
    <w:p w14:paraId="76BD773F">
      <w:pPr>
        <w:snapToGrid w:val="0"/>
        <w:spacing w:line="560" w:lineRule="exact"/>
        <w:ind w:firstLine="632" w:firstLineChars="200"/>
        <w:rPr>
          <w:rFonts w:hint="eastAsia" w:hAnsi="宋体" w:cs="宋体"/>
        </w:rPr>
      </w:pPr>
      <w:r>
        <w:rPr>
          <w:rFonts w:hint="eastAsia" w:ascii="楷体_GB2312" w:hAnsi="宋体" w:eastAsia="楷体_GB2312" w:cs="宋体"/>
        </w:rPr>
        <w:t>（二）</w:t>
      </w:r>
      <w:r>
        <w:rPr>
          <w:rFonts w:hint="eastAsia" w:cs="仿宋_GB2312"/>
        </w:rPr>
        <w:t>法人授权委托书原件及委托代理人身份证复印件</w:t>
      </w:r>
      <w:r>
        <w:rPr>
          <w:rFonts w:hint="eastAsia" w:hAnsi="宋体" w:cs="宋体"/>
        </w:rPr>
        <w:t>。</w:t>
      </w:r>
    </w:p>
    <w:p w14:paraId="5D949C6D">
      <w:pPr>
        <w:snapToGrid w:val="0"/>
        <w:spacing w:line="560" w:lineRule="exact"/>
        <w:ind w:firstLine="632" w:firstLineChars="200"/>
        <w:rPr>
          <w:rFonts w:hint="eastAsia" w:hAnsi="宋体" w:cs="宋体"/>
        </w:rPr>
      </w:pPr>
      <w:r>
        <w:rPr>
          <w:rFonts w:hint="eastAsia" w:ascii="楷体_GB2312" w:hAnsi="宋体" w:eastAsia="楷体_GB2312" w:cs="宋体"/>
        </w:rPr>
        <w:t>（三）</w:t>
      </w:r>
      <w:r>
        <w:rPr>
          <w:rFonts w:hint="eastAsia" w:hAnsi="宋体" w:cs="宋体"/>
        </w:rPr>
        <w:t>营业执照副本复印件（</w:t>
      </w:r>
      <w:r>
        <w:rPr>
          <w:rFonts w:hint="eastAsia" w:cs="仿宋_GB2312"/>
        </w:rPr>
        <w:t>事业单位需提供事业单位法人证书复印件）</w:t>
      </w:r>
      <w:r>
        <w:rPr>
          <w:rFonts w:hint="eastAsia" w:hAnsi="宋体" w:cs="宋体"/>
        </w:rPr>
        <w:t>。</w:t>
      </w:r>
    </w:p>
    <w:p w14:paraId="2941FB35">
      <w:pPr>
        <w:snapToGrid w:val="0"/>
        <w:spacing w:line="560" w:lineRule="exact"/>
        <w:ind w:firstLine="632" w:firstLineChars="200"/>
        <w:rPr>
          <w:rFonts w:hint="eastAsia" w:hAnsi="宋体" w:cs="宋体"/>
        </w:rPr>
      </w:pPr>
      <w:r>
        <w:rPr>
          <w:rFonts w:hint="eastAsia" w:ascii="楷体_GB2312" w:hAnsi="宋体" w:eastAsia="楷体_GB2312" w:cs="宋体"/>
        </w:rPr>
        <w:t>（四）</w:t>
      </w:r>
      <w:r>
        <w:rPr>
          <w:rFonts w:hint="eastAsia" w:hAnsi="宋体" w:cs="宋体"/>
        </w:rPr>
        <w:t>产品技术参数；</w:t>
      </w:r>
    </w:p>
    <w:p w14:paraId="609F41ED">
      <w:pPr>
        <w:spacing w:line="560" w:lineRule="exact"/>
        <w:ind w:firstLine="632" w:firstLineChars="200"/>
        <w:rPr>
          <w:rFonts w:ascii="楷体_GB2312" w:hAnsi="宋体" w:eastAsia="楷体_GB2312" w:cs="宋体"/>
        </w:rPr>
      </w:pPr>
      <w:r>
        <w:rPr>
          <w:rFonts w:hint="eastAsia" w:ascii="楷体_GB2312" w:hAnsi="宋体" w:eastAsia="楷体_GB2312" w:cs="宋体"/>
        </w:rPr>
        <w:t>（五）</w:t>
      </w:r>
      <w:r>
        <w:rPr>
          <w:rFonts w:hint="eastAsia" w:hAnsi="宋体" w:cs="宋体"/>
        </w:rPr>
        <w:t>产品的单北斗证书；</w:t>
      </w:r>
    </w:p>
    <w:p w14:paraId="634EF286">
      <w:pPr>
        <w:spacing w:line="560" w:lineRule="exact"/>
        <w:ind w:firstLine="632" w:firstLineChars="200"/>
        <w:rPr>
          <w:rFonts w:hint="eastAsia" w:cs="仿宋_GB2312"/>
        </w:rPr>
      </w:pPr>
      <w:r>
        <w:rPr>
          <w:rFonts w:hint="eastAsia" w:ascii="楷体_GB2312" w:hAnsi="宋体" w:eastAsia="楷体_GB2312" w:cs="宋体"/>
        </w:rPr>
        <w:t>（六）</w:t>
      </w:r>
      <w:r>
        <w:rPr>
          <w:rFonts w:hint="eastAsia" w:cs="仿宋_GB2312"/>
        </w:rPr>
        <w:t>承诺书（近三年内参加过的采购活动中没有重大违法、违规、违约记录）。</w:t>
      </w:r>
    </w:p>
    <w:p w14:paraId="66BAE973">
      <w:pPr>
        <w:spacing w:line="560" w:lineRule="exact"/>
        <w:ind w:firstLine="632" w:firstLineChars="200"/>
        <w:rPr>
          <w:rFonts w:hint="eastAsia" w:cs="仿宋_GB2312"/>
        </w:rPr>
      </w:pPr>
      <w:r>
        <w:rPr>
          <w:rFonts w:hint="eastAsia" w:ascii="楷体_GB2312" w:hAnsi="宋体" w:eastAsia="楷体_GB2312" w:cs="宋体"/>
        </w:rPr>
        <w:t>（七）</w:t>
      </w:r>
      <w:r>
        <w:rPr>
          <w:rFonts w:hint="eastAsia" w:hAnsi="宋体" w:cs="宋体"/>
        </w:rPr>
        <w:t>在信用中国</w:t>
      </w:r>
      <w:r>
        <w:rPr>
          <w:rFonts w:hint="eastAsia" w:cs="仿宋_GB2312"/>
        </w:rPr>
        <w:t>网站(www.creditchina.gov.cn)或中国政府采购网站(</w:t>
      </w:r>
      <w:r>
        <w:fldChar w:fldCharType="begin"/>
      </w:r>
      <w:r>
        <w:instrText xml:space="preserve"> HYPERLINK "http://www.ccgp.gov.cn" </w:instrText>
      </w:r>
      <w:r>
        <w:fldChar w:fldCharType="separate"/>
      </w:r>
      <w:r>
        <w:rPr>
          <w:rStyle w:val="6"/>
          <w:rFonts w:hint="eastAsia" w:cs="仿宋_GB2312"/>
          <w:color w:val="auto"/>
        </w:rPr>
        <w:t>www.ccgp.gov.cn</w:t>
      </w:r>
      <w:r>
        <w:rPr>
          <w:rStyle w:val="6"/>
          <w:rFonts w:hint="eastAsia" w:cs="仿宋_GB2312"/>
          <w:color w:val="auto"/>
        </w:rPr>
        <w:fldChar w:fldCharType="end"/>
      </w:r>
      <w:r>
        <w:rPr>
          <w:rFonts w:hint="eastAsia" w:cs="仿宋_GB2312"/>
        </w:rPr>
        <w:t>)中，供应商未被列入失信被执行人或无违法失信记录(网页记录截图)。</w:t>
      </w:r>
    </w:p>
    <w:p w14:paraId="2B9ADAC3">
      <w:pPr>
        <w:snapToGrid w:val="0"/>
        <w:spacing w:line="560" w:lineRule="exact"/>
        <w:ind w:firstLine="632" w:firstLineChars="200"/>
        <w:rPr>
          <w:rFonts w:hint="eastAsia" w:hAnsi="宋体" w:cs="宋体"/>
        </w:rPr>
      </w:pPr>
      <w:r>
        <w:rPr>
          <w:rFonts w:hint="eastAsia" w:ascii="楷体_GB2312" w:hAnsi="宋体" w:eastAsia="楷体_GB2312" w:cs="宋体"/>
        </w:rPr>
        <w:t>（八）</w:t>
      </w:r>
      <w:r>
        <w:rPr>
          <w:rFonts w:hint="eastAsia" w:hAnsi="宋体" w:cs="方正仿宋_GBK"/>
        </w:rPr>
        <w:t>售后服务保障承诺书</w:t>
      </w:r>
      <w:r>
        <w:rPr>
          <w:rFonts w:hint="eastAsia" w:hAnsi="宋体" w:cs="宋体"/>
        </w:rPr>
        <w:t>（明确质保期内售后服务响应时间）。</w:t>
      </w:r>
    </w:p>
    <w:p w14:paraId="6EC73996">
      <w:pPr>
        <w:snapToGrid w:val="0"/>
        <w:spacing w:line="560" w:lineRule="exact"/>
        <w:ind w:firstLine="632" w:firstLineChars="200"/>
        <w:rPr>
          <w:rFonts w:hint="eastAsia" w:hAnsi="宋体" w:cs="宋体"/>
        </w:rPr>
      </w:pPr>
      <w:r>
        <w:rPr>
          <w:rFonts w:hint="eastAsia" w:hAnsi="宋体" w:cs="宋体"/>
        </w:rPr>
        <w:t>（</w:t>
      </w:r>
      <w:r>
        <w:rPr>
          <w:rFonts w:hint="eastAsia" w:hAnsi="微软雅黑" w:cs="微软雅黑"/>
        </w:rPr>
        <w:t>九</w:t>
      </w:r>
      <w:r>
        <w:rPr>
          <w:rFonts w:hint="eastAsia" w:hAnsi="宋体" w:cs="宋体"/>
        </w:rPr>
        <w:t>）</w:t>
      </w:r>
      <w:r>
        <w:rPr>
          <w:rFonts w:hint="eastAsia" w:hAnsi="宋体" w:cs="方正仿宋_GBK"/>
        </w:rPr>
        <w:t>供应商认为需要的其它证明材料。</w:t>
      </w:r>
    </w:p>
    <w:bookmarkEnd w:id="2"/>
    <w:p w14:paraId="6BF92C05">
      <w:pPr>
        <w:spacing w:line="560" w:lineRule="exact"/>
        <w:ind w:firstLine="632" w:firstLineChars="200"/>
        <w:rPr>
          <w:rFonts w:hint="eastAsia" w:cs="仿宋_GB2312"/>
        </w:rPr>
      </w:pPr>
      <w:bookmarkStart w:id="3" w:name="_Hlk214989998"/>
      <w:r>
        <w:rPr>
          <w:rFonts w:hint="eastAsia" w:cs="仿宋_GB2312"/>
        </w:rPr>
        <w:t>以上材料均须加盖公章。</w:t>
      </w:r>
    </w:p>
    <w:bookmarkEnd w:id="3"/>
    <w:p w14:paraId="511AB7D2">
      <w:pPr>
        <w:spacing w:line="560" w:lineRule="exact"/>
        <w:ind w:firstLine="632" w:firstLineChars="200"/>
        <w:rPr>
          <w:rFonts w:hint="eastAsia" w:ascii="黑体" w:hAnsi="黑体" w:eastAsia="黑体" w:cs="黑体"/>
        </w:rPr>
      </w:pPr>
      <w:r>
        <w:rPr>
          <w:rFonts w:hint="eastAsia" w:ascii="黑体" w:hAnsi="黑体" w:eastAsia="黑体" w:cs="黑体"/>
        </w:rPr>
        <w:t>六、评选方法</w:t>
      </w:r>
    </w:p>
    <w:p w14:paraId="090AE4CF">
      <w:pPr>
        <w:spacing w:line="560" w:lineRule="exact"/>
        <w:ind w:firstLine="632" w:firstLineChars="200"/>
        <w:rPr>
          <w:rFonts w:hint="eastAsia" w:cs="仿宋_GB2312"/>
        </w:rPr>
      </w:pPr>
      <w:r>
        <w:rPr>
          <w:rFonts w:hint="eastAsia" w:cs="仿宋_GB2312"/>
        </w:rPr>
        <w:t>有效报价需达到3家及以上，在满足要求的报价单位中，本项目按照最低报价原则确定供应商，需满足本采购需求中所有实质性要求的前提下，报价最低者为成交供应商。</w:t>
      </w:r>
    </w:p>
    <w:p w14:paraId="01F893CC">
      <w:pPr>
        <w:spacing w:line="560" w:lineRule="exact"/>
        <w:ind w:firstLine="632" w:firstLineChars="200"/>
        <w:rPr>
          <w:rFonts w:hint="eastAsia" w:ascii="黑体" w:hAnsi="黑体" w:eastAsia="黑体" w:cs="黑体"/>
        </w:rPr>
      </w:pPr>
      <w:r>
        <w:rPr>
          <w:rFonts w:hint="eastAsia" w:ascii="黑体" w:hAnsi="黑体" w:eastAsia="黑体" w:cs="黑体"/>
        </w:rPr>
        <w:t>七、通告发布</w:t>
      </w:r>
    </w:p>
    <w:p w14:paraId="384AAE3C">
      <w:pPr>
        <w:spacing w:line="560" w:lineRule="exact"/>
        <w:ind w:firstLine="632" w:firstLineChars="200"/>
        <w:rPr>
          <w:rFonts w:hint="eastAsia" w:cs="仿宋_GB2312"/>
        </w:rPr>
      </w:pPr>
      <w:r>
        <w:rPr>
          <w:rFonts w:hint="eastAsia" w:cs="仿宋_GB2312"/>
        </w:rPr>
        <w:t>发布媒介：海南国源土地矿产勘测规划设计院有限公司官网（http://www.hnlspd.com.cn）。</w:t>
      </w:r>
    </w:p>
    <w:p w14:paraId="240B0553">
      <w:pPr>
        <w:spacing w:line="560" w:lineRule="exact"/>
        <w:ind w:firstLine="632" w:firstLineChars="200"/>
        <w:rPr>
          <w:rFonts w:hint="eastAsia" w:ascii="黑体" w:hAnsi="黑体" w:eastAsia="黑体" w:cs="黑体"/>
        </w:rPr>
      </w:pPr>
      <w:r>
        <w:rPr>
          <w:rFonts w:hint="eastAsia" w:ascii="黑体" w:hAnsi="黑体" w:eastAsia="黑体" w:cs="黑体"/>
        </w:rPr>
        <w:t>八、报名文件递交时间、地点、方式、联系人</w:t>
      </w:r>
    </w:p>
    <w:p w14:paraId="260B2D2F">
      <w:pPr>
        <w:spacing w:line="560" w:lineRule="exact"/>
        <w:ind w:firstLine="632" w:firstLineChars="200"/>
        <w:rPr>
          <w:rFonts w:hint="eastAsia" w:cs="仿宋_GB2312"/>
        </w:rPr>
      </w:pPr>
      <w:r>
        <w:rPr>
          <w:rFonts w:hint="eastAsia" w:cs="仿宋_GB2312"/>
        </w:rPr>
        <w:t>（一）递交时间：2025年12月10日-2025年12月12日，8:30-17:30（北京时间）。</w:t>
      </w:r>
      <w:bookmarkStart w:id="22" w:name="_GoBack"/>
      <w:bookmarkEnd w:id="22"/>
    </w:p>
    <w:p w14:paraId="7F1EB9B8">
      <w:pPr>
        <w:spacing w:line="560" w:lineRule="exact"/>
        <w:ind w:firstLine="632" w:firstLineChars="200"/>
        <w:rPr>
          <w:rFonts w:hint="eastAsia" w:cs="仿宋_GB2312"/>
        </w:rPr>
      </w:pPr>
      <w:r>
        <w:rPr>
          <w:rFonts w:hint="eastAsia" w:cs="仿宋_GB2312"/>
        </w:rPr>
        <w:t>（二）递交地点：海南省海口市美兰区海府路73号农建友谊大厦9楼903室。</w:t>
      </w:r>
    </w:p>
    <w:p w14:paraId="40F08021">
      <w:pPr>
        <w:spacing w:line="560" w:lineRule="exact"/>
        <w:ind w:firstLine="632" w:firstLineChars="200"/>
        <w:rPr>
          <w:rFonts w:hint="eastAsia" w:cs="仿宋_GB2312"/>
        </w:rPr>
      </w:pPr>
      <w:r>
        <w:rPr>
          <w:rFonts w:hint="eastAsia" w:cs="仿宋_GB2312"/>
        </w:rPr>
        <w:t>（三）递交方式：报名材料快递或直接送达。</w:t>
      </w:r>
    </w:p>
    <w:p w14:paraId="627DD210">
      <w:pPr>
        <w:spacing w:line="560" w:lineRule="exact"/>
        <w:ind w:firstLine="632" w:firstLineChars="200"/>
        <w:rPr>
          <w:rFonts w:hint="eastAsia" w:cs="仿宋_GB2312"/>
        </w:rPr>
      </w:pPr>
      <w:r>
        <w:rPr>
          <w:rFonts w:hint="eastAsia" w:cs="仿宋_GB2312"/>
        </w:rPr>
        <w:t>（四）递交联系人：戴振东，联系电话：65250975。</w:t>
      </w:r>
      <w:r>
        <w:rPr>
          <w:rFonts w:hint="eastAsia" w:hAnsi="黑体" w:cs="仿宋_GB2312"/>
        </w:rPr>
        <w:br w:type="page"/>
      </w:r>
    </w:p>
    <w:p w14:paraId="0FF08C94">
      <w:pPr>
        <w:spacing w:before="289" w:beforeLines="50" w:after="289" w:afterLines="50" w:line="360" w:lineRule="auto"/>
        <w:jc w:val="center"/>
        <w:outlineLvl w:val="0"/>
        <w:rPr>
          <w:rFonts w:hint="eastAsia" w:ascii="方正小标宋简体" w:hAnsi="方正小标宋简体" w:eastAsia="方正小标宋简体" w:cs="宋体"/>
          <w:sz w:val="30"/>
          <w:szCs w:val="30"/>
        </w:rPr>
      </w:pPr>
      <w:r>
        <w:rPr>
          <w:rFonts w:hint="eastAsia" w:ascii="方正小标宋简体" w:hAnsi="方正小标宋简体" w:eastAsia="方正小标宋简体" w:cs="宋体"/>
          <w:sz w:val="44"/>
          <w:szCs w:val="44"/>
        </w:rPr>
        <w:t>第二部分  供应商须知</w:t>
      </w:r>
    </w:p>
    <w:p w14:paraId="1A4DB84C">
      <w:pPr>
        <w:spacing w:line="560" w:lineRule="exact"/>
        <w:ind w:firstLine="632" w:firstLineChars="200"/>
        <w:rPr>
          <w:rFonts w:hint="eastAsia" w:ascii="黑体" w:hAnsi="黑体" w:eastAsia="黑体" w:cs="仿宋"/>
          <w:bCs/>
        </w:rPr>
      </w:pPr>
      <w:bookmarkStart w:id="4" w:name="_Toc433126993"/>
      <w:bookmarkStart w:id="5" w:name="_Toc433126996"/>
      <w:bookmarkStart w:id="6" w:name="_Toc183582215"/>
      <w:bookmarkStart w:id="7" w:name="_Toc217446043"/>
      <w:bookmarkStart w:id="8" w:name="_Toc183682352"/>
      <w:r>
        <w:rPr>
          <w:rFonts w:hint="eastAsia" w:ascii="黑体" w:hAnsi="黑体" w:eastAsia="黑体" w:cs="仿宋"/>
          <w:bCs/>
        </w:rPr>
        <w:t>一、</w:t>
      </w:r>
      <w:bookmarkEnd w:id="4"/>
      <w:r>
        <w:rPr>
          <w:rFonts w:hint="eastAsia" w:ascii="黑体" w:hAnsi="黑体" w:eastAsia="黑体" w:cs="仿宋"/>
          <w:bCs/>
        </w:rPr>
        <w:t>总则</w:t>
      </w:r>
    </w:p>
    <w:p w14:paraId="32A40DBB">
      <w:pPr>
        <w:adjustRightInd w:val="0"/>
        <w:snapToGrid w:val="0"/>
        <w:spacing w:line="560" w:lineRule="exact"/>
        <w:ind w:firstLine="632" w:firstLineChars="200"/>
        <w:rPr>
          <w:rFonts w:hint="eastAsia" w:ascii="仿宋" w:hAnsi="仿宋" w:eastAsia="仿宋" w:cs="仿宋"/>
        </w:rPr>
      </w:pPr>
      <w:r>
        <w:rPr>
          <w:rFonts w:hint="eastAsia" w:ascii="仿宋" w:hAnsi="仿宋" w:eastAsia="仿宋" w:cs="仿宋"/>
        </w:rPr>
        <w:t>（一）供应商提交的报价文件以及供应商与采购商就有关来往函电均应使用中文。</w:t>
      </w:r>
    </w:p>
    <w:p w14:paraId="5AAF9BC5">
      <w:pPr>
        <w:adjustRightInd w:val="0"/>
        <w:snapToGrid w:val="0"/>
        <w:spacing w:line="560" w:lineRule="exact"/>
        <w:ind w:firstLine="632" w:firstLineChars="200"/>
        <w:rPr>
          <w:rFonts w:hint="eastAsia" w:ascii="仿宋" w:hAnsi="仿宋" w:eastAsia="仿宋" w:cs="仿宋"/>
        </w:rPr>
      </w:pPr>
      <w:r>
        <w:rPr>
          <w:rFonts w:hint="eastAsia" w:ascii="仿宋" w:hAnsi="仿宋" w:eastAsia="仿宋" w:cs="仿宋"/>
        </w:rPr>
        <w:t>（二）报名文件格式见采购文件“第四部分报名文件内容及格式”，本采购文件没有具体规定和要求的内容格式不限，由供应商自拟。</w:t>
      </w:r>
    </w:p>
    <w:p w14:paraId="1DF7B06E">
      <w:pPr>
        <w:adjustRightInd w:val="0"/>
        <w:snapToGrid w:val="0"/>
        <w:spacing w:line="560" w:lineRule="exact"/>
        <w:ind w:firstLine="632" w:firstLineChars="200"/>
        <w:rPr>
          <w:rFonts w:hint="eastAsia" w:ascii="仿宋" w:hAnsi="仿宋" w:eastAsia="仿宋" w:cs="仿宋"/>
        </w:rPr>
      </w:pPr>
      <w:r>
        <w:rPr>
          <w:rFonts w:hint="eastAsia" w:ascii="仿宋" w:hAnsi="仿宋" w:eastAsia="仿宋" w:cs="仿宋"/>
        </w:rPr>
        <w:t>（三）若供应商未按采购文件的要求提供资料，或未对采购文件做出实质性响应，将作为无效响应文件。</w:t>
      </w:r>
    </w:p>
    <w:p w14:paraId="423839F6">
      <w:pPr>
        <w:spacing w:line="560" w:lineRule="exact"/>
        <w:ind w:firstLine="632" w:firstLineChars="200"/>
        <w:rPr>
          <w:rFonts w:hint="eastAsia" w:ascii="仿宋" w:hAnsi="仿宋" w:eastAsia="仿宋" w:cs="仿宋"/>
          <w:bCs/>
        </w:rPr>
      </w:pPr>
      <w:r>
        <w:rPr>
          <w:rFonts w:hint="eastAsia" w:ascii="仿宋" w:hAnsi="仿宋" w:eastAsia="仿宋" w:cs="仿宋"/>
          <w:bCs/>
        </w:rPr>
        <w:t>（四）报名文件中所需的各种证书、证件、证明等若系复印件，须在复印件上加盖供应商单位公章，原件不要求与报名文件同时递交。</w:t>
      </w:r>
    </w:p>
    <w:p w14:paraId="02146F95">
      <w:pPr>
        <w:spacing w:line="560" w:lineRule="exact"/>
        <w:ind w:firstLine="632" w:firstLineChars="200"/>
        <w:rPr>
          <w:rFonts w:hint="eastAsia" w:ascii="黑体" w:hAnsi="黑体" w:eastAsia="黑体" w:cs="宋体"/>
          <w:lang w:val="en-GB"/>
        </w:rPr>
      </w:pPr>
      <w:r>
        <w:rPr>
          <w:rFonts w:hint="eastAsia" w:ascii="黑体" w:hAnsi="黑体" w:eastAsia="黑体" w:cs="宋体"/>
        </w:rPr>
        <w:t>二</w:t>
      </w:r>
      <w:r>
        <w:rPr>
          <w:rFonts w:hint="eastAsia" w:ascii="黑体" w:hAnsi="黑体" w:eastAsia="黑体" w:cs="宋体"/>
          <w:lang w:val="en-GB"/>
        </w:rPr>
        <w:t>、</w:t>
      </w:r>
      <w:r>
        <w:rPr>
          <w:rFonts w:hint="eastAsia" w:ascii="黑体" w:hAnsi="黑体" w:eastAsia="黑体" w:cs="宋体"/>
        </w:rPr>
        <w:t>报名</w:t>
      </w:r>
      <w:r>
        <w:rPr>
          <w:rFonts w:hint="eastAsia" w:ascii="黑体" w:hAnsi="黑体" w:eastAsia="黑体" w:cs="宋体"/>
          <w:lang w:val="en-GB"/>
        </w:rPr>
        <w:t>文件编制</w:t>
      </w:r>
      <w:bookmarkEnd w:id="5"/>
    </w:p>
    <w:p w14:paraId="6509591B">
      <w:pPr>
        <w:spacing w:line="560" w:lineRule="exact"/>
        <w:ind w:firstLine="632" w:firstLineChars="200"/>
        <w:rPr>
          <w:rFonts w:hint="eastAsia" w:ascii="仿宋" w:hAnsi="仿宋" w:eastAsia="仿宋" w:cs="仿宋"/>
          <w:bCs/>
          <w:lang w:val="en-GB"/>
        </w:rPr>
      </w:pPr>
      <w:r>
        <w:rPr>
          <w:rFonts w:hint="eastAsia" w:ascii="仿宋" w:hAnsi="仿宋" w:eastAsia="仿宋" w:cs="仿宋"/>
          <w:bCs/>
          <w:lang w:val="en-GB"/>
        </w:rPr>
        <w:t>（一）供应商应完整地填写</w:t>
      </w:r>
      <w:r>
        <w:rPr>
          <w:rFonts w:hint="eastAsia" w:ascii="仿宋" w:hAnsi="仿宋" w:eastAsia="仿宋" w:cs="仿宋"/>
          <w:bCs/>
        </w:rPr>
        <w:t>采购</w:t>
      </w:r>
      <w:r>
        <w:rPr>
          <w:rFonts w:hint="eastAsia" w:ascii="仿宋" w:hAnsi="仿宋" w:eastAsia="仿宋" w:cs="仿宋"/>
          <w:bCs/>
          <w:lang w:val="en-GB"/>
        </w:rPr>
        <w:t>文件中规定的内容。</w:t>
      </w:r>
    </w:p>
    <w:p w14:paraId="32AC4092">
      <w:pPr>
        <w:adjustRightInd w:val="0"/>
        <w:snapToGrid w:val="0"/>
        <w:spacing w:line="560" w:lineRule="exact"/>
        <w:ind w:firstLine="632" w:firstLineChars="200"/>
        <w:rPr>
          <w:rFonts w:hint="eastAsia" w:ascii="仿宋" w:hAnsi="仿宋" w:eastAsia="仿宋" w:cs="仿宋"/>
          <w:bCs/>
          <w:lang w:val="en-GB"/>
        </w:rPr>
      </w:pPr>
      <w:r>
        <w:rPr>
          <w:rFonts w:hint="eastAsia" w:ascii="仿宋" w:hAnsi="仿宋" w:eastAsia="仿宋" w:cs="仿宋"/>
          <w:bCs/>
          <w:lang w:val="en-GB"/>
        </w:rPr>
        <w:t>（二）供应商必须保证</w:t>
      </w:r>
      <w:r>
        <w:rPr>
          <w:rFonts w:hint="eastAsia" w:ascii="仿宋" w:hAnsi="仿宋" w:eastAsia="仿宋" w:cs="仿宋"/>
          <w:bCs/>
        </w:rPr>
        <w:t>报名</w:t>
      </w:r>
      <w:r>
        <w:rPr>
          <w:rFonts w:hint="eastAsia" w:ascii="仿宋" w:hAnsi="仿宋" w:eastAsia="仿宋" w:cs="仿宋"/>
          <w:bCs/>
          <w:lang w:val="en-GB"/>
        </w:rPr>
        <w:t>文件所提供的全部资料真实可靠。</w:t>
      </w:r>
    </w:p>
    <w:p w14:paraId="1535F0C4">
      <w:pPr>
        <w:adjustRightInd w:val="0"/>
        <w:snapToGrid w:val="0"/>
        <w:spacing w:line="560" w:lineRule="exact"/>
        <w:ind w:firstLine="632" w:firstLineChars="200"/>
        <w:rPr>
          <w:rFonts w:hint="eastAsia" w:ascii="仿宋" w:hAnsi="仿宋" w:eastAsia="仿宋" w:cs="仿宋"/>
          <w:bCs/>
          <w:lang w:val="en-GB"/>
        </w:rPr>
      </w:pPr>
      <w:r>
        <w:rPr>
          <w:rFonts w:hint="eastAsia" w:ascii="仿宋" w:hAnsi="仿宋" w:eastAsia="仿宋" w:cs="仿宋"/>
          <w:bCs/>
          <w:lang w:val="en-GB"/>
        </w:rPr>
        <w:t>（三）如果</w:t>
      </w:r>
      <w:r>
        <w:rPr>
          <w:rFonts w:hint="eastAsia" w:ascii="仿宋" w:hAnsi="仿宋" w:eastAsia="仿宋" w:cs="仿宋"/>
          <w:bCs/>
        </w:rPr>
        <w:t>报名</w:t>
      </w:r>
      <w:r>
        <w:rPr>
          <w:rFonts w:hint="eastAsia" w:ascii="仿宋" w:hAnsi="仿宋" w:eastAsia="仿宋" w:cs="仿宋"/>
          <w:bCs/>
          <w:lang w:val="en-GB"/>
        </w:rPr>
        <w:t>文件填报的内容不详，或没有提供</w:t>
      </w:r>
      <w:r>
        <w:rPr>
          <w:rFonts w:hint="eastAsia" w:ascii="仿宋" w:hAnsi="仿宋" w:eastAsia="仿宋" w:cs="仿宋"/>
          <w:bCs/>
        </w:rPr>
        <w:t>采购</w:t>
      </w:r>
      <w:r>
        <w:rPr>
          <w:rFonts w:hint="eastAsia" w:ascii="仿宋" w:hAnsi="仿宋" w:eastAsia="仿宋" w:cs="仿宋"/>
          <w:bCs/>
          <w:lang w:val="en-GB"/>
        </w:rPr>
        <w:t>文件中所要求的全部资料及数据，使</w:t>
      </w:r>
      <w:r>
        <w:rPr>
          <w:rFonts w:hint="eastAsia" w:ascii="仿宋" w:hAnsi="仿宋" w:eastAsia="仿宋" w:cs="仿宋"/>
          <w:bCs/>
        </w:rPr>
        <w:t>评审</w:t>
      </w:r>
      <w:r>
        <w:rPr>
          <w:rFonts w:hint="eastAsia" w:ascii="仿宋" w:hAnsi="仿宋" w:eastAsia="仿宋" w:cs="仿宋"/>
          <w:bCs/>
          <w:lang w:val="en-GB"/>
        </w:rPr>
        <w:t>小组无法正常评审的，由此产生的结果由供应商承担。</w:t>
      </w:r>
    </w:p>
    <w:p w14:paraId="51624CDE">
      <w:pPr>
        <w:spacing w:line="560" w:lineRule="exact"/>
        <w:ind w:firstLine="632" w:firstLineChars="200"/>
        <w:rPr>
          <w:rFonts w:hint="eastAsia" w:ascii="仿宋" w:hAnsi="仿宋" w:eastAsia="仿宋" w:cs="仿宋"/>
          <w:kern w:val="0"/>
          <w:lang w:val="en-GB"/>
        </w:rPr>
      </w:pPr>
      <w:r>
        <w:rPr>
          <w:rFonts w:hint="eastAsia" w:ascii="仿宋" w:hAnsi="仿宋" w:eastAsia="仿宋" w:cs="仿宋"/>
          <w:bCs/>
          <w:lang w:val="en-GB"/>
        </w:rPr>
        <w:t>（四）</w:t>
      </w:r>
      <w:r>
        <w:rPr>
          <w:rFonts w:hint="eastAsia" w:ascii="仿宋" w:hAnsi="仿宋" w:eastAsia="仿宋" w:cs="仿宋"/>
          <w:bCs/>
        </w:rPr>
        <w:t>报名</w:t>
      </w:r>
      <w:r>
        <w:rPr>
          <w:rFonts w:hint="eastAsia" w:ascii="仿宋" w:hAnsi="仿宋" w:eastAsia="仿宋" w:cs="仿宋"/>
          <w:bCs/>
          <w:lang w:val="en-GB"/>
        </w:rPr>
        <w:t>文件外形尺寸应统一为A4纸规格，</w:t>
      </w:r>
      <w:r>
        <w:rPr>
          <w:rFonts w:hint="eastAsia" w:ascii="仿宋" w:hAnsi="仿宋" w:eastAsia="仿宋" w:cs="仿宋"/>
          <w:kern w:val="0"/>
          <w:lang w:val="en-GB"/>
        </w:rPr>
        <w:t>文件所使用的印章必须为企业公章，且与供应商名称完全一致，不能以其它业务章或附属机构印章代替。需签名之处必须由当事人亲笔签署。</w:t>
      </w:r>
    </w:p>
    <w:p w14:paraId="432BCD4B">
      <w:pPr>
        <w:adjustRightInd w:val="0"/>
        <w:snapToGrid w:val="0"/>
        <w:spacing w:line="560" w:lineRule="exact"/>
        <w:ind w:firstLine="632" w:firstLineChars="200"/>
        <w:rPr>
          <w:rFonts w:hint="eastAsia" w:ascii="仿宋" w:hAnsi="仿宋" w:eastAsia="仿宋" w:cs="仿宋"/>
          <w:lang w:val="en-GB"/>
        </w:rPr>
      </w:pPr>
      <w:r>
        <w:rPr>
          <w:rFonts w:hint="eastAsia" w:ascii="仿宋" w:hAnsi="仿宋" w:eastAsia="仿宋" w:cs="仿宋"/>
        </w:rPr>
        <w:t>（五）</w:t>
      </w:r>
      <w:r>
        <w:rPr>
          <w:rFonts w:hint="eastAsia" w:ascii="仿宋" w:hAnsi="仿宋" w:eastAsia="仿宋" w:cs="仿宋"/>
          <w:lang w:val="en-GB"/>
        </w:rPr>
        <w:t>任何行间插字、涂改和增删，必须由供应商授权代表在旁边签字或盖章后方可有效。报名文件中所需的各种证书、证件、证明等若系复印件，须在复印件上加盖供应商单位公章，原件不要求与报名文件同时递交。</w:t>
      </w:r>
    </w:p>
    <w:p w14:paraId="026F9EA0">
      <w:pPr>
        <w:spacing w:line="560" w:lineRule="exact"/>
        <w:ind w:firstLine="632" w:firstLineChars="200"/>
        <w:rPr>
          <w:rFonts w:hint="eastAsia" w:ascii="黑体" w:hAnsi="黑体" w:eastAsia="黑体" w:cs="宋体"/>
          <w:lang w:val="en-GB"/>
        </w:rPr>
      </w:pPr>
      <w:bookmarkStart w:id="9" w:name="_Toc433126997"/>
      <w:r>
        <w:rPr>
          <w:rFonts w:hint="eastAsia" w:ascii="黑体" w:hAnsi="黑体" w:eastAsia="黑体" w:cs="宋体"/>
        </w:rPr>
        <w:t>三</w:t>
      </w:r>
      <w:r>
        <w:rPr>
          <w:rFonts w:hint="eastAsia" w:ascii="黑体" w:hAnsi="黑体" w:eastAsia="黑体" w:cs="宋体"/>
          <w:lang w:val="en-GB"/>
        </w:rPr>
        <w:t>、报价</w:t>
      </w:r>
      <w:bookmarkEnd w:id="9"/>
    </w:p>
    <w:p w14:paraId="0F251494">
      <w:pPr>
        <w:spacing w:line="560" w:lineRule="exact"/>
        <w:ind w:firstLine="632" w:firstLineChars="200"/>
        <w:rPr>
          <w:rFonts w:hint="eastAsia" w:ascii="仿宋" w:hAnsi="仿宋" w:eastAsia="仿宋" w:cs="仿宋"/>
          <w:b/>
          <w:spacing w:val="10"/>
          <w:kern w:val="0"/>
        </w:rPr>
      </w:pPr>
      <w:r>
        <w:rPr>
          <w:rFonts w:hint="eastAsia" w:ascii="仿宋" w:hAnsi="仿宋" w:eastAsia="仿宋" w:cs="仿宋"/>
          <w:bCs/>
          <w:kern w:val="0"/>
        </w:rPr>
        <w:t>（一）本项目的采购控制价为</w:t>
      </w:r>
      <w:r>
        <w:rPr>
          <w:rFonts w:hint="eastAsia" w:ascii="仿宋" w:hAnsi="仿宋" w:eastAsia="仿宋" w:cs="仿宋"/>
          <w:b/>
          <w:bCs/>
          <w:spacing w:val="10"/>
          <w:kern w:val="0"/>
          <w:lang w:val="en-GB"/>
        </w:rPr>
        <w:t>：</w:t>
      </w:r>
      <w:r>
        <w:rPr>
          <w:rFonts w:hint="eastAsia" w:ascii="仿宋" w:hAnsi="仿宋" w:eastAsia="仿宋" w:cs="仿宋"/>
          <w:b/>
          <w:spacing w:val="10"/>
          <w:kern w:val="0"/>
        </w:rPr>
        <w:t>不超过18万元（含税），超出采购最高限价的报价，按无效报价处理。</w:t>
      </w:r>
    </w:p>
    <w:p w14:paraId="1C932AF1">
      <w:pPr>
        <w:spacing w:line="560" w:lineRule="exact"/>
        <w:ind w:firstLine="632" w:firstLineChars="200"/>
        <w:rPr>
          <w:rFonts w:hint="eastAsia" w:ascii="仿宋" w:hAnsi="仿宋" w:eastAsia="仿宋" w:cs="仿宋"/>
          <w:kern w:val="0"/>
        </w:rPr>
      </w:pPr>
      <w:r>
        <w:rPr>
          <w:rFonts w:hint="eastAsia" w:ascii="仿宋" w:hAnsi="仿宋" w:eastAsia="仿宋" w:cs="仿宋"/>
          <w:kern w:val="0"/>
        </w:rPr>
        <w:t>（二）供应商应按报价表的要求报价。</w:t>
      </w:r>
    </w:p>
    <w:p w14:paraId="54E31A5E">
      <w:pPr>
        <w:spacing w:line="560" w:lineRule="exact"/>
        <w:ind w:firstLine="632" w:firstLineChars="200"/>
        <w:rPr>
          <w:rFonts w:hint="eastAsia" w:ascii="仿宋" w:hAnsi="仿宋" w:eastAsia="仿宋" w:cs="仿宋"/>
          <w:kern w:val="0"/>
        </w:rPr>
      </w:pPr>
      <w:r>
        <w:rPr>
          <w:rFonts w:hint="eastAsia" w:ascii="仿宋" w:hAnsi="仿宋" w:eastAsia="仿宋" w:cs="仿宋"/>
          <w:kern w:val="0"/>
        </w:rPr>
        <w:t>（三）供应商报价须满足本采购需求中所有实质性要求，在此前提下，报价最低者确定为成交供应商。</w:t>
      </w:r>
    </w:p>
    <w:p w14:paraId="2777788B">
      <w:pPr>
        <w:spacing w:line="560" w:lineRule="exact"/>
        <w:ind w:firstLine="632" w:firstLineChars="200"/>
        <w:rPr>
          <w:rFonts w:hint="eastAsia" w:ascii="黑体" w:hAnsi="黑体" w:eastAsia="黑体" w:cs="宋体"/>
          <w:bCs/>
          <w:lang w:val="en-GB"/>
        </w:rPr>
      </w:pPr>
      <w:bookmarkStart w:id="10" w:name="_Toc433127000"/>
      <w:r>
        <w:rPr>
          <w:rFonts w:hint="eastAsia" w:ascii="黑体" w:hAnsi="黑体" w:eastAsia="黑体" w:cs="宋体"/>
        </w:rPr>
        <w:t>四、报名</w:t>
      </w:r>
      <w:r>
        <w:rPr>
          <w:rFonts w:hint="eastAsia" w:ascii="黑体" w:hAnsi="黑体" w:eastAsia="黑体" w:cs="宋体"/>
          <w:lang w:val="en-GB"/>
        </w:rPr>
        <w:t>文件的数量和签署</w:t>
      </w:r>
      <w:bookmarkEnd w:id="10"/>
    </w:p>
    <w:p w14:paraId="2D5831A8">
      <w:pPr>
        <w:spacing w:line="560" w:lineRule="exact"/>
        <w:ind w:firstLine="632" w:firstLineChars="200"/>
        <w:rPr>
          <w:rFonts w:hint="eastAsia" w:ascii="仿宋" w:hAnsi="仿宋" w:eastAsia="仿宋" w:cs="仿宋"/>
          <w:bCs/>
        </w:rPr>
      </w:pPr>
      <w:r>
        <w:rPr>
          <w:rFonts w:hint="eastAsia" w:ascii="仿宋" w:hAnsi="仿宋" w:eastAsia="仿宋" w:cs="仿宋"/>
          <w:bCs/>
          <w:lang w:val="en-GB"/>
        </w:rPr>
        <w:t>（一）</w:t>
      </w:r>
      <w:r>
        <w:rPr>
          <w:rFonts w:hint="eastAsia" w:ascii="仿宋" w:hAnsi="仿宋" w:eastAsia="仿宋" w:cs="仿宋"/>
          <w:bCs/>
        </w:rPr>
        <w:t>报名</w:t>
      </w:r>
      <w:r>
        <w:rPr>
          <w:rFonts w:hint="eastAsia" w:ascii="仿宋" w:hAnsi="仿宋" w:eastAsia="仿宋" w:cs="仿宋"/>
          <w:bCs/>
          <w:lang w:val="en-GB"/>
        </w:rPr>
        <w:t>文件</w:t>
      </w:r>
      <w:r>
        <w:rPr>
          <w:rFonts w:hint="eastAsia" w:ascii="仿宋" w:hAnsi="仿宋" w:eastAsia="仿宋" w:cs="仿宋"/>
          <w:lang w:val="en-GB"/>
        </w:rPr>
        <w:t>纸质版</w:t>
      </w:r>
      <w:r>
        <w:rPr>
          <w:rFonts w:hint="eastAsia" w:ascii="仿宋" w:hAnsi="仿宋" w:eastAsia="仿宋" w:cs="仿宋"/>
          <w:bCs/>
        </w:rPr>
        <w:t>两份，固定装订（注：如胶装）。</w:t>
      </w:r>
    </w:p>
    <w:p w14:paraId="2B75C69C">
      <w:pPr>
        <w:spacing w:line="560" w:lineRule="exact"/>
        <w:ind w:firstLine="632" w:firstLineChars="200"/>
        <w:rPr>
          <w:rFonts w:hint="eastAsia" w:ascii="仿宋" w:hAnsi="仿宋" w:eastAsia="仿宋" w:cs="仿宋"/>
          <w:bCs/>
          <w:lang w:val="en-GB"/>
        </w:rPr>
      </w:pPr>
      <w:r>
        <w:rPr>
          <w:rFonts w:hint="eastAsia" w:ascii="仿宋" w:hAnsi="仿宋" w:eastAsia="仿宋" w:cs="仿宋"/>
          <w:bCs/>
          <w:lang w:val="en-GB"/>
        </w:rPr>
        <w:t>（二）</w:t>
      </w:r>
      <w:r>
        <w:rPr>
          <w:rFonts w:hint="eastAsia" w:ascii="仿宋" w:hAnsi="仿宋" w:eastAsia="仿宋" w:cs="仿宋"/>
          <w:bCs/>
        </w:rPr>
        <w:t>报名</w:t>
      </w:r>
      <w:r>
        <w:rPr>
          <w:rFonts w:hint="eastAsia" w:ascii="仿宋" w:hAnsi="仿宋" w:eastAsia="仿宋" w:cs="仿宋"/>
          <w:bCs/>
          <w:lang w:val="en-GB"/>
        </w:rPr>
        <w:t>文件须按</w:t>
      </w:r>
      <w:r>
        <w:rPr>
          <w:rFonts w:hint="eastAsia" w:ascii="仿宋" w:hAnsi="仿宋" w:eastAsia="仿宋" w:cs="仿宋"/>
          <w:bCs/>
        </w:rPr>
        <w:t>采购</w:t>
      </w:r>
      <w:r>
        <w:rPr>
          <w:rFonts w:hint="eastAsia" w:ascii="仿宋" w:hAnsi="仿宋" w:eastAsia="仿宋" w:cs="仿宋"/>
          <w:bCs/>
          <w:lang w:val="en-GB"/>
        </w:rPr>
        <w:t>文件的要求执行。</w:t>
      </w:r>
    </w:p>
    <w:p w14:paraId="60511A93">
      <w:pPr>
        <w:spacing w:line="560" w:lineRule="exact"/>
        <w:ind w:firstLine="632" w:firstLineChars="200"/>
        <w:rPr>
          <w:rFonts w:hint="eastAsia" w:ascii="黑体" w:hAnsi="黑体" w:eastAsia="黑体" w:cs="宋体"/>
        </w:rPr>
      </w:pPr>
      <w:bookmarkStart w:id="11" w:name="_Toc433127002"/>
      <w:r>
        <w:rPr>
          <w:rFonts w:hint="eastAsia" w:ascii="黑体" w:hAnsi="黑体" w:eastAsia="黑体" w:cs="宋体"/>
        </w:rPr>
        <w:t>五、报名文件的密封及标记</w:t>
      </w:r>
      <w:bookmarkEnd w:id="11"/>
    </w:p>
    <w:p w14:paraId="22755352">
      <w:pPr>
        <w:spacing w:line="560" w:lineRule="exact"/>
        <w:ind w:firstLine="632" w:firstLineChars="200"/>
        <w:rPr>
          <w:rFonts w:hint="eastAsia" w:ascii="仿宋" w:hAnsi="仿宋" w:eastAsia="仿宋" w:cs="仿宋"/>
          <w:b/>
        </w:rPr>
      </w:pPr>
      <w:r>
        <w:rPr>
          <w:rFonts w:hint="eastAsia" w:ascii="仿宋" w:hAnsi="仿宋" w:eastAsia="仿宋" w:cs="仿宋"/>
          <w:bCs/>
        </w:rPr>
        <w:t>（一）</w:t>
      </w:r>
      <w:r>
        <w:rPr>
          <w:rFonts w:hint="eastAsia" w:ascii="仿宋" w:hAnsi="仿宋" w:eastAsia="仿宋" w:cs="仿宋"/>
          <w:bCs/>
          <w:lang w:val="en-GB"/>
        </w:rPr>
        <w:t>供应商应将</w:t>
      </w:r>
      <w:r>
        <w:rPr>
          <w:rFonts w:hint="eastAsia" w:ascii="仿宋" w:hAnsi="仿宋" w:eastAsia="仿宋" w:cs="仿宋"/>
          <w:bCs/>
        </w:rPr>
        <w:t>报名</w:t>
      </w:r>
      <w:r>
        <w:rPr>
          <w:rFonts w:hint="eastAsia" w:ascii="仿宋" w:hAnsi="仿宋" w:eastAsia="仿宋" w:cs="仿宋"/>
          <w:bCs/>
          <w:lang w:val="en-GB"/>
        </w:rPr>
        <w:t>文件采用专用</w:t>
      </w:r>
      <w:r>
        <w:rPr>
          <w:rFonts w:hint="eastAsia" w:ascii="仿宋" w:hAnsi="仿宋" w:eastAsia="仿宋" w:cs="仿宋"/>
          <w:bCs/>
        </w:rPr>
        <w:t>文件</w:t>
      </w:r>
      <w:r>
        <w:rPr>
          <w:rFonts w:hint="eastAsia" w:ascii="仿宋" w:hAnsi="仿宋" w:eastAsia="仿宋" w:cs="仿宋"/>
          <w:bCs/>
          <w:lang w:val="en-GB"/>
        </w:rPr>
        <w:t>袋密封，</w:t>
      </w:r>
      <w:r>
        <w:rPr>
          <w:rFonts w:hint="eastAsia" w:ascii="仿宋" w:hAnsi="仿宋" w:eastAsia="仿宋" w:cs="仿宋"/>
          <w:b/>
          <w:lang w:val="en-GB"/>
        </w:rPr>
        <w:t>封口处应加盖骑缝章。封皮上应写明</w:t>
      </w:r>
      <w:r>
        <w:rPr>
          <w:rFonts w:hint="eastAsia" w:ascii="仿宋" w:hAnsi="仿宋" w:eastAsia="仿宋" w:cs="仿宋"/>
          <w:b/>
        </w:rPr>
        <w:t>项目名称、报名单位名称、联系人及联系电话。</w:t>
      </w:r>
    </w:p>
    <w:p w14:paraId="0A0A2312">
      <w:pPr>
        <w:spacing w:line="560" w:lineRule="exact"/>
        <w:ind w:firstLine="632" w:firstLineChars="200"/>
        <w:rPr>
          <w:rFonts w:hint="eastAsia" w:ascii="仿宋" w:hAnsi="仿宋" w:eastAsia="仿宋" w:cs="仿宋"/>
          <w:bCs/>
          <w:lang w:val="en-GB"/>
        </w:rPr>
      </w:pPr>
      <w:r>
        <w:rPr>
          <w:rFonts w:hint="eastAsia" w:ascii="仿宋" w:hAnsi="仿宋" w:eastAsia="仿宋" w:cs="仿宋"/>
          <w:bCs/>
          <w:lang w:val="en-GB"/>
        </w:rPr>
        <w:t>（二）响应文件未按上述规定书写标记和密封者，</w:t>
      </w:r>
      <w:r>
        <w:rPr>
          <w:rFonts w:hint="eastAsia" w:ascii="仿宋" w:hAnsi="仿宋" w:eastAsia="仿宋" w:cs="仿宋"/>
          <w:bCs/>
        </w:rPr>
        <w:t>采购单位</w:t>
      </w:r>
      <w:r>
        <w:rPr>
          <w:rFonts w:hint="eastAsia" w:ascii="仿宋" w:hAnsi="仿宋" w:eastAsia="仿宋" w:cs="仿宋"/>
          <w:bCs/>
          <w:lang w:val="en-GB"/>
        </w:rPr>
        <w:t>有权拒收其响应文件。</w:t>
      </w:r>
    </w:p>
    <w:bookmarkEnd w:id="6"/>
    <w:bookmarkEnd w:id="7"/>
    <w:bookmarkEnd w:id="8"/>
    <w:p w14:paraId="41F01872">
      <w:pPr>
        <w:spacing w:line="560" w:lineRule="exact"/>
        <w:ind w:firstLine="632" w:firstLineChars="200"/>
        <w:rPr>
          <w:rFonts w:hint="eastAsia" w:ascii="黑体" w:hAnsi="黑体" w:eastAsia="黑体" w:cs="宋体"/>
        </w:rPr>
      </w:pPr>
      <w:bookmarkStart w:id="12" w:name="_Toc433127003"/>
      <w:r>
        <w:rPr>
          <w:rFonts w:hint="eastAsia" w:ascii="黑体" w:hAnsi="黑体" w:eastAsia="黑体" w:cs="宋体"/>
        </w:rPr>
        <w:t>六、报名文件提交截止时间</w:t>
      </w:r>
      <w:bookmarkEnd w:id="12"/>
    </w:p>
    <w:p w14:paraId="32E69C04">
      <w:pPr>
        <w:spacing w:line="560" w:lineRule="exact"/>
        <w:ind w:firstLine="632" w:firstLineChars="200"/>
        <w:rPr>
          <w:rFonts w:hint="eastAsia" w:ascii="仿宋" w:hAnsi="仿宋" w:eastAsia="仿宋" w:cs="仿宋"/>
          <w:bCs/>
          <w:lang w:val="en-GB"/>
        </w:rPr>
      </w:pPr>
      <w:r>
        <w:rPr>
          <w:rFonts w:hint="eastAsia" w:ascii="仿宋" w:hAnsi="仿宋" w:eastAsia="仿宋" w:cs="仿宋"/>
          <w:bCs/>
        </w:rPr>
        <w:t>（一）</w:t>
      </w:r>
      <w:r>
        <w:rPr>
          <w:rFonts w:hint="eastAsia" w:ascii="仿宋" w:hAnsi="仿宋" w:eastAsia="仿宋" w:cs="仿宋"/>
          <w:bCs/>
          <w:lang w:val="en-GB"/>
        </w:rPr>
        <w:t>供应商须在</w:t>
      </w:r>
      <w:r>
        <w:rPr>
          <w:rFonts w:hint="eastAsia" w:ascii="仿宋" w:hAnsi="仿宋" w:eastAsia="仿宋" w:cs="仿宋"/>
          <w:bCs/>
        </w:rPr>
        <w:t>报名</w:t>
      </w:r>
      <w:r>
        <w:rPr>
          <w:rFonts w:hint="eastAsia" w:ascii="仿宋" w:hAnsi="仿宋" w:eastAsia="仿宋" w:cs="仿宋"/>
          <w:bCs/>
          <w:lang w:val="en-GB"/>
        </w:rPr>
        <w:t>文件提交截止时间前将</w:t>
      </w:r>
      <w:r>
        <w:rPr>
          <w:rFonts w:hint="eastAsia" w:ascii="仿宋" w:hAnsi="仿宋" w:eastAsia="仿宋" w:cs="仿宋"/>
          <w:bCs/>
        </w:rPr>
        <w:t>报名</w:t>
      </w:r>
      <w:r>
        <w:rPr>
          <w:rFonts w:hint="eastAsia" w:ascii="仿宋" w:hAnsi="仿宋" w:eastAsia="仿宋" w:cs="仿宋"/>
          <w:bCs/>
          <w:lang w:val="en-GB"/>
        </w:rPr>
        <w:t>文件</w:t>
      </w:r>
      <w:r>
        <w:rPr>
          <w:rFonts w:hint="eastAsia" w:ascii="仿宋" w:hAnsi="仿宋" w:eastAsia="仿宋" w:cs="仿宋"/>
          <w:bCs/>
        </w:rPr>
        <w:t>现场递交或快递邮寄</w:t>
      </w:r>
      <w:r>
        <w:rPr>
          <w:rFonts w:hint="eastAsia" w:ascii="仿宋" w:hAnsi="仿宋" w:eastAsia="仿宋" w:cs="仿宋"/>
          <w:bCs/>
          <w:lang w:val="en-GB"/>
        </w:rPr>
        <w:t>送达采购</w:t>
      </w:r>
      <w:r>
        <w:rPr>
          <w:rFonts w:hint="eastAsia" w:ascii="仿宋" w:hAnsi="仿宋" w:eastAsia="仿宋" w:cs="仿宋"/>
          <w:bCs/>
        </w:rPr>
        <w:t>人</w:t>
      </w:r>
      <w:r>
        <w:rPr>
          <w:rFonts w:hint="eastAsia" w:ascii="仿宋" w:hAnsi="仿宋" w:eastAsia="仿宋" w:cs="仿宋"/>
          <w:bCs/>
          <w:lang w:val="en-GB"/>
        </w:rPr>
        <w:t>规定的地点。</w:t>
      </w:r>
    </w:p>
    <w:p w14:paraId="53FC0DAF">
      <w:pPr>
        <w:spacing w:line="560" w:lineRule="exact"/>
        <w:ind w:firstLine="632" w:firstLineChars="200"/>
        <w:rPr>
          <w:rFonts w:hint="eastAsia" w:ascii="仿宋" w:hAnsi="仿宋" w:eastAsia="仿宋" w:cs="仿宋"/>
          <w:bCs/>
          <w:lang w:val="en-GB"/>
        </w:rPr>
      </w:pPr>
      <w:r>
        <w:rPr>
          <w:rFonts w:hint="eastAsia" w:ascii="仿宋" w:hAnsi="仿宋" w:eastAsia="仿宋" w:cs="仿宋"/>
          <w:bCs/>
        </w:rPr>
        <w:t>（二）</w:t>
      </w:r>
      <w:r>
        <w:rPr>
          <w:rFonts w:hint="eastAsia" w:ascii="仿宋" w:hAnsi="仿宋" w:eastAsia="仿宋" w:cs="仿宋"/>
          <w:bCs/>
          <w:lang w:val="en-GB"/>
        </w:rPr>
        <w:t>若</w:t>
      </w:r>
      <w:r>
        <w:rPr>
          <w:rFonts w:hint="eastAsia" w:ascii="仿宋" w:hAnsi="仿宋" w:eastAsia="仿宋" w:cs="仿宋"/>
          <w:bCs/>
        </w:rPr>
        <w:t>采购商</w:t>
      </w:r>
      <w:r>
        <w:rPr>
          <w:rFonts w:hint="eastAsia" w:ascii="仿宋" w:hAnsi="仿宋" w:eastAsia="仿宋" w:cs="仿宋"/>
          <w:bCs/>
          <w:lang w:val="en-GB"/>
        </w:rPr>
        <w:t>推迟</w:t>
      </w:r>
      <w:r>
        <w:rPr>
          <w:rFonts w:hint="eastAsia" w:ascii="仿宋" w:hAnsi="仿宋" w:eastAsia="仿宋" w:cs="仿宋"/>
          <w:bCs/>
        </w:rPr>
        <w:t>报名</w:t>
      </w:r>
      <w:r>
        <w:rPr>
          <w:rFonts w:hint="eastAsia" w:ascii="仿宋" w:hAnsi="仿宋" w:eastAsia="仿宋" w:cs="仿宋"/>
          <w:bCs/>
          <w:lang w:val="en-GB"/>
        </w:rPr>
        <w:t>文件提交截止时间，应以公告的形式通知所有供应商。采购商和供应商的权利和义务均应以新的</w:t>
      </w:r>
      <w:r>
        <w:rPr>
          <w:rFonts w:hint="eastAsia" w:ascii="仿宋" w:hAnsi="仿宋" w:eastAsia="仿宋" w:cs="仿宋"/>
          <w:bCs/>
        </w:rPr>
        <w:t>报名</w:t>
      </w:r>
      <w:r>
        <w:rPr>
          <w:rFonts w:hint="eastAsia" w:ascii="仿宋" w:hAnsi="仿宋" w:eastAsia="仿宋" w:cs="仿宋"/>
          <w:bCs/>
          <w:lang w:val="en-GB"/>
        </w:rPr>
        <w:t>文件提交截止时间为准。</w:t>
      </w:r>
    </w:p>
    <w:p w14:paraId="07A5D050">
      <w:pPr>
        <w:spacing w:line="560" w:lineRule="exact"/>
        <w:ind w:firstLine="632" w:firstLineChars="200"/>
        <w:rPr>
          <w:rFonts w:hint="eastAsia" w:ascii="仿宋" w:hAnsi="仿宋" w:eastAsia="仿宋" w:cs="仿宋"/>
          <w:bCs/>
          <w:lang w:val="en-GB"/>
        </w:rPr>
      </w:pPr>
      <w:r>
        <w:rPr>
          <w:rFonts w:hint="eastAsia" w:ascii="仿宋" w:hAnsi="仿宋" w:eastAsia="仿宋" w:cs="仿宋"/>
          <w:bCs/>
        </w:rPr>
        <w:t>（三）</w:t>
      </w:r>
      <w:r>
        <w:rPr>
          <w:rFonts w:hint="eastAsia" w:ascii="仿宋" w:hAnsi="仿宋" w:eastAsia="仿宋" w:cs="仿宋"/>
          <w:bCs/>
          <w:lang w:val="en-GB"/>
        </w:rPr>
        <w:t>在</w:t>
      </w:r>
      <w:r>
        <w:rPr>
          <w:rFonts w:hint="eastAsia" w:ascii="仿宋" w:hAnsi="仿宋" w:eastAsia="仿宋" w:cs="仿宋"/>
          <w:bCs/>
        </w:rPr>
        <w:t>报名</w:t>
      </w:r>
      <w:r>
        <w:rPr>
          <w:rFonts w:hint="eastAsia" w:ascii="仿宋" w:hAnsi="仿宋" w:eastAsia="仿宋" w:cs="仿宋"/>
          <w:bCs/>
          <w:lang w:val="en-GB"/>
        </w:rPr>
        <w:t>文件提交截止时间后递交的响应文件，采购</w:t>
      </w:r>
      <w:r>
        <w:rPr>
          <w:rFonts w:hint="eastAsia" w:ascii="仿宋" w:hAnsi="仿宋" w:eastAsia="仿宋" w:cs="仿宋"/>
          <w:bCs/>
        </w:rPr>
        <w:t>商</w:t>
      </w:r>
      <w:r>
        <w:rPr>
          <w:rFonts w:hint="eastAsia" w:ascii="仿宋" w:hAnsi="仿宋" w:eastAsia="仿宋" w:cs="仿宋"/>
          <w:bCs/>
          <w:lang w:val="en-GB"/>
        </w:rPr>
        <w:t>将拒绝接收。</w:t>
      </w:r>
    </w:p>
    <w:p w14:paraId="7F354974">
      <w:pPr>
        <w:widowControl/>
        <w:jc w:val="left"/>
        <w:rPr>
          <w:rFonts w:ascii="Calibri" w:hAnsi="Calibri"/>
        </w:rPr>
      </w:pPr>
      <w:bookmarkStart w:id="13" w:name="附件一"/>
      <w:bookmarkStart w:id="14" w:name="_Ref467988698"/>
      <w:bookmarkStart w:id="15" w:name="_Toc91056585"/>
      <w:bookmarkStart w:id="16" w:name="_Toc520356217"/>
      <w:bookmarkStart w:id="17" w:name="_Toc480942349"/>
      <w:r>
        <w:rPr>
          <w:rFonts w:ascii="Calibri" w:hAnsi="Calibri"/>
        </w:rPr>
        <w:br w:type="page"/>
      </w:r>
    </w:p>
    <w:bookmarkEnd w:id="13"/>
    <w:bookmarkEnd w:id="14"/>
    <w:bookmarkEnd w:id="15"/>
    <w:bookmarkEnd w:id="16"/>
    <w:bookmarkEnd w:id="17"/>
    <w:p w14:paraId="3A4FD06A">
      <w:pPr>
        <w:spacing w:before="289" w:beforeLines="50" w:after="289" w:afterLines="50" w:line="360" w:lineRule="auto"/>
        <w:jc w:val="center"/>
        <w:outlineLvl w:val="0"/>
        <w:rPr>
          <w:rFonts w:hint="eastAsia" w:ascii="方正小标宋简体" w:hAnsi="方正小标宋简体" w:eastAsia="方正小标宋简体" w:cs="宋体"/>
          <w:sz w:val="44"/>
          <w:szCs w:val="44"/>
        </w:rPr>
      </w:pPr>
      <w:bookmarkStart w:id="18" w:name="_Toc139034657"/>
      <w:r>
        <w:rPr>
          <w:rFonts w:hint="eastAsia" w:ascii="方正小标宋简体" w:hAnsi="方正小标宋简体" w:eastAsia="方正小标宋简体" w:cs="宋体"/>
          <w:sz w:val="44"/>
          <w:szCs w:val="44"/>
        </w:rPr>
        <w:t>第三部分  合同条款及格式</w:t>
      </w:r>
      <w:bookmarkEnd w:id="18"/>
    </w:p>
    <w:p w14:paraId="22FB544B">
      <w:pPr>
        <w:spacing w:line="360" w:lineRule="auto"/>
        <w:jc w:val="center"/>
        <w:rPr>
          <w:rFonts w:hint="eastAsia" w:ascii="宋体" w:hAnsi="宋体" w:cs="宋体"/>
          <w:b/>
          <w:sz w:val="24"/>
        </w:rPr>
      </w:pPr>
    </w:p>
    <w:p w14:paraId="1EDD764C">
      <w:pPr>
        <w:spacing w:before="289" w:beforeLines="50" w:after="289" w:afterLines="50" w:line="360" w:lineRule="auto"/>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海南国源土地矿产勘测规划设计院有限公司</w:t>
      </w:r>
    </w:p>
    <w:p w14:paraId="31100C2A">
      <w:pPr>
        <w:spacing w:before="289" w:beforeLines="50" w:after="289" w:afterLines="50" w:line="360" w:lineRule="auto"/>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单北斗模式GNSS接收机采购项目合同</w:t>
      </w:r>
    </w:p>
    <w:p w14:paraId="4FAF76D5">
      <w:pPr>
        <w:spacing w:line="360" w:lineRule="auto"/>
        <w:jc w:val="center"/>
        <w:rPr>
          <w:rFonts w:hint="eastAsia" w:ascii="方正小标宋_GBK" w:hAnsi="黑体" w:eastAsia="方正小标宋_GBK" w:cs="仿宋_GB2312"/>
          <w:sz w:val="44"/>
          <w:szCs w:val="44"/>
        </w:rPr>
      </w:pPr>
      <w:r>
        <w:rPr>
          <w:rFonts w:hint="eastAsia" w:ascii="方正小标宋_GBK" w:hAnsi="黑体" w:eastAsia="方正小标宋_GBK" w:cs="仿宋_GB2312"/>
          <w:sz w:val="44"/>
          <w:szCs w:val="44"/>
        </w:rPr>
        <w:t>（仅供参考）</w:t>
      </w:r>
    </w:p>
    <w:p w14:paraId="196E9F79">
      <w:pPr>
        <w:spacing w:line="360" w:lineRule="auto"/>
        <w:jc w:val="center"/>
        <w:rPr>
          <w:rFonts w:hint="eastAsia" w:ascii="宋体" w:hAnsi="宋体" w:cs="宋体"/>
          <w:b/>
          <w:bCs/>
          <w:sz w:val="28"/>
          <w:szCs w:val="28"/>
        </w:rPr>
      </w:pPr>
    </w:p>
    <w:p w14:paraId="43E8B37B">
      <w:pPr>
        <w:spacing w:line="360" w:lineRule="auto"/>
        <w:jc w:val="center"/>
        <w:rPr>
          <w:rFonts w:hint="eastAsia" w:ascii="宋体" w:hAnsi="宋体" w:cs="宋体"/>
          <w:b/>
          <w:bCs/>
          <w:sz w:val="28"/>
          <w:szCs w:val="28"/>
        </w:rPr>
      </w:pPr>
    </w:p>
    <w:p w14:paraId="513A5D4F">
      <w:pPr>
        <w:spacing w:line="360" w:lineRule="auto"/>
        <w:ind w:firstLine="1380" w:firstLineChars="500"/>
        <w:rPr>
          <w:rFonts w:hint="eastAsia" w:ascii="宋体" w:hAnsi="宋体" w:cs="宋体"/>
          <w:b/>
          <w:bCs/>
          <w:sz w:val="28"/>
          <w:szCs w:val="28"/>
          <w:u w:val="single"/>
        </w:rPr>
      </w:pPr>
      <w:r>
        <w:rPr>
          <w:rFonts w:hint="eastAsia" w:ascii="宋体" w:hAnsi="宋体" w:cs="宋体"/>
          <w:b/>
          <w:bCs/>
          <w:sz w:val="28"/>
          <w:szCs w:val="28"/>
        </w:rPr>
        <w:t>项目名称：</w:t>
      </w:r>
    </w:p>
    <w:p w14:paraId="471A818E">
      <w:pPr>
        <w:spacing w:line="360" w:lineRule="auto"/>
        <w:ind w:firstLine="1380" w:firstLineChars="500"/>
        <w:rPr>
          <w:rFonts w:hint="eastAsia"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采购商　     </w:t>
      </w:r>
    </w:p>
    <w:p w14:paraId="5EE906F7">
      <w:pPr>
        <w:spacing w:line="360" w:lineRule="auto"/>
        <w:ind w:firstLine="1380" w:firstLineChars="500"/>
        <w:rPr>
          <w:rFonts w:hint="eastAsia"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　成交供应商　     </w:t>
      </w:r>
    </w:p>
    <w:p w14:paraId="2CBD1E87">
      <w:pPr>
        <w:spacing w:line="360" w:lineRule="auto"/>
        <w:jc w:val="center"/>
        <w:rPr>
          <w:rFonts w:hint="eastAsia" w:ascii="宋体" w:hAnsi="宋体" w:cs="宋体"/>
          <w:b/>
          <w:sz w:val="28"/>
          <w:szCs w:val="28"/>
        </w:rPr>
      </w:pPr>
    </w:p>
    <w:p w14:paraId="6E48F0FD">
      <w:pPr>
        <w:spacing w:line="360" w:lineRule="auto"/>
        <w:jc w:val="center"/>
        <w:rPr>
          <w:rFonts w:hint="eastAsia" w:ascii="宋体" w:hAnsi="宋体" w:cs="宋体"/>
          <w:b/>
          <w:sz w:val="28"/>
          <w:szCs w:val="28"/>
        </w:rPr>
      </w:pPr>
      <w:r>
        <w:rPr>
          <w:rFonts w:hint="eastAsia" w:ascii="宋体" w:hAnsi="宋体" w:cs="宋体"/>
          <w:b/>
          <w:sz w:val="28"/>
          <w:szCs w:val="28"/>
        </w:rPr>
        <w:t>签订日期：  年  月   日</w:t>
      </w:r>
      <w:r>
        <w:rPr>
          <w:rFonts w:hint="eastAsia" w:ascii="宋体" w:hAnsi="宋体" w:cs="宋体"/>
          <w:b/>
          <w:sz w:val="28"/>
          <w:szCs w:val="28"/>
        </w:rPr>
        <w:br w:type="page"/>
      </w:r>
    </w:p>
    <w:p w14:paraId="1D1763A6">
      <w:pPr>
        <w:snapToGrid w:val="0"/>
        <w:spacing w:before="19" w:line="560" w:lineRule="exact"/>
        <w:rPr>
          <w:rFonts w:hint="eastAsia" w:ascii="宋体" w:hAnsi="宋体" w:cs="宋体"/>
        </w:rPr>
      </w:pPr>
    </w:p>
    <w:p w14:paraId="0AA9C8E8">
      <w:pPr>
        <w:snapToGrid w:val="0"/>
        <w:spacing w:before="19" w:line="560" w:lineRule="exact"/>
        <w:rPr>
          <w:rFonts w:hint="eastAsia" w:ascii="宋体" w:hAnsi="宋体" w:cs="宋体"/>
          <w:bCs/>
          <w:u w:val="single"/>
        </w:rPr>
      </w:pPr>
      <w:r>
        <w:rPr>
          <w:rFonts w:hint="eastAsia" w:ascii="宋体" w:hAnsi="宋体" w:cs="宋体"/>
        </w:rPr>
        <w:t>甲方：</w:t>
      </w:r>
      <w:r>
        <w:rPr>
          <w:rFonts w:hint="eastAsia" w:ascii="宋体" w:hAnsi="宋体" w:cs="宋体"/>
          <w:b/>
          <w:u w:val="single"/>
        </w:rPr>
        <w:t>采购商　　　</w:t>
      </w:r>
    </w:p>
    <w:p w14:paraId="2E8D1711">
      <w:pPr>
        <w:snapToGrid w:val="0"/>
        <w:spacing w:line="560" w:lineRule="exact"/>
        <w:rPr>
          <w:rFonts w:hint="eastAsia" w:ascii="宋体" w:hAnsi="宋体" w:cs="宋体"/>
          <w:b/>
          <w:u w:val="single"/>
        </w:rPr>
      </w:pPr>
      <w:r>
        <w:rPr>
          <w:rFonts w:hint="eastAsia" w:ascii="宋体" w:hAnsi="宋体" w:cs="宋体"/>
          <w:bCs/>
        </w:rPr>
        <w:t>乙方：</w:t>
      </w:r>
      <w:r>
        <w:rPr>
          <w:rFonts w:hint="eastAsia" w:ascii="宋体" w:hAnsi="宋体" w:cs="宋体"/>
          <w:b/>
          <w:u w:val="single"/>
        </w:rPr>
        <w:t>成交供应商</w:t>
      </w:r>
      <w:bookmarkStart w:id="19" w:name="_Hlk167114447"/>
      <w:bookmarkEnd w:id="19"/>
    </w:p>
    <w:p w14:paraId="75BAB626">
      <w:pPr>
        <w:snapToGrid w:val="0"/>
        <w:spacing w:line="560" w:lineRule="exact"/>
        <w:ind w:firstLine="632" w:firstLineChars="200"/>
        <w:rPr>
          <w:rFonts w:hint="eastAsia" w:ascii="宋体" w:hAnsi="宋体" w:cs="宋体"/>
        </w:rPr>
      </w:pPr>
    </w:p>
    <w:p w14:paraId="16EABAE1">
      <w:pPr>
        <w:snapToGrid w:val="0"/>
        <w:spacing w:line="560" w:lineRule="exact"/>
        <w:ind w:firstLine="632" w:firstLineChars="200"/>
        <w:rPr>
          <w:rFonts w:hint="eastAsia" w:ascii="宋体" w:hAnsi="宋体" w:cs="宋体"/>
          <w:b/>
        </w:rPr>
      </w:pPr>
      <w:r>
        <w:rPr>
          <w:rFonts w:hint="eastAsia" w:ascii="宋体" w:hAnsi="宋体" w:cs="宋体"/>
        </w:rPr>
        <w:t>甲乙双方根据年月日</w:t>
      </w:r>
      <w:r>
        <w:rPr>
          <w:rFonts w:hint="eastAsia" w:ascii="宋体" w:hAnsi="宋体" w:cs="仿宋"/>
          <w:bCs/>
        </w:rPr>
        <w:t>项目</w:t>
      </w:r>
      <w:r>
        <w:rPr>
          <w:rFonts w:hint="eastAsia" w:ascii="宋体" w:hAnsi="宋体" w:cs="宋体"/>
        </w:rPr>
        <w:t>采购结果及采购文件的要求，经协商一致，达成以下协议。</w:t>
      </w:r>
    </w:p>
    <w:p w14:paraId="461012F1">
      <w:pPr>
        <w:snapToGrid w:val="0"/>
        <w:spacing w:before="289" w:beforeLines="50" w:after="289" w:afterLines="50" w:line="560" w:lineRule="exact"/>
        <w:jc w:val="center"/>
        <w:rPr>
          <w:rFonts w:hint="eastAsia" w:ascii="宋体" w:hAnsi="宋体" w:cs="宋体"/>
          <w:b/>
        </w:rPr>
      </w:pPr>
    </w:p>
    <w:p w14:paraId="71B39325">
      <w:pPr>
        <w:snapToGrid w:val="0"/>
        <w:spacing w:before="289" w:beforeLines="50" w:after="289" w:afterLines="50" w:line="560" w:lineRule="exact"/>
        <w:jc w:val="center"/>
        <w:rPr>
          <w:rFonts w:hint="eastAsia" w:ascii="宋体" w:hAnsi="宋体" w:cs="宋体"/>
          <w:b/>
        </w:rPr>
      </w:pPr>
      <w:r>
        <w:rPr>
          <w:rFonts w:hint="eastAsia" w:ascii="宋体" w:hAnsi="宋体" w:cs="宋体"/>
          <w:b/>
        </w:rPr>
        <w:t>（条款内容自拟）</w:t>
      </w:r>
    </w:p>
    <w:p w14:paraId="1120EC5A">
      <w:pPr>
        <w:snapToGrid w:val="0"/>
        <w:spacing w:before="289" w:beforeLines="50" w:after="289" w:afterLines="50" w:line="560" w:lineRule="exact"/>
        <w:ind w:firstLine="620" w:firstLineChars="196"/>
        <w:rPr>
          <w:rFonts w:hint="eastAsia" w:ascii="黑体" w:hAnsi="黑体" w:eastAsia="黑体" w:cs="宋体"/>
        </w:rPr>
      </w:pPr>
      <w:r>
        <w:rPr>
          <w:rFonts w:hint="eastAsia" w:ascii="黑体" w:hAnsi="黑体" w:eastAsia="黑体" w:cs="宋体"/>
        </w:rPr>
        <w:t>一、合同纠纷处理</w:t>
      </w:r>
    </w:p>
    <w:p w14:paraId="3718008D">
      <w:pPr>
        <w:tabs>
          <w:tab w:val="left" w:pos="1980"/>
        </w:tabs>
        <w:snapToGrid w:val="0"/>
        <w:spacing w:line="560" w:lineRule="exact"/>
        <w:ind w:firstLine="632" w:firstLineChars="200"/>
        <w:rPr>
          <w:rFonts w:hint="eastAsia" w:ascii="宋体" w:hAnsi="宋体" w:cs="宋体"/>
        </w:rPr>
      </w:pPr>
      <w:r>
        <w:rPr>
          <w:rFonts w:hint="eastAsia" w:ascii="宋体" w:hAnsi="宋体" w:cs="宋体"/>
        </w:rPr>
        <w:t>本合同执行过程中如发生纠纷，作如下处理：</w:t>
      </w:r>
    </w:p>
    <w:p w14:paraId="2EDA027B">
      <w:pPr>
        <w:tabs>
          <w:tab w:val="left" w:pos="1980"/>
        </w:tabs>
        <w:snapToGrid w:val="0"/>
        <w:spacing w:line="560" w:lineRule="exact"/>
        <w:ind w:firstLine="632" w:firstLineChars="200"/>
        <w:rPr>
          <w:rFonts w:hint="eastAsia" w:ascii="宋体" w:hAnsi="宋体" w:cs="宋体"/>
        </w:rPr>
      </w:pPr>
      <w:r>
        <w:rPr>
          <w:rFonts w:hint="eastAsia" w:ascii="宋体" w:hAnsi="宋体" w:cs="宋体"/>
        </w:rPr>
        <w:t>1、申请仲裁。仲裁机构为海南仲裁委员会。</w:t>
      </w:r>
    </w:p>
    <w:p w14:paraId="7C9DF9AD">
      <w:pPr>
        <w:tabs>
          <w:tab w:val="left" w:pos="1980"/>
        </w:tabs>
        <w:snapToGrid w:val="0"/>
        <w:spacing w:line="560" w:lineRule="exact"/>
        <w:ind w:firstLine="632" w:firstLineChars="200"/>
        <w:rPr>
          <w:rFonts w:hint="eastAsia" w:ascii="宋体" w:hAnsi="宋体" w:cs="宋体"/>
        </w:rPr>
      </w:pPr>
      <w:r>
        <w:rPr>
          <w:rFonts w:hint="eastAsia" w:ascii="宋体" w:hAnsi="宋体" w:cs="宋体"/>
        </w:rPr>
        <w:t>2、提起诉讼。诉讼地点为采购人所在地。</w:t>
      </w:r>
    </w:p>
    <w:p w14:paraId="53806F9C">
      <w:pPr>
        <w:snapToGrid w:val="0"/>
        <w:spacing w:before="289" w:beforeLines="50" w:after="289" w:afterLines="50" w:line="560" w:lineRule="exact"/>
        <w:ind w:firstLine="620" w:firstLineChars="196"/>
        <w:rPr>
          <w:rFonts w:hint="eastAsia" w:ascii="黑体" w:hAnsi="黑体" w:eastAsia="黑体" w:cs="宋体"/>
        </w:rPr>
      </w:pPr>
      <w:r>
        <w:rPr>
          <w:rFonts w:hint="eastAsia" w:ascii="黑体" w:hAnsi="黑体" w:eastAsia="黑体" w:cs="宋体"/>
        </w:rPr>
        <w:t>二、合同生效</w:t>
      </w:r>
    </w:p>
    <w:p w14:paraId="0146A6FE">
      <w:pPr>
        <w:snapToGrid w:val="0"/>
        <w:spacing w:line="560" w:lineRule="exact"/>
        <w:ind w:firstLine="632" w:firstLineChars="200"/>
        <w:rPr>
          <w:rFonts w:hint="eastAsia" w:ascii="宋体" w:hAnsi="宋体" w:cs="宋体"/>
        </w:rPr>
      </w:pPr>
      <w:r>
        <w:rPr>
          <w:rFonts w:hint="eastAsia" w:ascii="宋体" w:hAnsi="宋体" w:cs="宋体"/>
        </w:rPr>
        <w:t>本合同由甲乙双方签字盖章后生效。</w:t>
      </w:r>
    </w:p>
    <w:p w14:paraId="0E81004B">
      <w:pPr>
        <w:snapToGrid w:val="0"/>
        <w:spacing w:before="289" w:beforeLines="50" w:after="289" w:afterLines="50" w:line="560" w:lineRule="exact"/>
        <w:ind w:firstLine="620" w:firstLineChars="196"/>
        <w:rPr>
          <w:rFonts w:hint="eastAsia" w:ascii="黑体" w:hAnsi="黑体" w:eastAsia="黑体" w:cs="宋体"/>
        </w:rPr>
      </w:pPr>
      <w:r>
        <w:rPr>
          <w:rFonts w:hint="eastAsia" w:ascii="黑体" w:hAnsi="黑体" w:eastAsia="黑体" w:cs="宋体"/>
        </w:rPr>
        <w:t>三、组成本合同的文件包括：</w:t>
      </w:r>
    </w:p>
    <w:p w14:paraId="05F5028F">
      <w:pPr>
        <w:snapToGrid w:val="0"/>
        <w:spacing w:line="560" w:lineRule="exact"/>
        <w:ind w:firstLine="632" w:firstLineChars="200"/>
        <w:rPr>
          <w:rFonts w:hint="eastAsia" w:ascii="宋体" w:hAnsi="宋体" w:cs="宋体"/>
        </w:rPr>
      </w:pPr>
      <w:r>
        <w:rPr>
          <w:rFonts w:hint="eastAsia" w:ascii="宋体" w:hAnsi="宋体" w:cs="宋体"/>
        </w:rPr>
        <w:t>1、合同通用条款和专用条款；</w:t>
      </w:r>
    </w:p>
    <w:p w14:paraId="236FE79A">
      <w:pPr>
        <w:snapToGrid w:val="0"/>
        <w:spacing w:line="560" w:lineRule="exact"/>
        <w:ind w:firstLine="632" w:firstLineChars="200"/>
        <w:rPr>
          <w:rFonts w:hint="eastAsia" w:ascii="宋体" w:hAnsi="宋体" w:cs="宋体"/>
        </w:rPr>
      </w:pPr>
      <w:r>
        <w:rPr>
          <w:rFonts w:hint="eastAsia" w:ascii="宋体" w:hAnsi="宋体" w:cs="宋体"/>
        </w:rPr>
        <w:t>2、采购文件、乙方的响应文件；</w:t>
      </w:r>
    </w:p>
    <w:p w14:paraId="1714D142">
      <w:pPr>
        <w:snapToGrid w:val="0"/>
        <w:spacing w:line="560" w:lineRule="exact"/>
        <w:ind w:firstLine="632" w:firstLineChars="200"/>
        <w:rPr>
          <w:rFonts w:hint="eastAsia" w:ascii="宋体" w:hAnsi="宋体" w:cs="宋体"/>
        </w:rPr>
      </w:pPr>
      <w:r>
        <w:rPr>
          <w:rFonts w:hint="eastAsia" w:ascii="宋体" w:hAnsi="宋体" w:cs="宋体"/>
        </w:rPr>
        <w:t>3、中选通知书；</w:t>
      </w:r>
    </w:p>
    <w:p w14:paraId="14AC85B1">
      <w:pPr>
        <w:snapToGrid w:val="0"/>
        <w:spacing w:line="560" w:lineRule="exact"/>
        <w:ind w:firstLine="632" w:firstLineChars="200"/>
        <w:rPr>
          <w:rFonts w:hint="eastAsia" w:ascii="宋体" w:hAnsi="宋体" w:cs="宋体"/>
        </w:rPr>
      </w:pPr>
      <w:r>
        <w:rPr>
          <w:rFonts w:hint="eastAsia" w:ascii="宋体" w:hAnsi="宋体" w:cs="宋体"/>
        </w:rPr>
        <w:t>4、甲乙双方商定的其他必要文件。</w:t>
      </w:r>
    </w:p>
    <w:p w14:paraId="399195AE">
      <w:pPr>
        <w:snapToGrid w:val="0"/>
        <w:spacing w:line="560" w:lineRule="exact"/>
        <w:ind w:firstLine="632" w:firstLineChars="200"/>
        <w:rPr>
          <w:rFonts w:hint="eastAsia" w:ascii="宋体" w:hAnsi="宋体" w:cs="宋体"/>
          <w:bCs/>
        </w:rPr>
      </w:pPr>
      <w:r>
        <w:rPr>
          <w:rFonts w:hint="eastAsia" w:ascii="宋体" w:hAnsi="宋体" w:cs="宋体"/>
          <w:bCs/>
        </w:rPr>
        <w:t>上述合同文件内容互为补充，如有不明确，由甲方负责解释。</w:t>
      </w:r>
    </w:p>
    <w:p w14:paraId="21280326">
      <w:pPr>
        <w:snapToGrid w:val="0"/>
        <w:spacing w:line="560" w:lineRule="exact"/>
        <w:ind w:firstLine="632" w:firstLineChars="200"/>
        <w:rPr>
          <w:rFonts w:hint="eastAsia" w:ascii="宋体" w:hAnsi="宋体" w:cs="宋体"/>
          <w:bCs/>
        </w:rPr>
      </w:pPr>
      <w:r>
        <w:rPr>
          <w:rFonts w:hint="eastAsia" w:ascii="宋体" w:hAnsi="宋体" w:cs="宋体"/>
          <w:bCs/>
        </w:rPr>
        <w:t>本合同</w:t>
      </w:r>
      <w:r>
        <w:rPr>
          <w:rFonts w:hint="eastAsia" w:ascii="宋体" w:hAnsi="宋体" w:cs="宋体"/>
          <w:b/>
        </w:rPr>
        <w:t>一式肆份</w:t>
      </w:r>
      <w:r>
        <w:rPr>
          <w:rFonts w:hint="eastAsia" w:ascii="宋体" w:hAnsi="宋体" w:cs="宋体"/>
          <w:bCs/>
        </w:rPr>
        <w:t>，中文书写。甲方、乙方各执</w:t>
      </w:r>
      <w:r>
        <w:rPr>
          <w:rFonts w:hint="eastAsia" w:ascii="宋体" w:hAnsi="宋体" w:cs="宋体"/>
          <w:b/>
        </w:rPr>
        <w:t>贰份</w:t>
      </w:r>
      <w:r>
        <w:rPr>
          <w:rFonts w:hint="eastAsia" w:ascii="宋体" w:hAnsi="宋体" w:cs="宋体"/>
          <w:bCs/>
        </w:rPr>
        <w:t>。</w:t>
      </w:r>
    </w:p>
    <w:p w14:paraId="170D9D2D">
      <w:pPr>
        <w:snapToGrid w:val="0"/>
        <w:spacing w:before="289" w:beforeLines="50" w:after="289" w:afterLines="50" w:line="560" w:lineRule="exact"/>
        <w:ind w:firstLine="632" w:firstLineChars="200"/>
        <w:rPr>
          <w:rFonts w:hint="eastAsia" w:ascii="宋体" w:hAnsi="宋体" w:cs="宋体"/>
          <w:b/>
          <w:u w:val="single"/>
        </w:rPr>
      </w:pPr>
      <w:r>
        <w:rPr>
          <w:rFonts w:hint="eastAsia" w:ascii="宋体" w:hAnsi="宋体" w:cs="宋体"/>
          <w:b/>
        </w:rPr>
        <w:t>甲方：</w:t>
      </w:r>
      <w:r>
        <w:rPr>
          <w:rFonts w:hint="eastAsia" w:ascii="宋体" w:hAnsi="宋体" w:cs="宋体"/>
          <w:bCs/>
          <w:u w:val="single"/>
        </w:rPr>
        <w:t>（盖章）</w:t>
      </w:r>
    </w:p>
    <w:p w14:paraId="00538F0F">
      <w:pPr>
        <w:snapToGrid w:val="0"/>
        <w:spacing w:before="289" w:beforeLines="50" w:after="289" w:afterLines="50" w:line="560" w:lineRule="exact"/>
        <w:ind w:firstLine="632" w:firstLineChars="200"/>
        <w:rPr>
          <w:rFonts w:hint="eastAsia" w:ascii="宋体" w:hAnsi="宋体" w:cs="宋体"/>
          <w:b/>
          <w:u w:val="single"/>
        </w:rPr>
      </w:pPr>
      <w:r>
        <w:rPr>
          <w:rFonts w:hint="eastAsia" w:ascii="宋体" w:hAnsi="宋体" w:cs="宋体"/>
          <w:bCs/>
        </w:rPr>
        <w:t>地址：</w:t>
      </w:r>
    </w:p>
    <w:p w14:paraId="20A3DF69">
      <w:pPr>
        <w:snapToGrid w:val="0"/>
        <w:spacing w:before="289" w:beforeLines="50" w:after="289" w:afterLines="50" w:line="560" w:lineRule="exact"/>
        <w:ind w:firstLine="632" w:firstLineChars="200"/>
        <w:rPr>
          <w:rFonts w:hint="eastAsia" w:ascii="宋体" w:hAnsi="宋体" w:cs="宋体"/>
        </w:rPr>
      </w:pPr>
      <w:r>
        <w:rPr>
          <w:rFonts w:hint="eastAsia" w:ascii="宋体" w:hAnsi="宋体" w:cs="宋体"/>
        </w:rPr>
        <w:t>法定（授权）代表人：</w:t>
      </w:r>
      <w:r>
        <w:rPr>
          <w:rFonts w:hint="eastAsia" w:ascii="宋体" w:hAnsi="宋体" w:cs="宋体"/>
          <w:u w:val="single"/>
        </w:rPr>
        <w:t>（签章）</w:t>
      </w:r>
    </w:p>
    <w:p w14:paraId="49BE7206">
      <w:pPr>
        <w:snapToGrid w:val="0"/>
        <w:spacing w:before="289" w:beforeLines="50" w:after="579" w:afterLines="100" w:line="560" w:lineRule="exact"/>
        <w:ind w:firstLine="632" w:firstLineChars="200"/>
        <w:rPr>
          <w:rFonts w:hint="eastAsia" w:ascii="宋体" w:hAnsi="宋体" w:cs="宋体"/>
        </w:rPr>
      </w:pPr>
      <w:r>
        <w:rPr>
          <w:rFonts w:hint="eastAsia" w:ascii="宋体" w:hAnsi="宋体" w:cs="宋体"/>
        </w:rPr>
        <w:t>签订日期：年月日</w:t>
      </w:r>
    </w:p>
    <w:p w14:paraId="2A291EDB">
      <w:pPr>
        <w:snapToGrid w:val="0"/>
        <w:spacing w:before="579" w:beforeLines="100" w:after="289" w:afterLines="50" w:line="560" w:lineRule="exact"/>
        <w:ind w:firstLine="632" w:firstLineChars="200"/>
        <w:rPr>
          <w:rFonts w:hint="eastAsia" w:ascii="宋体" w:hAnsi="宋体" w:cs="宋体"/>
          <w:bCs/>
          <w:u w:val="single"/>
        </w:rPr>
      </w:pPr>
      <w:r>
        <w:rPr>
          <w:rFonts w:hint="eastAsia" w:ascii="宋体" w:hAnsi="宋体" w:cs="宋体"/>
          <w:b/>
        </w:rPr>
        <w:t>乙方：</w:t>
      </w:r>
      <w:r>
        <w:rPr>
          <w:rFonts w:hint="eastAsia" w:ascii="宋体" w:hAnsi="宋体" w:cs="宋体"/>
          <w:bCs/>
          <w:u w:val="single"/>
        </w:rPr>
        <w:t>（盖章）</w:t>
      </w:r>
    </w:p>
    <w:p w14:paraId="069186C3">
      <w:pPr>
        <w:snapToGrid w:val="0"/>
        <w:spacing w:before="289" w:beforeLines="50" w:after="289" w:afterLines="50" w:line="560" w:lineRule="exact"/>
        <w:ind w:firstLine="632" w:firstLineChars="200"/>
        <w:rPr>
          <w:rFonts w:hint="eastAsia" w:ascii="宋体" w:hAnsi="宋体" w:cs="宋体"/>
          <w:b/>
          <w:u w:val="single"/>
        </w:rPr>
      </w:pPr>
      <w:r>
        <w:rPr>
          <w:rFonts w:hint="eastAsia" w:ascii="宋体" w:hAnsi="宋体" w:cs="宋体"/>
          <w:bCs/>
        </w:rPr>
        <w:t>地址：</w:t>
      </w:r>
    </w:p>
    <w:p w14:paraId="17EB9A18">
      <w:pPr>
        <w:snapToGrid w:val="0"/>
        <w:spacing w:before="289" w:beforeLines="50" w:after="289" w:afterLines="50" w:line="560" w:lineRule="exact"/>
        <w:ind w:firstLine="632" w:firstLineChars="200"/>
        <w:rPr>
          <w:rFonts w:hint="eastAsia" w:ascii="宋体" w:hAnsi="宋体" w:cs="宋体"/>
        </w:rPr>
      </w:pPr>
      <w:r>
        <w:rPr>
          <w:rFonts w:hint="eastAsia" w:ascii="宋体" w:hAnsi="宋体" w:cs="宋体"/>
        </w:rPr>
        <w:t>法定（授权）代表人：</w:t>
      </w:r>
      <w:r>
        <w:rPr>
          <w:rFonts w:hint="eastAsia" w:ascii="宋体" w:hAnsi="宋体" w:cs="宋体"/>
          <w:u w:val="single"/>
        </w:rPr>
        <w:t>（签章）</w:t>
      </w:r>
    </w:p>
    <w:p w14:paraId="4483477C">
      <w:pPr>
        <w:snapToGrid w:val="0"/>
        <w:spacing w:before="289" w:beforeLines="50" w:after="289" w:afterLines="50" w:line="560" w:lineRule="exact"/>
        <w:ind w:firstLine="632" w:firstLineChars="200"/>
        <w:rPr>
          <w:rFonts w:hint="eastAsia" w:ascii="宋体" w:hAnsi="宋体" w:cs="宋体"/>
        </w:rPr>
      </w:pPr>
      <w:r>
        <w:rPr>
          <w:rFonts w:hint="eastAsia" w:ascii="宋体" w:hAnsi="宋体" w:cs="宋体"/>
        </w:rPr>
        <w:t>银行户名：</w:t>
      </w:r>
    </w:p>
    <w:p w14:paraId="7B5A45CC">
      <w:pPr>
        <w:snapToGrid w:val="0"/>
        <w:spacing w:before="289" w:beforeLines="50" w:after="289" w:afterLines="50" w:line="560" w:lineRule="exact"/>
        <w:ind w:firstLine="632" w:firstLineChars="200"/>
        <w:rPr>
          <w:rFonts w:hint="eastAsia" w:ascii="宋体" w:hAnsi="宋体" w:cs="宋体"/>
        </w:rPr>
      </w:pPr>
      <w:r>
        <w:rPr>
          <w:rFonts w:hint="eastAsia" w:ascii="宋体" w:hAnsi="宋体" w:cs="宋体"/>
        </w:rPr>
        <w:t>开户银行：</w:t>
      </w:r>
    </w:p>
    <w:p w14:paraId="51349693">
      <w:pPr>
        <w:snapToGrid w:val="0"/>
        <w:spacing w:before="289" w:beforeLines="50" w:after="289" w:afterLines="50" w:line="560" w:lineRule="exact"/>
        <w:ind w:firstLine="632" w:firstLineChars="200"/>
        <w:rPr>
          <w:rFonts w:hint="eastAsia" w:ascii="宋体" w:hAnsi="宋体" w:cs="宋体"/>
          <w:u w:val="single"/>
        </w:rPr>
      </w:pPr>
      <w:r>
        <w:rPr>
          <w:rFonts w:hint="eastAsia" w:ascii="宋体" w:hAnsi="宋体" w:cs="宋体"/>
        </w:rPr>
        <w:t>银行账号：</w:t>
      </w:r>
    </w:p>
    <w:p w14:paraId="69815BCB">
      <w:pPr>
        <w:snapToGrid w:val="0"/>
        <w:spacing w:before="289" w:beforeLines="50" w:after="579" w:afterLines="100" w:line="560" w:lineRule="exact"/>
        <w:ind w:firstLine="632" w:firstLineChars="200"/>
        <w:rPr>
          <w:rFonts w:hint="eastAsia" w:ascii="宋体" w:hAnsi="宋体" w:cs="宋体"/>
        </w:rPr>
      </w:pPr>
      <w:r>
        <w:rPr>
          <w:rFonts w:hint="eastAsia" w:ascii="宋体" w:hAnsi="宋体" w:cs="宋体"/>
        </w:rPr>
        <w:t>签订日期： 年 月  日</w:t>
      </w:r>
    </w:p>
    <w:p w14:paraId="22AB6525">
      <w:pPr>
        <w:spacing w:before="289" w:beforeLines="50" w:after="289" w:afterLines="50" w:line="360" w:lineRule="auto"/>
        <w:jc w:val="center"/>
        <w:outlineLvl w:val="0"/>
        <w:rPr>
          <w:rFonts w:hint="eastAsia" w:ascii="方正小标宋简体" w:hAnsi="方正小标宋简体" w:eastAsia="方正小标宋简体" w:cs="宋体"/>
          <w:sz w:val="44"/>
          <w:szCs w:val="44"/>
        </w:rPr>
      </w:pPr>
      <w:bookmarkStart w:id="20" w:name="_Toc139034658"/>
      <w:r>
        <w:rPr>
          <w:rFonts w:hint="eastAsia" w:ascii="方正小标宋简体" w:hAnsi="方正小标宋简体" w:eastAsia="方正小标宋简体" w:cs="宋体"/>
          <w:sz w:val="44"/>
          <w:szCs w:val="44"/>
        </w:rPr>
        <w:t>第四部分  报名文件内容及格式</w:t>
      </w:r>
      <w:bookmarkEnd w:id="20"/>
    </w:p>
    <w:p w14:paraId="24541396">
      <w:pPr>
        <w:snapToGrid w:val="0"/>
        <w:spacing w:line="480" w:lineRule="exact"/>
        <w:ind w:firstLine="632" w:firstLineChars="200"/>
        <w:rPr>
          <w:rFonts w:hAnsi="宋体" w:cs="宋体"/>
        </w:rPr>
      </w:pPr>
      <w:r>
        <w:rPr>
          <w:rFonts w:hint="eastAsia" w:hAnsi="宋体" w:cs="宋体"/>
        </w:rPr>
        <w:t>请供应商按照以下文件要求的格式、内容制作报名文件，并编制目录及页码，否则将影响对响应文件的评价：</w:t>
      </w:r>
    </w:p>
    <w:p w14:paraId="53AD2C26">
      <w:pPr>
        <w:snapToGrid w:val="0"/>
        <w:spacing w:line="560" w:lineRule="exact"/>
        <w:ind w:firstLine="632" w:firstLineChars="200"/>
        <w:rPr>
          <w:rFonts w:hint="eastAsia" w:hAnsi="宋体" w:cs="宋体"/>
        </w:rPr>
      </w:pPr>
      <w:r>
        <w:rPr>
          <w:rFonts w:hint="eastAsia" w:ascii="楷体_GB2312" w:hAnsi="宋体" w:eastAsia="楷体_GB2312" w:cs="宋体"/>
        </w:rPr>
        <w:t>（一）</w:t>
      </w:r>
      <w:r>
        <w:rPr>
          <w:rFonts w:hint="eastAsia" w:hAnsi="宋体" w:cs="宋体"/>
        </w:rPr>
        <w:t>单北斗模式GNSS接收机采购项目报价表。</w:t>
      </w:r>
    </w:p>
    <w:p w14:paraId="35839CA0">
      <w:pPr>
        <w:snapToGrid w:val="0"/>
        <w:spacing w:line="560" w:lineRule="exact"/>
        <w:ind w:firstLine="632" w:firstLineChars="200"/>
        <w:rPr>
          <w:rFonts w:hint="eastAsia" w:hAnsi="宋体" w:cs="宋体"/>
        </w:rPr>
      </w:pPr>
      <w:r>
        <w:rPr>
          <w:rFonts w:hint="eastAsia" w:ascii="楷体_GB2312" w:hAnsi="宋体" w:eastAsia="楷体_GB2312" w:cs="宋体"/>
        </w:rPr>
        <w:t>（二）</w:t>
      </w:r>
      <w:r>
        <w:rPr>
          <w:rFonts w:hint="eastAsia" w:cs="仿宋_GB2312"/>
        </w:rPr>
        <w:t>法人授权委托书原件及委托代理人身份证复印件</w:t>
      </w:r>
      <w:r>
        <w:rPr>
          <w:rFonts w:hint="eastAsia" w:hAnsi="宋体" w:cs="宋体"/>
        </w:rPr>
        <w:t>。</w:t>
      </w:r>
    </w:p>
    <w:p w14:paraId="151C7268">
      <w:pPr>
        <w:snapToGrid w:val="0"/>
        <w:spacing w:line="560" w:lineRule="exact"/>
        <w:ind w:firstLine="632" w:firstLineChars="200"/>
        <w:rPr>
          <w:rFonts w:hint="eastAsia" w:hAnsi="宋体" w:cs="宋体"/>
        </w:rPr>
      </w:pPr>
      <w:r>
        <w:rPr>
          <w:rFonts w:hint="eastAsia" w:ascii="楷体_GB2312" w:hAnsi="宋体" w:eastAsia="楷体_GB2312" w:cs="宋体"/>
        </w:rPr>
        <w:t>（三）</w:t>
      </w:r>
      <w:r>
        <w:rPr>
          <w:rFonts w:hint="eastAsia" w:hAnsi="宋体" w:cs="宋体"/>
        </w:rPr>
        <w:t>营业执照副本复印件（</w:t>
      </w:r>
      <w:r>
        <w:rPr>
          <w:rFonts w:hint="eastAsia" w:cs="仿宋_GB2312"/>
        </w:rPr>
        <w:t>事业单位需提供事业单位法人证书复印件）</w:t>
      </w:r>
      <w:r>
        <w:rPr>
          <w:rFonts w:hint="eastAsia" w:hAnsi="宋体" w:cs="宋体"/>
        </w:rPr>
        <w:t>。</w:t>
      </w:r>
    </w:p>
    <w:p w14:paraId="7F5DAFCF">
      <w:pPr>
        <w:snapToGrid w:val="0"/>
        <w:spacing w:line="560" w:lineRule="exact"/>
        <w:ind w:firstLine="632" w:firstLineChars="200"/>
        <w:rPr>
          <w:rFonts w:hint="eastAsia" w:hAnsi="宋体" w:cs="宋体"/>
        </w:rPr>
      </w:pPr>
      <w:r>
        <w:rPr>
          <w:rFonts w:hint="eastAsia" w:ascii="楷体_GB2312" w:hAnsi="宋体" w:eastAsia="楷体_GB2312" w:cs="宋体"/>
        </w:rPr>
        <w:t>（四）</w:t>
      </w:r>
      <w:r>
        <w:rPr>
          <w:rFonts w:hint="eastAsia" w:hAnsi="宋体" w:cs="宋体"/>
        </w:rPr>
        <w:t>产品技术参数；</w:t>
      </w:r>
    </w:p>
    <w:p w14:paraId="482E8299">
      <w:pPr>
        <w:spacing w:line="560" w:lineRule="exact"/>
        <w:ind w:firstLine="632" w:firstLineChars="200"/>
        <w:rPr>
          <w:rFonts w:ascii="楷体_GB2312" w:hAnsi="宋体" w:eastAsia="楷体_GB2312" w:cs="宋体"/>
        </w:rPr>
      </w:pPr>
      <w:r>
        <w:rPr>
          <w:rFonts w:hint="eastAsia" w:ascii="楷体_GB2312" w:hAnsi="宋体" w:eastAsia="楷体_GB2312" w:cs="宋体"/>
        </w:rPr>
        <w:t>（五）</w:t>
      </w:r>
      <w:r>
        <w:rPr>
          <w:rFonts w:hint="eastAsia" w:hAnsi="宋体" w:cs="宋体"/>
        </w:rPr>
        <w:t>产品的单北斗证书；</w:t>
      </w:r>
    </w:p>
    <w:p w14:paraId="3B54FEB9">
      <w:pPr>
        <w:spacing w:line="560" w:lineRule="exact"/>
        <w:ind w:firstLine="632" w:firstLineChars="200"/>
        <w:rPr>
          <w:rFonts w:hint="eastAsia" w:cs="仿宋_GB2312"/>
        </w:rPr>
      </w:pPr>
      <w:r>
        <w:rPr>
          <w:rFonts w:hint="eastAsia" w:ascii="楷体_GB2312" w:hAnsi="宋体" w:eastAsia="楷体_GB2312" w:cs="宋体"/>
        </w:rPr>
        <w:t>（六）</w:t>
      </w:r>
      <w:r>
        <w:rPr>
          <w:rFonts w:hint="eastAsia" w:cs="仿宋_GB2312"/>
        </w:rPr>
        <w:t>承诺书（近三年内参加过的采购活动中没有重大违法、违规、违约记录）。</w:t>
      </w:r>
    </w:p>
    <w:p w14:paraId="46BCE290">
      <w:pPr>
        <w:spacing w:line="560" w:lineRule="exact"/>
        <w:ind w:firstLine="632" w:firstLineChars="200"/>
        <w:rPr>
          <w:rFonts w:hint="eastAsia" w:cs="仿宋_GB2312"/>
        </w:rPr>
      </w:pPr>
      <w:r>
        <w:rPr>
          <w:rFonts w:hint="eastAsia" w:ascii="楷体_GB2312" w:hAnsi="宋体" w:eastAsia="楷体_GB2312" w:cs="宋体"/>
        </w:rPr>
        <w:t>（七）</w:t>
      </w:r>
      <w:r>
        <w:rPr>
          <w:rFonts w:hint="eastAsia" w:hAnsi="宋体" w:cs="宋体"/>
        </w:rPr>
        <w:t>在信用中国</w:t>
      </w:r>
      <w:r>
        <w:rPr>
          <w:rFonts w:hint="eastAsia" w:cs="仿宋_GB2312"/>
        </w:rPr>
        <w:t>网站(www.creditchina.gov.cn)或中国政府采购网站(</w:t>
      </w:r>
      <w:r>
        <w:fldChar w:fldCharType="begin"/>
      </w:r>
      <w:r>
        <w:instrText xml:space="preserve"> HYPERLINK "http://www.ccgp.gov.cn" </w:instrText>
      </w:r>
      <w:r>
        <w:fldChar w:fldCharType="separate"/>
      </w:r>
      <w:r>
        <w:rPr>
          <w:rStyle w:val="6"/>
          <w:rFonts w:hint="eastAsia" w:cs="仿宋_GB2312"/>
          <w:color w:val="auto"/>
        </w:rPr>
        <w:t>www.ccgp.gov.cn</w:t>
      </w:r>
      <w:r>
        <w:rPr>
          <w:rStyle w:val="6"/>
          <w:rFonts w:hint="eastAsia" w:cs="仿宋_GB2312"/>
          <w:color w:val="auto"/>
        </w:rPr>
        <w:fldChar w:fldCharType="end"/>
      </w:r>
      <w:r>
        <w:rPr>
          <w:rFonts w:hint="eastAsia" w:cs="仿宋_GB2312"/>
        </w:rPr>
        <w:t>)中，供应商未被列入失信被执行人或无违法失信记录(网页记录截图)。</w:t>
      </w:r>
    </w:p>
    <w:p w14:paraId="574C829B">
      <w:pPr>
        <w:snapToGrid w:val="0"/>
        <w:spacing w:line="560" w:lineRule="exact"/>
        <w:ind w:firstLine="632" w:firstLineChars="200"/>
        <w:rPr>
          <w:rFonts w:hint="eastAsia" w:hAnsi="宋体" w:cs="宋体"/>
        </w:rPr>
      </w:pPr>
      <w:r>
        <w:rPr>
          <w:rFonts w:hint="eastAsia" w:ascii="楷体_GB2312" w:hAnsi="宋体" w:eastAsia="楷体_GB2312" w:cs="宋体"/>
        </w:rPr>
        <w:t>（八）</w:t>
      </w:r>
      <w:r>
        <w:rPr>
          <w:rFonts w:hint="eastAsia" w:hAnsi="宋体" w:cs="方正仿宋_GBK"/>
        </w:rPr>
        <w:t>售后服务保障承诺书</w:t>
      </w:r>
      <w:r>
        <w:rPr>
          <w:rFonts w:hint="eastAsia" w:hAnsi="宋体" w:cs="宋体"/>
        </w:rPr>
        <w:t>（明确质期内售后服务响应时间）。</w:t>
      </w:r>
    </w:p>
    <w:p w14:paraId="2D3B5B69">
      <w:pPr>
        <w:snapToGrid w:val="0"/>
        <w:spacing w:line="560" w:lineRule="exact"/>
        <w:ind w:firstLine="632" w:firstLineChars="200"/>
        <w:rPr>
          <w:rFonts w:hint="eastAsia" w:hAnsi="宋体" w:cs="宋体"/>
        </w:rPr>
      </w:pPr>
      <w:r>
        <w:rPr>
          <w:rFonts w:hint="eastAsia" w:hAnsi="宋体" w:cs="宋体"/>
        </w:rPr>
        <w:t>（</w:t>
      </w:r>
      <w:r>
        <w:rPr>
          <w:rFonts w:hint="eastAsia" w:hAnsi="微软雅黑" w:cs="微软雅黑"/>
        </w:rPr>
        <w:t>九</w:t>
      </w:r>
      <w:r>
        <w:rPr>
          <w:rFonts w:hint="eastAsia" w:hAnsi="宋体" w:cs="宋体"/>
        </w:rPr>
        <w:t>）</w:t>
      </w:r>
      <w:r>
        <w:rPr>
          <w:rFonts w:hint="eastAsia" w:hAnsi="宋体" w:cs="方正仿宋_GBK"/>
        </w:rPr>
        <w:t>供应商认为需要的其它证明材料。</w:t>
      </w:r>
    </w:p>
    <w:p w14:paraId="592EA296">
      <w:pPr>
        <w:spacing w:line="560" w:lineRule="exact"/>
        <w:ind w:firstLine="632" w:firstLineChars="200"/>
        <w:rPr>
          <w:rFonts w:hint="eastAsia" w:cs="仿宋_GB2312"/>
        </w:rPr>
      </w:pPr>
      <w:r>
        <w:rPr>
          <w:rFonts w:hint="eastAsia" w:cs="仿宋_GB2312"/>
        </w:rPr>
        <w:t>以上材料均须加盖公章。</w:t>
      </w:r>
    </w:p>
    <w:p w14:paraId="471A9259">
      <w:pPr>
        <w:rPr>
          <w:rFonts w:hint="eastAsia" w:ascii="黑体" w:hAnsi="黑体" w:eastAsia="黑体"/>
        </w:rPr>
      </w:pPr>
    </w:p>
    <w:p w14:paraId="616D4BDA">
      <w:pPr>
        <w:rPr>
          <w:rFonts w:ascii="黑体" w:hAnsi="黑体" w:eastAsia="黑体"/>
        </w:rPr>
      </w:pPr>
    </w:p>
    <w:p w14:paraId="3D67ED71">
      <w:pPr>
        <w:rPr>
          <w:rFonts w:hint="eastAsia" w:ascii="黑体" w:hAnsi="黑体" w:eastAsia="黑体"/>
        </w:rPr>
      </w:pPr>
    </w:p>
    <w:p w14:paraId="3903DD23">
      <w:pPr>
        <w:rPr>
          <w:rFonts w:hint="eastAsia" w:ascii="黑体" w:hAnsi="黑体" w:eastAsia="黑体"/>
        </w:rPr>
      </w:pPr>
    </w:p>
    <w:p w14:paraId="6447539E">
      <w:pPr>
        <w:rPr>
          <w:rFonts w:hint="eastAsia" w:ascii="仿宋" w:hAnsi="仿宋" w:eastAsia="仿宋"/>
          <w:sz w:val="30"/>
          <w:szCs w:val="30"/>
        </w:rPr>
      </w:pPr>
      <w:r>
        <w:rPr>
          <w:rFonts w:hint="eastAsia" w:ascii="黑体" w:hAnsi="黑体" w:eastAsia="黑体"/>
        </w:rPr>
        <w:t xml:space="preserve">附件1 </w:t>
      </w:r>
    </w:p>
    <w:p w14:paraId="1F5FAE51">
      <w:pPr>
        <w:widowControl/>
        <w:shd w:val="clear" w:color="auto" w:fill="FFFFFF"/>
        <w:spacing w:before="100" w:beforeAutospacing="1"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单北斗模式GNSS接收机采购项目报价表</w:t>
      </w:r>
    </w:p>
    <w:p w14:paraId="2EBB174B">
      <w:pPr>
        <w:widowControl/>
        <w:shd w:val="clear" w:color="auto" w:fill="FFFFFF"/>
        <w:spacing w:before="100" w:beforeAutospacing="1" w:line="600" w:lineRule="exact"/>
        <w:jc w:val="center"/>
        <w:rPr>
          <w:rFonts w:hint="eastAsia" w:ascii="方正小标宋_GBK" w:hAnsi="仿宋" w:eastAsia="方正小标宋_GBK"/>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138"/>
        <w:gridCol w:w="1139"/>
        <w:gridCol w:w="1139"/>
        <w:gridCol w:w="1140"/>
        <w:gridCol w:w="1140"/>
        <w:gridCol w:w="1140"/>
        <w:gridCol w:w="1087"/>
      </w:tblGrid>
      <w:tr w14:paraId="58E3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7DC8F707">
            <w:pPr>
              <w:jc w:val="center"/>
              <w:rPr>
                <w:rFonts w:hint="eastAsia"/>
                <w:b/>
                <w:bCs/>
                <w:sz w:val="28"/>
                <w:szCs w:val="28"/>
              </w:rPr>
            </w:pPr>
            <w:r>
              <w:rPr>
                <w:rFonts w:hint="eastAsia"/>
                <w:b/>
                <w:bCs/>
                <w:sz w:val="28"/>
                <w:szCs w:val="28"/>
              </w:rPr>
              <w:t>项目</w:t>
            </w:r>
          </w:p>
          <w:p w14:paraId="148872C3">
            <w:pPr>
              <w:jc w:val="center"/>
              <w:rPr>
                <w:rFonts w:hint="eastAsia"/>
                <w:sz w:val="28"/>
                <w:szCs w:val="28"/>
              </w:rPr>
            </w:pPr>
            <w:r>
              <w:rPr>
                <w:rFonts w:hint="eastAsia"/>
                <w:b/>
                <w:bCs/>
                <w:sz w:val="28"/>
                <w:szCs w:val="28"/>
              </w:rPr>
              <w:t>名称</w:t>
            </w:r>
          </w:p>
        </w:tc>
        <w:tc>
          <w:tcPr>
            <w:tcW w:w="7923" w:type="dxa"/>
            <w:gridSpan w:val="7"/>
            <w:vAlign w:val="center"/>
          </w:tcPr>
          <w:p w14:paraId="2B1B6E14">
            <w:pPr>
              <w:jc w:val="center"/>
              <w:rPr>
                <w:rFonts w:hint="eastAsia"/>
                <w:b/>
                <w:bCs/>
              </w:rPr>
            </w:pPr>
            <w:r>
              <w:rPr>
                <w:rFonts w:hint="eastAsia"/>
                <w:b/>
                <w:bCs/>
              </w:rPr>
              <w:t>单北斗模式GNSS接收机采购项目</w:t>
            </w:r>
          </w:p>
        </w:tc>
      </w:tr>
      <w:tr w14:paraId="548F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27072871">
            <w:pPr>
              <w:jc w:val="center"/>
              <w:rPr>
                <w:rFonts w:hint="eastAsia"/>
                <w:sz w:val="28"/>
                <w:szCs w:val="28"/>
              </w:rPr>
            </w:pPr>
            <w:r>
              <w:rPr>
                <w:rFonts w:hint="eastAsia"/>
                <w:sz w:val="28"/>
                <w:szCs w:val="28"/>
              </w:rPr>
              <w:t>序号</w:t>
            </w:r>
          </w:p>
        </w:tc>
        <w:tc>
          <w:tcPr>
            <w:tcW w:w="1138" w:type="dxa"/>
            <w:vAlign w:val="center"/>
          </w:tcPr>
          <w:p w14:paraId="3B478989">
            <w:pPr>
              <w:jc w:val="center"/>
              <w:rPr>
                <w:rFonts w:hint="eastAsia"/>
                <w:sz w:val="28"/>
                <w:szCs w:val="28"/>
              </w:rPr>
            </w:pPr>
            <w:r>
              <w:rPr>
                <w:rFonts w:hint="eastAsia"/>
                <w:sz w:val="28"/>
                <w:szCs w:val="28"/>
              </w:rPr>
              <w:t>产品</w:t>
            </w:r>
          </w:p>
          <w:p w14:paraId="58A749B2">
            <w:pPr>
              <w:jc w:val="center"/>
              <w:rPr>
                <w:rFonts w:hint="eastAsia"/>
                <w:sz w:val="28"/>
                <w:szCs w:val="28"/>
              </w:rPr>
            </w:pPr>
            <w:r>
              <w:rPr>
                <w:rFonts w:hint="eastAsia"/>
                <w:sz w:val="28"/>
                <w:szCs w:val="28"/>
              </w:rPr>
              <w:t>名称</w:t>
            </w:r>
          </w:p>
        </w:tc>
        <w:tc>
          <w:tcPr>
            <w:tcW w:w="1139" w:type="dxa"/>
            <w:vAlign w:val="center"/>
          </w:tcPr>
          <w:p w14:paraId="1CB5A7B9">
            <w:pPr>
              <w:jc w:val="center"/>
              <w:rPr>
                <w:rFonts w:hint="eastAsia"/>
                <w:sz w:val="28"/>
                <w:szCs w:val="28"/>
              </w:rPr>
            </w:pPr>
            <w:r>
              <w:rPr>
                <w:rFonts w:hint="eastAsia"/>
                <w:sz w:val="28"/>
                <w:szCs w:val="28"/>
              </w:rPr>
              <w:t>产品</w:t>
            </w:r>
          </w:p>
          <w:p w14:paraId="24C318EB">
            <w:pPr>
              <w:jc w:val="center"/>
              <w:rPr>
                <w:rFonts w:hint="eastAsia"/>
                <w:sz w:val="28"/>
                <w:szCs w:val="28"/>
              </w:rPr>
            </w:pPr>
            <w:r>
              <w:rPr>
                <w:rFonts w:hint="eastAsia"/>
                <w:sz w:val="28"/>
                <w:szCs w:val="28"/>
              </w:rPr>
              <w:t>型号</w:t>
            </w:r>
          </w:p>
        </w:tc>
        <w:tc>
          <w:tcPr>
            <w:tcW w:w="1139" w:type="dxa"/>
            <w:vAlign w:val="center"/>
          </w:tcPr>
          <w:p w14:paraId="6B9FAE62">
            <w:pPr>
              <w:jc w:val="center"/>
              <w:rPr>
                <w:rFonts w:hint="eastAsia"/>
                <w:sz w:val="28"/>
                <w:szCs w:val="28"/>
              </w:rPr>
            </w:pPr>
            <w:r>
              <w:rPr>
                <w:rFonts w:hint="eastAsia"/>
                <w:sz w:val="28"/>
                <w:szCs w:val="28"/>
              </w:rPr>
              <w:t>单价（元）</w:t>
            </w:r>
          </w:p>
        </w:tc>
        <w:tc>
          <w:tcPr>
            <w:tcW w:w="1140" w:type="dxa"/>
            <w:vAlign w:val="center"/>
          </w:tcPr>
          <w:p w14:paraId="67F1DC96">
            <w:pPr>
              <w:jc w:val="center"/>
              <w:rPr>
                <w:rFonts w:hint="eastAsia"/>
                <w:sz w:val="28"/>
                <w:szCs w:val="28"/>
              </w:rPr>
            </w:pPr>
            <w:r>
              <w:rPr>
                <w:rFonts w:hint="eastAsia"/>
                <w:sz w:val="28"/>
                <w:szCs w:val="28"/>
              </w:rPr>
              <w:t>数量（台）</w:t>
            </w:r>
          </w:p>
        </w:tc>
        <w:tc>
          <w:tcPr>
            <w:tcW w:w="1140" w:type="dxa"/>
            <w:vAlign w:val="center"/>
          </w:tcPr>
          <w:p w14:paraId="44A8516A">
            <w:pPr>
              <w:jc w:val="center"/>
              <w:rPr>
                <w:rFonts w:hint="eastAsia"/>
                <w:sz w:val="28"/>
                <w:szCs w:val="28"/>
              </w:rPr>
            </w:pPr>
            <w:r>
              <w:rPr>
                <w:rFonts w:hint="eastAsia"/>
                <w:sz w:val="28"/>
                <w:szCs w:val="28"/>
              </w:rPr>
              <w:t>总价（元）</w:t>
            </w:r>
          </w:p>
        </w:tc>
        <w:tc>
          <w:tcPr>
            <w:tcW w:w="1140" w:type="dxa"/>
            <w:vAlign w:val="center"/>
          </w:tcPr>
          <w:p w14:paraId="2DDE008B">
            <w:pPr>
              <w:jc w:val="center"/>
              <w:rPr>
                <w:rFonts w:hint="eastAsia"/>
                <w:sz w:val="28"/>
                <w:szCs w:val="28"/>
              </w:rPr>
            </w:pPr>
            <w:r>
              <w:rPr>
                <w:rFonts w:hint="eastAsia"/>
                <w:sz w:val="28"/>
                <w:szCs w:val="28"/>
              </w:rPr>
              <w:t>生产</w:t>
            </w:r>
          </w:p>
          <w:p w14:paraId="08483111">
            <w:pPr>
              <w:jc w:val="center"/>
              <w:rPr>
                <w:rFonts w:hint="eastAsia"/>
                <w:sz w:val="28"/>
                <w:szCs w:val="28"/>
              </w:rPr>
            </w:pPr>
            <w:r>
              <w:rPr>
                <w:rFonts w:hint="eastAsia"/>
                <w:sz w:val="28"/>
                <w:szCs w:val="28"/>
              </w:rPr>
              <w:t>厂家</w:t>
            </w:r>
          </w:p>
        </w:tc>
        <w:tc>
          <w:tcPr>
            <w:tcW w:w="1087" w:type="dxa"/>
            <w:vAlign w:val="center"/>
          </w:tcPr>
          <w:p w14:paraId="72A0294F">
            <w:pPr>
              <w:jc w:val="center"/>
              <w:rPr>
                <w:rFonts w:hint="eastAsia"/>
                <w:sz w:val="28"/>
                <w:szCs w:val="28"/>
              </w:rPr>
            </w:pPr>
            <w:r>
              <w:rPr>
                <w:rFonts w:hint="eastAsia"/>
                <w:sz w:val="28"/>
                <w:szCs w:val="28"/>
              </w:rPr>
              <w:t>备注</w:t>
            </w:r>
          </w:p>
        </w:tc>
      </w:tr>
      <w:tr w14:paraId="272B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11BF537F">
            <w:pPr>
              <w:jc w:val="center"/>
              <w:rPr>
                <w:rFonts w:hint="eastAsia"/>
                <w:sz w:val="28"/>
                <w:szCs w:val="28"/>
              </w:rPr>
            </w:pPr>
          </w:p>
        </w:tc>
        <w:tc>
          <w:tcPr>
            <w:tcW w:w="1138" w:type="dxa"/>
            <w:vAlign w:val="center"/>
          </w:tcPr>
          <w:p w14:paraId="73F2D738">
            <w:pPr>
              <w:jc w:val="center"/>
              <w:rPr>
                <w:rFonts w:hint="eastAsia"/>
                <w:sz w:val="28"/>
                <w:szCs w:val="28"/>
              </w:rPr>
            </w:pPr>
          </w:p>
        </w:tc>
        <w:tc>
          <w:tcPr>
            <w:tcW w:w="1139" w:type="dxa"/>
            <w:vAlign w:val="center"/>
          </w:tcPr>
          <w:p w14:paraId="4637865D">
            <w:pPr>
              <w:jc w:val="center"/>
              <w:rPr>
                <w:rFonts w:hint="eastAsia"/>
                <w:sz w:val="28"/>
                <w:szCs w:val="28"/>
              </w:rPr>
            </w:pPr>
          </w:p>
        </w:tc>
        <w:tc>
          <w:tcPr>
            <w:tcW w:w="1139" w:type="dxa"/>
            <w:vAlign w:val="center"/>
          </w:tcPr>
          <w:p w14:paraId="5B2A83E9">
            <w:pPr>
              <w:jc w:val="center"/>
              <w:rPr>
                <w:rFonts w:hint="eastAsia"/>
                <w:sz w:val="28"/>
                <w:szCs w:val="28"/>
              </w:rPr>
            </w:pPr>
          </w:p>
        </w:tc>
        <w:tc>
          <w:tcPr>
            <w:tcW w:w="1140" w:type="dxa"/>
            <w:vAlign w:val="center"/>
          </w:tcPr>
          <w:p w14:paraId="09137197">
            <w:pPr>
              <w:jc w:val="center"/>
              <w:rPr>
                <w:rFonts w:hint="eastAsia"/>
                <w:sz w:val="28"/>
                <w:szCs w:val="28"/>
              </w:rPr>
            </w:pPr>
          </w:p>
        </w:tc>
        <w:tc>
          <w:tcPr>
            <w:tcW w:w="1140" w:type="dxa"/>
            <w:vAlign w:val="center"/>
          </w:tcPr>
          <w:p w14:paraId="49F96F91">
            <w:pPr>
              <w:jc w:val="center"/>
              <w:rPr>
                <w:rFonts w:hint="eastAsia"/>
                <w:sz w:val="28"/>
                <w:szCs w:val="28"/>
              </w:rPr>
            </w:pPr>
          </w:p>
        </w:tc>
        <w:tc>
          <w:tcPr>
            <w:tcW w:w="1140" w:type="dxa"/>
            <w:vAlign w:val="center"/>
          </w:tcPr>
          <w:p w14:paraId="0139F2FC">
            <w:pPr>
              <w:jc w:val="center"/>
              <w:rPr>
                <w:rFonts w:hint="eastAsia"/>
                <w:sz w:val="28"/>
                <w:szCs w:val="28"/>
              </w:rPr>
            </w:pPr>
          </w:p>
        </w:tc>
        <w:tc>
          <w:tcPr>
            <w:tcW w:w="1087" w:type="dxa"/>
            <w:vAlign w:val="center"/>
          </w:tcPr>
          <w:p w14:paraId="75C53845">
            <w:pPr>
              <w:jc w:val="center"/>
              <w:rPr>
                <w:rFonts w:hint="eastAsia"/>
                <w:sz w:val="28"/>
                <w:szCs w:val="28"/>
              </w:rPr>
            </w:pPr>
          </w:p>
        </w:tc>
      </w:tr>
      <w:tr w14:paraId="0554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43C910CA">
            <w:pPr>
              <w:jc w:val="center"/>
              <w:rPr>
                <w:rFonts w:hint="eastAsia"/>
                <w:sz w:val="28"/>
                <w:szCs w:val="28"/>
              </w:rPr>
            </w:pPr>
          </w:p>
        </w:tc>
        <w:tc>
          <w:tcPr>
            <w:tcW w:w="1138" w:type="dxa"/>
            <w:vAlign w:val="center"/>
          </w:tcPr>
          <w:p w14:paraId="1395DBB5">
            <w:pPr>
              <w:jc w:val="center"/>
              <w:rPr>
                <w:rFonts w:hint="eastAsia"/>
                <w:sz w:val="28"/>
                <w:szCs w:val="28"/>
              </w:rPr>
            </w:pPr>
          </w:p>
        </w:tc>
        <w:tc>
          <w:tcPr>
            <w:tcW w:w="1139" w:type="dxa"/>
            <w:vAlign w:val="center"/>
          </w:tcPr>
          <w:p w14:paraId="771A611A">
            <w:pPr>
              <w:jc w:val="center"/>
              <w:rPr>
                <w:rFonts w:hint="eastAsia"/>
                <w:sz w:val="28"/>
                <w:szCs w:val="28"/>
              </w:rPr>
            </w:pPr>
          </w:p>
        </w:tc>
        <w:tc>
          <w:tcPr>
            <w:tcW w:w="1139" w:type="dxa"/>
            <w:vAlign w:val="center"/>
          </w:tcPr>
          <w:p w14:paraId="4A0C250C">
            <w:pPr>
              <w:jc w:val="center"/>
              <w:rPr>
                <w:rFonts w:hint="eastAsia"/>
                <w:sz w:val="28"/>
                <w:szCs w:val="28"/>
              </w:rPr>
            </w:pPr>
          </w:p>
        </w:tc>
        <w:tc>
          <w:tcPr>
            <w:tcW w:w="1140" w:type="dxa"/>
            <w:vAlign w:val="center"/>
          </w:tcPr>
          <w:p w14:paraId="4EF607EA">
            <w:pPr>
              <w:jc w:val="center"/>
              <w:rPr>
                <w:rFonts w:hint="eastAsia"/>
                <w:sz w:val="28"/>
                <w:szCs w:val="28"/>
              </w:rPr>
            </w:pPr>
          </w:p>
        </w:tc>
        <w:tc>
          <w:tcPr>
            <w:tcW w:w="1140" w:type="dxa"/>
            <w:vAlign w:val="center"/>
          </w:tcPr>
          <w:p w14:paraId="4F9A6B95">
            <w:pPr>
              <w:jc w:val="center"/>
              <w:rPr>
                <w:rFonts w:hint="eastAsia"/>
                <w:sz w:val="28"/>
                <w:szCs w:val="28"/>
              </w:rPr>
            </w:pPr>
          </w:p>
        </w:tc>
        <w:tc>
          <w:tcPr>
            <w:tcW w:w="1140" w:type="dxa"/>
            <w:vAlign w:val="center"/>
          </w:tcPr>
          <w:p w14:paraId="721E0938">
            <w:pPr>
              <w:jc w:val="center"/>
              <w:rPr>
                <w:rFonts w:hint="eastAsia"/>
                <w:sz w:val="28"/>
                <w:szCs w:val="28"/>
              </w:rPr>
            </w:pPr>
          </w:p>
        </w:tc>
        <w:tc>
          <w:tcPr>
            <w:tcW w:w="1087" w:type="dxa"/>
            <w:vAlign w:val="center"/>
          </w:tcPr>
          <w:p w14:paraId="4073C0DB">
            <w:pPr>
              <w:jc w:val="center"/>
              <w:rPr>
                <w:rFonts w:hint="eastAsia"/>
                <w:sz w:val="28"/>
                <w:szCs w:val="28"/>
              </w:rPr>
            </w:pPr>
          </w:p>
        </w:tc>
      </w:tr>
      <w:tr w14:paraId="2FF6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5F055F58">
            <w:pPr>
              <w:jc w:val="center"/>
              <w:rPr>
                <w:rFonts w:hint="eastAsia"/>
                <w:sz w:val="28"/>
                <w:szCs w:val="28"/>
              </w:rPr>
            </w:pPr>
          </w:p>
        </w:tc>
        <w:tc>
          <w:tcPr>
            <w:tcW w:w="1138" w:type="dxa"/>
            <w:vAlign w:val="center"/>
          </w:tcPr>
          <w:p w14:paraId="6C27AB60">
            <w:pPr>
              <w:jc w:val="center"/>
              <w:rPr>
                <w:rFonts w:hint="eastAsia"/>
                <w:sz w:val="28"/>
                <w:szCs w:val="28"/>
              </w:rPr>
            </w:pPr>
          </w:p>
        </w:tc>
        <w:tc>
          <w:tcPr>
            <w:tcW w:w="1139" w:type="dxa"/>
            <w:vAlign w:val="center"/>
          </w:tcPr>
          <w:p w14:paraId="48E67E1B">
            <w:pPr>
              <w:jc w:val="center"/>
              <w:rPr>
                <w:rFonts w:hint="eastAsia"/>
                <w:sz w:val="28"/>
                <w:szCs w:val="28"/>
              </w:rPr>
            </w:pPr>
          </w:p>
        </w:tc>
        <w:tc>
          <w:tcPr>
            <w:tcW w:w="1139" w:type="dxa"/>
            <w:vAlign w:val="center"/>
          </w:tcPr>
          <w:p w14:paraId="4D80B1F1">
            <w:pPr>
              <w:jc w:val="center"/>
              <w:rPr>
                <w:rFonts w:hint="eastAsia"/>
                <w:sz w:val="28"/>
                <w:szCs w:val="28"/>
              </w:rPr>
            </w:pPr>
          </w:p>
        </w:tc>
        <w:tc>
          <w:tcPr>
            <w:tcW w:w="1140" w:type="dxa"/>
            <w:vAlign w:val="center"/>
          </w:tcPr>
          <w:p w14:paraId="5D37461D">
            <w:pPr>
              <w:jc w:val="center"/>
              <w:rPr>
                <w:rFonts w:hint="eastAsia"/>
                <w:sz w:val="28"/>
                <w:szCs w:val="28"/>
              </w:rPr>
            </w:pPr>
          </w:p>
        </w:tc>
        <w:tc>
          <w:tcPr>
            <w:tcW w:w="1140" w:type="dxa"/>
            <w:vAlign w:val="center"/>
          </w:tcPr>
          <w:p w14:paraId="2C899F07">
            <w:pPr>
              <w:jc w:val="center"/>
              <w:rPr>
                <w:rFonts w:hint="eastAsia"/>
                <w:sz w:val="28"/>
                <w:szCs w:val="28"/>
              </w:rPr>
            </w:pPr>
          </w:p>
        </w:tc>
        <w:tc>
          <w:tcPr>
            <w:tcW w:w="1140" w:type="dxa"/>
            <w:vAlign w:val="center"/>
          </w:tcPr>
          <w:p w14:paraId="36A696E0">
            <w:pPr>
              <w:jc w:val="center"/>
              <w:rPr>
                <w:rFonts w:hint="eastAsia"/>
                <w:sz w:val="28"/>
                <w:szCs w:val="28"/>
              </w:rPr>
            </w:pPr>
          </w:p>
        </w:tc>
        <w:tc>
          <w:tcPr>
            <w:tcW w:w="1087" w:type="dxa"/>
            <w:vAlign w:val="center"/>
          </w:tcPr>
          <w:p w14:paraId="10ABA5C2">
            <w:pPr>
              <w:jc w:val="center"/>
              <w:rPr>
                <w:rFonts w:hint="eastAsia"/>
                <w:sz w:val="28"/>
                <w:szCs w:val="28"/>
              </w:rPr>
            </w:pPr>
          </w:p>
        </w:tc>
      </w:tr>
      <w:tr w14:paraId="5F1B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61467D3F">
            <w:pPr>
              <w:jc w:val="center"/>
              <w:rPr>
                <w:rFonts w:hint="eastAsia"/>
                <w:sz w:val="28"/>
                <w:szCs w:val="28"/>
              </w:rPr>
            </w:pPr>
          </w:p>
        </w:tc>
        <w:tc>
          <w:tcPr>
            <w:tcW w:w="1138" w:type="dxa"/>
            <w:vAlign w:val="center"/>
          </w:tcPr>
          <w:p w14:paraId="683FC0C3">
            <w:pPr>
              <w:jc w:val="center"/>
              <w:rPr>
                <w:rFonts w:hint="eastAsia"/>
                <w:sz w:val="28"/>
                <w:szCs w:val="28"/>
              </w:rPr>
            </w:pPr>
          </w:p>
        </w:tc>
        <w:tc>
          <w:tcPr>
            <w:tcW w:w="1139" w:type="dxa"/>
            <w:vAlign w:val="center"/>
          </w:tcPr>
          <w:p w14:paraId="70D2E1BD">
            <w:pPr>
              <w:jc w:val="center"/>
              <w:rPr>
                <w:rFonts w:hint="eastAsia"/>
                <w:sz w:val="28"/>
                <w:szCs w:val="28"/>
              </w:rPr>
            </w:pPr>
          </w:p>
        </w:tc>
        <w:tc>
          <w:tcPr>
            <w:tcW w:w="1139" w:type="dxa"/>
            <w:vAlign w:val="center"/>
          </w:tcPr>
          <w:p w14:paraId="652AF4E3">
            <w:pPr>
              <w:jc w:val="center"/>
              <w:rPr>
                <w:rFonts w:hint="eastAsia"/>
                <w:sz w:val="28"/>
                <w:szCs w:val="28"/>
              </w:rPr>
            </w:pPr>
          </w:p>
        </w:tc>
        <w:tc>
          <w:tcPr>
            <w:tcW w:w="1140" w:type="dxa"/>
            <w:vAlign w:val="center"/>
          </w:tcPr>
          <w:p w14:paraId="3C019197">
            <w:pPr>
              <w:jc w:val="center"/>
              <w:rPr>
                <w:rFonts w:hint="eastAsia"/>
                <w:sz w:val="28"/>
                <w:szCs w:val="28"/>
              </w:rPr>
            </w:pPr>
          </w:p>
        </w:tc>
        <w:tc>
          <w:tcPr>
            <w:tcW w:w="1140" w:type="dxa"/>
            <w:vAlign w:val="center"/>
          </w:tcPr>
          <w:p w14:paraId="233B21A1">
            <w:pPr>
              <w:jc w:val="center"/>
              <w:rPr>
                <w:rFonts w:hint="eastAsia"/>
                <w:sz w:val="28"/>
                <w:szCs w:val="28"/>
              </w:rPr>
            </w:pPr>
          </w:p>
        </w:tc>
        <w:tc>
          <w:tcPr>
            <w:tcW w:w="1140" w:type="dxa"/>
            <w:vAlign w:val="center"/>
          </w:tcPr>
          <w:p w14:paraId="2E85D3D0">
            <w:pPr>
              <w:jc w:val="center"/>
              <w:rPr>
                <w:rFonts w:hint="eastAsia"/>
                <w:sz w:val="28"/>
                <w:szCs w:val="28"/>
              </w:rPr>
            </w:pPr>
          </w:p>
        </w:tc>
        <w:tc>
          <w:tcPr>
            <w:tcW w:w="1087" w:type="dxa"/>
            <w:vAlign w:val="center"/>
          </w:tcPr>
          <w:p w14:paraId="1711E1BD">
            <w:pPr>
              <w:jc w:val="center"/>
              <w:rPr>
                <w:rFonts w:hint="eastAsia"/>
                <w:sz w:val="28"/>
                <w:szCs w:val="28"/>
              </w:rPr>
            </w:pPr>
          </w:p>
        </w:tc>
      </w:tr>
    </w:tbl>
    <w:p w14:paraId="34AF0BB4">
      <w:pPr>
        <w:widowControl/>
        <w:shd w:val="clear" w:color="auto" w:fill="FFFFFF"/>
        <w:spacing w:before="100" w:beforeAutospacing="1" w:line="600" w:lineRule="exact"/>
        <w:jc w:val="center"/>
        <w:rPr>
          <w:rFonts w:hint="eastAsia" w:ascii="方正小标宋_GBK" w:hAnsi="仿宋" w:eastAsia="方正小标宋_GBK" w:cs="宋体"/>
          <w:kern w:val="0"/>
          <w:sz w:val="44"/>
          <w:szCs w:val="44"/>
        </w:rPr>
      </w:pPr>
    </w:p>
    <w:p w14:paraId="4CF9BA8D">
      <w:pPr>
        <w:rPr>
          <w:rFonts w:hint="eastAsia" w:hAnsi="仿宋"/>
        </w:rPr>
      </w:pPr>
      <w:r>
        <w:rPr>
          <w:rFonts w:hint="eastAsia" w:hAnsi="仿宋"/>
        </w:rPr>
        <w:t>联系人:                   联系方式：</w:t>
      </w:r>
    </w:p>
    <w:p w14:paraId="237696CE">
      <w:pPr>
        <w:rPr>
          <w:rFonts w:hint="eastAsia" w:hAnsi="仿宋"/>
          <w:sz w:val="28"/>
          <w:szCs w:val="28"/>
        </w:rPr>
      </w:pPr>
    </w:p>
    <w:p w14:paraId="17841FAD">
      <w:pPr>
        <w:rPr>
          <w:rFonts w:hint="eastAsia" w:hAnsi="仿宋"/>
        </w:rPr>
      </w:pPr>
    </w:p>
    <w:p w14:paraId="42BFE439">
      <w:pPr>
        <w:spacing w:line="360" w:lineRule="auto"/>
        <w:ind w:left="632" w:leftChars="200" w:right="632" w:rightChars="200" w:firstLine="2190" w:firstLineChars="693"/>
        <w:jc w:val="left"/>
        <w:rPr>
          <w:rFonts w:hint="eastAsia" w:hAnsi="仿宋"/>
        </w:rPr>
      </w:pPr>
      <w:r>
        <w:rPr>
          <w:rFonts w:hint="eastAsia" w:hAnsi="仿宋"/>
        </w:rPr>
        <w:t>供应商名称：（盖公章）</w:t>
      </w:r>
    </w:p>
    <w:p w14:paraId="56A33745">
      <w:pPr>
        <w:spacing w:line="360" w:lineRule="auto"/>
        <w:ind w:left="632" w:leftChars="200" w:firstLine="2190" w:firstLineChars="693"/>
        <w:jc w:val="left"/>
        <w:rPr>
          <w:rFonts w:hint="eastAsia" w:hAnsi="仿宋"/>
        </w:rPr>
      </w:pPr>
      <w:r>
        <w:rPr>
          <w:rFonts w:hint="eastAsia" w:hAnsi="仿宋"/>
        </w:rPr>
        <w:t>法定代表人（或授权代理人）：（签字）</w:t>
      </w:r>
    </w:p>
    <w:p w14:paraId="242BBA89">
      <w:pPr>
        <w:spacing w:line="360" w:lineRule="auto"/>
        <w:ind w:left="632" w:leftChars="200" w:right="1241" w:rightChars="393" w:firstLine="2190" w:firstLineChars="693"/>
        <w:rPr>
          <w:rFonts w:hint="eastAsia" w:hAnsi="仿宋"/>
        </w:rPr>
      </w:pPr>
      <w:r>
        <w:rPr>
          <w:rFonts w:hint="eastAsia" w:hAnsi="仿宋"/>
        </w:rPr>
        <w:t>日期：   年  月   日</w:t>
      </w:r>
    </w:p>
    <w:p w14:paraId="7EDD62E2">
      <w:pPr>
        <w:rPr>
          <w:rFonts w:hint="eastAsia" w:ascii="仿宋" w:hAnsi="仿宋" w:eastAsia="仿宋"/>
          <w:sz w:val="30"/>
          <w:szCs w:val="30"/>
        </w:rPr>
      </w:pPr>
      <w:r>
        <w:rPr>
          <w:rFonts w:hint="eastAsia" w:ascii="黑体" w:hAnsi="黑体" w:eastAsia="黑体"/>
        </w:rPr>
        <w:t>附件2</w:t>
      </w:r>
    </w:p>
    <w:p w14:paraId="0E277FCD">
      <w:pPr>
        <w:jc w:val="center"/>
        <w:rPr>
          <w:rFonts w:hint="eastAsia" w:ascii="方正小标宋_GBK" w:hAnsi="仿宋" w:eastAsia="方正小标宋_GBK"/>
          <w:sz w:val="44"/>
          <w:szCs w:val="44"/>
        </w:rPr>
      </w:pPr>
      <w:bookmarkStart w:id="21" w:name="_Toc115254214"/>
      <w:r>
        <w:rPr>
          <w:rFonts w:hint="eastAsia" w:ascii="方正小标宋_GBK" w:hAnsi="仿宋" w:eastAsia="方正小标宋_GBK"/>
          <w:sz w:val="44"/>
          <w:szCs w:val="44"/>
        </w:rPr>
        <w:t>法定代表人授权书</w:t>
      </w:r>
      <w:bookmarkEnd w:id="21"/>
    </w:p>
    <w:p w14:paraId="1C5E8D27">
      <w:pPr>
        <w:rPr>
          <w:rFonts w:hint="eastAsia" w:hAnsi="仿宋" w:cs="宋体"/>
        </w:rPr>
      </w:pPr>
      <w:r>
        <w:rPr>
          <w:rFonts w:hint="eastAsia" w:hAnsi="仿宋" w:cs="宋体"/>
        </w:rPr>
        <w:t>致：</w:t>
      </w:r>
      <w:r>
        <w:rPr>
          <w:rFonts w:hint="eastAsia" w:hAnsi="仿宋"/>
        </w:rPr>
        <w:t>海南国源土地矿产勘测规划设计院有限公司</w:t>
      </w:r>
    </w:p>
    <w:p w14:paraId="7259D50D">
      <w:pPr>
        <w:ind w:firstLine="560"/>
        <w:rPr>
          <w:rFonts w:hint="eastAsia" w:hAnsi="仿宋" w:cs="宋体"/>
        </w:rPr>
      </w:pPr>
      <w:r>
        <w:rPr>
          <w:rFonts w:hint="eastAsia" w:hAnsi="仿宋" w:cs="宋体"/>
        </w:rPr>
        <w:t>兹授权：先生/女士作为我单位的合法授权代理人，参与贵单位单北斗模式GNSS接收机采购项目公开比选采购工作。</w:t>
      </w:r>
    </w:p>
    <w:p w14:paraId="7B4F434A">
      <w:pPr>
        <w:ind w:firstLine="560"/>
        <w:rPr>
          <w:rFonts w:hint="eastAsia" w:hAnsi="仿宋" w:cs="宋体"/>
        </w:rPr>
      </w:pPr>
      <w:r>
        <w:rPr>
          <w:rFonts w:hint="eastAsia" w:hAnsi="仿宋" w:cs="宋体"/>
        </w:rPr>
        <w:t>授权权限：全权代表本单位参与上述采购项目的比选活动，并负责一切响应文件的提供与确认，其签字与我司公章具有相同的法律效力。</w:t>
      </w:r>
    </w:p>
    <w:p w14:paraId="2AD5598E">
      <w:pPr>
        <w:ind w:firstLine="560"/>
        <w:rPr>
          <w:rFonts w:hint="eastAsia" w:hAnsi="仿宋" w:cs="宋体"/>
        </w:rPr>
      </w:pPr>
      <w:r>
        <w:rPr>
          <w:rFonts w:hint="eastAsia" w:hAnsi="仿宋" w:cs="宋体"/>
        </w:rPr>
        <w:t>授权有效期：与贵单位采购文件中标注的比选有效期相同，自法定代表人签字之日起生效。</w:t>
      </w:r>
    </w:p>
    <w:p w14:paraId="55D9772C">
      <w:pPr>
        <w:ind w:firstLine="560"/>
        <w:rPr>
          <w:rFonts w:hint="eastAsia" w:hAnsi="仿宋" w:cs="宋体"/>
        </w:rPr>
      </w:pPr>
      <w:r>
        <w:rPr>
          <w:rFonts w:hint="eastAsia" w:hAnsi="仿宋" w:cs="宋体"/>
        </w:rPr>
        <w:t>被授权人：</w:t>
      </w:r>
      <w:r>
        <w:rPr>
          <w:rFonts w:hint="eastAsia" w:hAnsi="仿宋" w:cs="宋体"/>
          <w:u w:val="single"/>
        </w:rPr>
        <w:t>（签名）</w:t>
      </w:r>
      <w:r>
        <w:rPr>
          <w:rFonts w:hint="eastAsia" w:hAnsi="仿宋" w:cs="宋体"/>
        </w:rPr>
        <w:t xml:space="preserve"> 联系电话：</w:t>
      </w:r>
    </w:p>
    <w:p w14:paraId="12BDC3FB">
      <w:pPr>
        <w:ind w:firstLine="560"/>
        <w:rPr>
          <w:rFonts w:hint="eastAsia" w:hAnsi="仿宋" w:cs="宋体"/>
        </w:rPr>
      </w:pPr>
      <w:r>
        <w:rPr>
          <w:rFonts w:hint="eastAsia" w:hAnsi="仿宋" w:cs="宋体"/>
        </w:rPr>
        <w:t>职务：  身份证号码：</w:t>
      </w:r>
    </w:p>
    <w:p w14:paraId="1514245E">
      <w:pPr>
        <w:ind w:firstLine="560"/>
        <w:rPr>
          <w:rFonts w:hint="eastAsia" w:hAnsi="仿宋" w:cs="宋体"/>
        </w:rPr>
      </w:pPr>
      <w:r>
        <w:rPr>
          <w:rFonts w:hint="eastAsia" w:hAnsi="仿宋" w:cs="宋体"/>
        </w:rPr>
        <w:t>单位名称：（公章）</w:t>
      </w:r>
    </w:p>
    <w:p w14:paraId="40C3D5C2">
      <w:pPr>
        <w:ind w:firstLine="560"/>
        <w:rPr>
          <w:rFonts w:hint="eastAsia" w:hAnsi="仿宋" w:cs="宋体"/>
        </w:rPr>
      </w:pPr>
      <w:r>
        <w:rPr>
          <w:rFonts w:hint="eastAsia" w:hAnsi="仿宋" w:cs="宋体"/>
        </w:rPr>
        <w:t>法定代表人：</w:t>
      </w:r>
      <w:r>
        <w:rPr>
          <w:rFonts w:hint="eastAsia" w:hAnsi="仿宋" w:cs="宋体"/>
          <w:u w:val="single"/>
        </w:rPr>
        <w:t>（签名或盖章）</w:t>
      </w:r>
      <w:r>
        <w:rPr>
          <w:rFonts w:hint="eastAsia" w:hAnsi="仿宋" w:cs="宋体"/>
        </w:rPr>
        <w:t>联系电话：</w:t>
      </w:r>
    </w:p>
    <w:p w14:paraId="33EC4261">
      <w:pPr>
        <w:spacing w:line="500" w:lineRule="exact"/>
        <w:ind w:firstLine="560"/>
        <w:rPr>
          <w:rFonts w:hint="eastAsia" w:hAnsi="仿宋" w:cs="宋体"/>
        </w:rPr>
      </w:pPr>
      <w:r>
        <w:rPr>
          <w:rFonts w:hint="eastAsia" w:hAnsi="仿宋" w:cs="宋体"/>
        </w:rPr>
        <w:t>职务</w:t>
      </w:r>
      <w:r>
        <w:rPr>
          <w:rFonts w:hint="eastAsia" w:hAnsi="仿宋" w:cs="宋体"/>
          <w:u w:val="single"/>
        </w:rPr>
        <w:t xml:space="preserve">：  </w:t>
      </w:r>
      <w:r>
        <w:rPr>
          <w:rFonts w:hint="eastAsia" w:hAnsi="仿宋" w:cs="宋体"/>
        </w:rPr>
        <w:t xml:space="preserve">  身份证号码：</w:t>
      </w:r>
    </w:p>
    <w:p w14:paraId="09BB40FC">
      <w:pPr>
        <w:spacing w:line="312" w:lineRule="auto"/>
        <w:ind w:firstLine="560"/>
        <w:rPr>
          <w:rFonts w:hint="eastAsia" w:hAnsi="仿宋" w:cs="宋体"/>
        </w:rPr>
      </w:pPr>
      <w:r>
        <w:rPr>
          <w:rFonts w:hint="eastAsia" w:hAnsi="仿宋" w:cs="宋体"/>
        </w:rPr>
        <w:t>生效日期： 年月日</w:t>
      </w:r>
    </w:p>
    <w:p w14:paraId="6FB8AA6F">
      <w:pPr>
        <w:ind w:firstLine="560"/>
        <w:rPr>
          <w:rFonts w:hAnsi="Calibri"/>
        </w:rPr>
      </w:pPr>
    </w:p>
    <w:p w14:paraId="1A6F4895">
      <w:pPr>
        <w:ind w:firstLine="640"/>
        <w:rPr>
          <w:rFonts w:hint="eastAsia" w:ascii="宋体" w:hAnsi="宋体" w:cs="宋体"/>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column">
                  <wp:posOffset>3098800</wp:posOffset>
                </wp:positionH>
                <wp:positionV relativeFrom="paragraph">
                  <wp:posOffset>63500</wp:posOffset>
                </wp:positionV>
                <wp:extent cx="2738755" cy="3593465"/>
                <wp:effectExtent l="4445" t="4445" r="15240" b="13970"/>
                <wp:wrapTopAndBottom/>
                <wp:docPr id="2" name="矩形 2"/>
                <wp:cNvGraphicFramePr/>
                <a:graphic xmlns:a="http://schemas.openxmlformats.org/drawingml/2006/main">
                  <a:graphicData uri="http://schemas.microsoft.com/office/word/2010/wordprocessingShape">
                    <wps:wsp>
                      <wps:cNvSpPr/>
                      <wps:spPr>
                        <a:xfrm>
                          <a:off x="0" y="0"/>
                          <a:ext cx="2738755" cy="3593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96A270">
                            <w:pPr>
                              <w:ind w:right="-35" w:rightChars="-11"/>
                              <w:rPr>
                                <w:rFonts w:hint="eastAsia" w:ascii="宋体" w:hAnsi="宋体"/>
                                <w:b/>
                              </w:rPr>
                            </w:pPr>
                            <w:r>
                              <w:rPr>
                                <w:rFonts w:hint="eastAsia" w:ascii="宋体" w:hAnsi="宋体" w:cs="宋体"/>
                                <w:szCs w:val="28"/>
                              </w:rPr>
                              <w:t>被授权人身份证</w:t>
                            </w:r>
                          </w:p>
                        </w:txbxContent>
                      </wps:txbx>
                      <wps:bodyPr wrap="square" upright="1">
                        <a:noAutofit/>
                      </wps:bodyPr>
                    </wps:wsp>
                  </a:graphicData>
                </a:graphic>
              </wp:anchor>
            </w:drawing>
          </mc:Choice>
          <mc:Fallback>
            <w:pict>
              <v:rect id="_x0000_s1026" o:spid="_x0000_s1026" o:spt="1" style="position:absolute;left:0pt;margin-left:244pt;margin-top:5pt;height:282.95pt;width:215.65pt;mso-wrap-distance-bottom:0pt;mso-wrap-distance-top:0pt;z-index:251659264;mso-width-relative:page;mso-height-relative:page;" fillcolor="#FFFFFF" filled="t" stroked="t" coordsize="21600,21600" o:gfxdata="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SjI9DZAAAA&#10;CgEAAA8AAAAAAAAAAQAgAAAAIgAAAGRycy9kb3ducmV2LnhtbFBLAQIUABQAAAAIAIdO4kArpSCc&#10;HAIAAGAEAAAOAAAAAAAAAAEAIAAAACgBAABkcnMvZTJvRG9jLnhtbFBLBQYAAAAABgAGAFkBAAC2&#10;BQAAAAA=&#10;">
                <v:fill on="t" focussize="0,0"/>
                <v:stroke color="#000000" joinstyle="miter"/>
                <v:imagedata o:title=""/>
                <o:lock v:ext="edit" aspectratio="f"/>
                <v:textbox>
                  <w:txbxContent>
                    <w:p w14:paraId="6496A270">
                      <w:pPr>
                        <w:ind w:right="-35" w:rightChars="-11"/>
                        <w:rPr>
                          <w:rFonts w:hint="eastAsia" w:ascii="宋体" w:hAnsi="宋体"/>
                          <w:b/>
                        </w:rPr>
                      </w:pPr>
                      <w:r>
                        <w:rPr>
                          <w:rFonts w:hint="eastAsia" w:ascii="宋体" w:hAnsi="宋体" w:cs="宋体"/>
                          <w:szCs w:val="28"/>
                        </w:rPr>
                        <w:t>被授权人身份证</w:t>
                      </w:r>
                    </w:p>
                  </w:txbxContent>
                </v:textbox>
                <w10:wrap type="topAndBottom"/>
              </v:rect>
            </w:pict>
          </mc:Fallback>
        </mc:AlternateContent>
      </w:r>
      <w:r>
        <w:rPr>
          <w:rFonts w:ascii="Calibri" w:hAnsi="Calibri"/>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63500</wp:posOffset>
                </wp:positionV>
                <wp:extent cx="2883535" cy="3572510"/>
                <wp:effectExtent l="4445" t="5080" r="7620" b="19050"/>
                <wp:wrapTopAndBottom/>
                <wp:docPr id="3" name="矩形 1"/>
                <wp:cNvGraphicFramePr/>
                <a:graphic xmlns:a="http://schemas.openxmlformats.org/drawingml/2006/main">
                  <a:graphicData uri="http://schemas.microsoft.com/office/word/2010/wordprocessingShape">
                    <wps:wsp>
                      <wps:cNvSpPr/>
                      <wps:spPr>
                        <a:xfrm>
                          <a:off x="0" y="0"/>
                          <a:ext cx="2883535" cy="3572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33DAA3">
                            <w:pPr>
                              <w:rPr>
                                <w:rFonts w:ascii="Calibri" w:hAnsi="Calibri"/>
                              </w:rPr>
                            </w:pPr>
                            <w:r>
                              <w:rPr>
                                <w:rFonts w:hint="eastAsia" w:ascii="宋体" w:hAnsi="宋体" w:cs="宋体"/>
                                <w:szCs w:val="28"/>
                              </w:rPr>
                              <w:t>法定代表人</w:t>
                            </w:r>
                            <w:r>
                              <w:rPr>
                                <w:rFonts w:hint="eastAsia" w:ascii="Calibri" w:hAnsi="Calibri"/>
                              </w:rPr>
                              <w:t>身份证</w:t>
                            </w:r>
                          </w:p>
                        </w:txbxContent>
                      </wps:txbx>
                      <wps:bodyPr wrap="square" upright="1">
                        <a:noAutofit/>
                      </wps:bodyPr>
                    </wps:wsp>
                  </a:graphicData>
                </a:graphic>
              </wp:anchor>
            </w:drawing>
          </mc:Choice>
          <mc:Fallback>
            <w:pict>
              <v:rect id="矩形 1" o:spid="_x0000_s1026" o:spt="1" style="position:absolute;left:0pt;margin-left:-1.3pt;margin-top:5pt;height:281.3pt;width:227.05pt;mso-wrap-distance-bottom:0pt;mso-wrap-distance-top:0pt;z-index:251660288;mso-width-relative:page;mso-height-relative:page;" fillcolor="#FFFFFF" filled="t" stroked="t" coordsize="21600,21600" o:gfxdata="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fZ3QdYAAAAJ&#10;AQAADwAAAAAAAAABACAAAAAiAAAAZHJzL2Rvd25yZXYueG1sUEsBAhQAFAAAAAgAh07iQPSmyxce&#10;AgAAYAQAAA4AAAAAAAAAAQAgAAAAJQEAAGRycy9lMm9Eb2MueG1sUEsFBgAAAAAGAAYAWQEAALUF&#10;AAAAAA==&#10;">
                <v:fill on="t" focussize="0,0"/>
                <v:stroke color="#000000" joinstyle="miter"/>
                <v:imagedata o:title=""/>
                <o:lock v:ext="edit" aspectratio="f"/>
                <v:textbox>
                  <w:txbxContent>
                    <w:p w14:paraId="6E33DAA3">
                      <w:pPr>
                        <w:rPr>
                          <w:rFonts w:ascii="Calibri" w:hAnsi="Calibri"/>
                        </w:rPr>
                      </w:pPr>
                      <w:r>
                        <w:rPr>
                          <w:rFonts w:hint="eastAsia" w:ascii="宋体" w:hAnsi="宋体" w:cs="宋体"/>
                          <w:szCs w:val="28"/>
                        </w:rPr>
                        <w:t>法定代表人</w:t>
                      </w:r>
                      <w:r>
                        <w:rPr>
                          <w:rFonts w:hint="eastAsia" w:ascii="Calibri" w:hAnsi="Calibri"/>
                        </w:rPr>
                        <w:t>身份证</w:t>
                      </w:r>
                    </w:p>
                  </w:txbxContent>
                </v:textbox>
                <w10:wrap type="topAndBottom"/>
              </v:rect>
            </w:pict>
          </mc:Fallback>
        </mc:AlternateContent>
      </w:r>
    </w:p>
    <w:p w14:paraId="3A40311B">
      <w:pPr>
        <w:ind w:firstLine="640"/>
        <w:jc w:val="center"/>
        <w:rPr>
          <w:rFonts w:hint="eastAsia" w:ascii="宋体" w:hAnsi="宋体" w:cs="宋体"/>
          <w:sz w:val="24"/>
        </w:rPr>
      </w:pPr>
      <w:r>
        <w:rPr>
          <w:rFonts w:hint="eastAsia" w:ascii="宋体" w:hAnsi="宋体" w:cs="宋体"/>
          <w:sz w:val="24"/>
        </w:rPr>
        <w:t>注：本授权书内容不得擅自修改。</w:t>
      </w:r>
    </w:p>
    <w:p w14:paraId="4BA89C65">
      <w:pPr>
        <w:rPr>
          <w:rFonts w:ascii="Calibri" w:hAnsi="Calibri"/>
        </w:rPr>
      </w:pPr>
    </w:p>
    <w:p w14:paraId="1E84A264">
      <w:pPr>
        <w:rPr>
          <w:rFonts w:ascii="Calibri" w:hAnsi="Calibri"/>
        </w:rPr>
      </w:pPr>
    </w:p>
    <w:p w14:paraId="615685AE">
      <w:pPr>
        <w:rPr>
          <w:rFonts w:ascii="Calibri" w:hAnsi="Calibri"/>
        </w:rPr>
      </w:pPr>
    </w:p>
    <w:p w14:paraId="1536A9BA">
      <w:pPr>
        <w:rPr>
          <w:rFonts w:ascii="黑体" w:hAnsi="黑体" w:eastAsia="黑体"/>
        </w:rPr>
      </w:pPr>
    </w:p>
    <w:p w14:paraId="1A759D34">
      <w:pPr>
        <w:rPr>
          <w:rFonts w:ascii="黑体" w:hAnsi="黑体" w:eastAsia="黑体"/>
        </w:rPr>
      </w:pPr>
    </w:p>
    <w:p w14:paraId="3C9E5A82">
      <w:pPr>
        <w:rPr>
          <w:rFonts w:ascii="黑体" w:hAnsi="黑体" w:eastAsia="黑体"/>
        </w:rPr>
      </w:pPr>
    </w:p>
    <w:p w14:paraId="6802368E">
      <w:pPr>
        <w:rPr>
          <w:rFonts w:ascii="黑体" w:hAnsi="黑体" w:eastAsia="黑体"/>
        </w:rPr>
      </w:pPr>
    </w:p>
    <w:p w14:paraId="1F2B7171">
      <w:pPr>
        <w:rPr>
          <w:rFonts w:ascii="黑体" w:hAnsi="黑体" w:eastAsia="黑体"/>
        </w:rPr>
      </w:pPr>
    </w:p>
    <w:p w14:paraId="379047A9">
      <w:pPr>
        <w:rPr>
          <w:rFonts w:ascii="黑体" w:hAnsi="黑体" w:eastAsia="黑体"/>
        </w:rPr>
      </w:pPr>
    </w:p>
    <w:p w14:paraId="406066F4">
      <w:pPr>
        <w:rPr>
          <w:rFonts w:ascii="黑体" w:hAnsi="黑体" w:eastAsia="黑体"/>
        </w:rPr>
      </w:pPr>
    </w:p>
    <w:p w14:paraId="4DD3C013">
      <w:pPr>
        <w:rPr>
          <w:rFonts w:ascii="黑体" w:hAnsi="黑体" w:eastAsia="黑体"/>
        </w:rPr>
      </w:pPr>
      <w:r>
        <w:rPr>
          <w:rFonts w:hint="eastAsia" w:ascii="黑体" w:hAnsi="黑体" w:eastAsia="黑体"/>
        </w:rPr>
        <w:t>附件3</w:t>
      </w:r>
    </w:p>
    <w:p w14:paraId="13F26DD6">
      <w:pPr>
        <w:jc w:val="center"/>
        <w:rPr>
          <w:rFonts w:ascii="黑体" w:hAnsi="黑体" w:eastAsia="黑体"/>
        </w:rPr>
      </w:pPr>
      <w:r>
        <w:rPr>
          <w:rFonts w:hint="eastAsia" w:ascii="黑体" w:hAnsi="黑体" w:eastAsia="黑体"/>
          <w:lang w:val="en-US" w:eastAsia="zh-CN"/>
        </w:rPr>
        <w:t>采购</w:t>
      </w:r>
      <w:r>
        <w:rPr>
          <w:rFonts w:hint="eastAsia" w:ascii="黑体" w:hAnsi="黑体" w:eastAsia="黑体"/>
        </w:rPr>
        <w:t>技术参数</w:t>
      </w:r>
    </w:p>
    <w:tbl>
      <w:tblPr>
        <w:tblStyle w:val="3"/>
        <w:tblW w:w="7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5854"/>
      </w:tblGrid>
      <w:tr w14:paraId="1D25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1B440FF8">
            <w:pPr>
              <w:widowControl/>
              <w:jc w:val="left"/>
              <w:rPr>
                <w:rFonts w:hint="eastAsia" w:hAnsi="微软雅黑" w:cs="宋体"/>
                <w:b/>
                <w:bCs/>
                <w:kern w:val="0"/>
                <w:sz w:val="21"/>
                <w:szCs w:val="21"/>
              </w:rPr>
            </w:pPr>
            <w:r>
              <w:rPr>
                <w:rFonts w:hint="eastAsia" w:hAnsi="微软雅黑" w:cs="宋体"/>
                <w:b/>
                <w:bCs/>
                <w:kern w:val="0"/>
                <w:sz w:val="21"/>
                <w:szCs w:val="21"/>
              </w:rPr>
              <w:t>◇ GNSS配置</w:t>
            </w:r>
          </w:p>
        </w:tc>
      </w:tr>
      <w:tr w14:paraId="3EB24D70">
        <w:tblPrEx>
          <w:tblCellMar>
            <w:top w:w="0" w:type="dxa"/>
            <w:left w:w="108" w:type="dxa"/>
            <w:bottom w:w="0" w:type="dxa"/>
            <w:right w:w="108" w:type="dxa"/>
          </w:tblCellMar>
        </w:tblPrEx>
        <w:trPr>
          <w:trHeight w:val="454" w:hRule="atLeast"/>
          <w:jc w:val="center"/>
        </w:trPr>
        <w:tc>
          <w:tcPr>
            <w:tcW w:w="1843" w:type="dxa"/>
            <w:vAlign w:val="center"/>
          </w:tcPr>
          <w:p w14:paraId="3B82635C">
            <w:pPr>
              <w:widowControl/>
              <w:jc w:val="left"/>
              <w:rPr>
                <w:rFonts w:hint="eastAsia" w:hAnsi="微软雅黑" w:cs="宋体"/>
                <w:kern w:val="0"/>
                <w:sz w:val="21"/>
                <w:szCs w:val="21"/>
              </w:rPr>
            </w:pPr>
            <w:r>
              <w:rPr>
                <w:rFonts w:hint="eastAsia" w:hAnsi="微软雅黑" w:cs="宋体"/>
                <w:kern w:val="0"/>
                <w:sz w:val="21"/>
                <w:szCs w:val="21"/>
              </w:rPr>
              <w:t>并行通道数</w:t>
            </w:r>
          </w:p>
        </w:tc>
        <w:tc>
          <w:tcPr>
            <w:tcW w:w="5854" w:type="dxa"/>
            <w:vAlign w:val="center"/>
          </w:tcPr>
          <w:p w14:paraId="142A880E">
            <w:pPr>
              <w:widowControl/>
              <w:jc w:val="center"/>
              <w:rPr>
                <w:rFonts w:hint="eastAsia" w:hAnsi="微软雅黑" w:cs="宋体"/>
                <w:kern w:val="0"/>
                <w:sz w:val="21"/>
                <w:szCs w:val="21"/>
              </w:rPr>
            </w:pPr>
            <w:r>
              <w:rPr>
                <w:rFonts w:hint="eastAsia" w:hAnsi="微软雅黑" w:cs="宋体"/>
                <w:kern w:val="0"/>
                <w:sz w:val="21"/>
                <w:szCs w:val="21"/>
              </w:rPr>
              <w:t>1590个</w:t>
            </w:r>
          </w:p>
        </w:tc>
      </w:tr>
      <w:tr w14:paraId="2260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vAlign w:val="center"/>
          </w:tcPr>
          <w:p w14:paraId="59519F0C">
            <w:pPr>
              <w:widowControl/>
              <w:jc w:val="left"/>
              <w:rPr>
                <w:rFonts w:hint="eastAsia" w:hAnsi="微软雅黑" w:cs="宋体"/>
                <w:kern w:val="0"/>
                <w:sz w:val="21"/>
                <w:szCs w:val="21"/>
              </w:rPr>
            </w:pPr>
            <w:r>
              <w:rPr>
                <w:rFonts w:hint="eastAsia" w:hAnsi="微软雅黑" w:cs="宋体"/>
                <w:kern w:val="0"/>
                <w:sz w:val="21"/>
                <w:szCs w:val="21"/>
              </w:rPr>
              <w:t>BDS-2</w:t>
            </w:r>
          </w:p>
        </w:tc>
        <w:tc>
          <w:tcPr>
            <w:tcW w:w="5854" w:type="dxa"/>
            <w:vAlign w:val="center"/>
          </w:tcPr>
          <w:p w14:paraId="2B4F75A3">
            <w:pPr>
              <w:widowControl/>
              <w:jc w:val="center"/>
              <w:rPr>
                <w:rFonts w:hint="eastAsia" w:hAnsi="微软雅黑" w:cs="宋体"/>
                <w:kern w:val="0"/>
                <w:sz w:val="21"/>
                <w:szCs w:val="21"/>
              </w:rPr>
            </w:pPr>
            <w:r>
              <w:rPr>
                <w:rFonts w:hint="eastAsia" w:hAnsi="微软雅黑" w:cs="宋体"/>
                <w:kern w:val="0"/>
                <w:sz w:val="21"/>
                <w:szCs w:val="21"/>
              </w:rPr>
              <w:t>B1I,B2I,B3I</w:t>
            </w:r>
          </w:p>
        </w:tc>
      </w:tr>
      <w:tr w14:paraId="43A8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vAlign w:val="center"/>
          </w:tcPr>
          <w:p w14:paraId="758E76C4">
            <w:pPr>
              <w:widowControl/>
              <w:jc w:val="left"/>
              <w:rPr>
                <w:rFonts w:hint="eastAsia" w:hAnsi="微软雅黑" w:cs="宋体"/>
                <w:kern w:val="0"/>
                <w:sz w:val="21"/>
                <w:szCs w:val="21"/>
              </w:rPr>
            </w:pPr>
            <w:r>
              <w:rPr>
                <w:rFonts w:hint="eastAsia" w:hAnsi="微软雅黑" w:cs="宋体"/>
                <w:kern w:val="0"/>
                <w:sz w:val="21"/>
                <w:szCs w:val="21"/>
              </w:rPr>
              <w:t>BDS-3</w:t>
            </w:r>
          </w:p>
        </w:tc>
        <w:tc>
          <w:tcPr>
            <w:tcW w:w="5854" w:type="dxa"/>
            <w:vAlign w:val="center"/>
          </w:tcPr>
          <w:p w14:paraId="756F2341">
            <w:pPr>
              <w:widowControl/>
              <w:jc w:val="center"/>
              <w:rPr>
                <w:rFonts w:hint="eastAsia" w:hAnsi="微软雅黑" w:cs="宋体"/>
                <w:kern w:val="0"/>
                <w:sz w:val="21"/>
                <w:szCs w:val="21"/>
              </w:rPr>
            </w:pPr>
            <w:r>
              <w:rPr>
                <w:rFonts w:hint="eastAsia" w:hAnsi="微软雅黑" w:cs="宋体"/>
                <w:kern w:val="0"/>
                <w:sz w:val="21"/>
                <w:szCs w:val="21"/>
              </w:rPr>
              <w:t>B1C,B2a,B2b,B2b-ppp</w:t>
            </w:r>
          </w:p>
        </w:tc>
      </w:tr>
      <w:tr w14:paraId="4E73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vAlign w:val="center"/>
          </w:tcPr>
          <w:p w14:paraId="2D20EF82">
            <w:pPr>
              <w:widowControl/>
              <w:jc w:val="left"/>
              <w:rPr>
                <w:rFonts w:hint="eastAsia" w:hAnsi="微软雅黑" w:cs="宋体"/>
                <w:kern w:val="0"/>
                <w:sz w:val="21"/>
                <w:szCs w:val="21"/>
              </w:rPr>
            </w:pPr>
            <w:r>
              <w:rPr>
                <w:rFonts w:hint="eastAsia" w:hAnsi="微软雅黑" w:cs="宋体"/>
                <w:kern w:val="0"/>
                <w:sz w:val="21"/>
                <w:szCs w:val="21"/>
              </w:rPr>
              <w:t>星基功能</w:t>
            </w:r>
          </w:p>
        </w:tc>
        <w:tc>
          <w:tcPr>
            <w:tcW w:w="5854" w:type="dxa"/>
            <w:vAlign w:val="center"/>
          </w:tcPr>
          <w:p w14:paraId="63910B84">
            <w:pPr>
              <w:widowControl/>
              <w:jc w:val="center"/>
              <w:rPr>
                <w:rFonts w:hint="eastAsia" w:hAnsi="微软雅黑" w:cs="宋体"/>
                <w:kern w:val="0"/>
                <w:sz w:val="21"/>
                <w:szCs w:val="21"/>
              </w:rPr>
            </w:pPr>
            <w:r>
              <w:rPr>
                <w:rFonts w:hint="eastAsia" w:hAnsi="微软雅黑" w:cs="宋体"/>
                <w:kern w:val="0"/>
                <w:sz w:val="21"/>
                <w:szCs w:val="21"/>
              </w:rPr>
              <w:t>支持B2b-ppp星基增强服务</w:t>
            </w:r>
          </w:p>
        </w:tc>
      </w:tr>
      <w:tr w14:paraId="18BF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4844F6E1">
            <w:pPr>
              <w:widowControl/>
              <w:jc w:val="left"/>
              <w:rPr>
                <w:rFonts w:hint="eastAsia" w:hAnsi="微软雅黑" w:cs="宋体"/>
                <w:b/>
                <w:bCs/>
                <w:kern w:val="0"/>
                <w:sz w:val="21"/>
                <w:szCs w:val="21"/>
              </w:rPr>
            </w:pPr>
            <w:r>
              <w:rPr>
                <w:rFonts w:hint="eastAsia" w:hAnsi="微软雅黑" w:cs="宋体"/>
                <w:b/>
                <w:bCs/>
                <w:kern w:val="0"/>
                <w:sz w:val="21"/>
                <w:szCs w:val="21"/>
              </w:rPr>
              <w:t>◇ 精度和可靠性</w:t>
            </w:r>
          </w:p>
        </w:tc>
      </w:tr>
      <w:tr w14:paraId="0480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163453FE">
            <w:pPr>
              <w:widowControl/>
              <w:jc w:val="left"/>
              <w:rPr>
                <w:rFonts w:hint="eastAsia" w:hAnsi="微软雅黑" w:cs="宋体"/>
                <w:kern w:val="0"/>
                <w:sz w:val="21"/>
                <w:szCs w:val="21"/>
              </w:rPr>
            </w:pPr>
            <w:r>
              <w:rPr>
                <w:rFonts w:hint="eastAsia" w:hAnsi="微软雅黑" w:cs="宋体"/>
                <w:kern w:val="0"/>
                <w:sz w:val="21"/>
                <w:szCs w:val="21"/>
              </w:rPr>
              <w:t>信号重捕</w:t>
            </w:r>
          </w:p>
        </w:tc>
        <w:tc>
          <w:tcPr>
            <w:tcW w:w="5854" w:type="dxa"/>
            <w:vAlign w:val="center"/>
          </w:tcPr>
          <w:p w14:paraId="7086F563">
            <w:pPr>
              <w:widowControl/>
              <w:jc w:val="center"/>
              <w:rPr>
                <w:rFonts w:hint="eastAsia" w:hAnsi="微软雅黑" w:cs="宋体"/>
                <w:kern w:val="0"/>
                <w:sz w:val="21"/>
                <w:szCs w:val="21"/>
              </w:rPr>
            </w:pPr>
            <w:r>
              <w:rPr>
                <w:rFonts w:hint="eastAsia" w:hAnsi="微软雅黑" w:cs="宋体"/>
                <w:kern w:val="0"/>
                <w:sz w:val="21"/>
                <w:szCs w:val="21"/>
              </w:rPr>
              <w:t>≤1s</w:t>
            </w:r>
          </w:p>
        </w:tc>
      </w:tr>
      <w:tr w14:paraId="2C24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5B615A19">
            <w:pPr>
              <w:widowControl/>
              <w:jc w:val="left"/>
              <w:rPr>
                <w:rFonts w:hint="eastAsia" w:hAnsi="微软雅黑" w:cs="宋体"/>
                <w:kern w:val="0"/>
                <w:sz w:val="21"/>
                <w:szCs w:val="21"/>
              </w:rPr>
            </w:pPr>
            <w:r>
              <w:rPr>
                <w:rFonts w:hint="eastAsia" w:hAnsi="微软雅黑" w:cs="宋体"/>
                <w:kern w:val="0"/>
                <w:sz w:val="21"/>
                <w:szCs w:val="21"/>
              </w:rPr>
              <w:t>首次定位时间</w:t>
            </w:r>
          </w:p>
        </w:tc>
        <w:tc>
          <w:tcPr>
            <w:tcW w:w="5854" w:type="dxa"/>
            <w:vAlign w:val="center"/>
          </w:tcPr>
          <w:p w14:paraId="40CA4E25">
            <w:pPr>
              <w:widowControl/>
              <w:jc w:val="center"/>
              <w:rPr>
                <w:rFonts w:hint="eastAsia" w:hAnsi="微软雅黑" w:cs="宋体"/>
                <w:kern w:val="0"/>
                <w:sz w:val="21"/>
                <w:szCs w:val="21"/>
              </w:rPr>
            </w:pPr>
            <w:r>
              <w:rPr>
                <w:rFonts w:hint="eastAsia" w:hAnsi="微软雅黑" w:cs="宋体"/>
                <w:kern w:val="0"/>
                <w:sz w:val="21"/>
                <w:szCs w:val="21"/>
              </w:rPr>
              <w:t>冷启动：≤30s；热启动：≤10s</w:t>
            </w:r>
          </w:p>
        </w:tc>
      </w:tr>
      <w:tr w14:paraId="7A24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15E16579">
            <w:pPr>
              <w:widowControl/>
              <w:jc w:val="left"/>
              <w:rPr>
                <w:rFonts w:hint="eastAsia" w:hAnsi="微软雅黑" w:cs="宋体"/>
                <w:kern w:val="0"/>
                <w:sz w:val="21"/>
                <w:szCs w:val="21"/>
              </w:rPr>
            </w:pPr>
            <w:r>
              <w:rPr>
                <w:rFonts w:hint="eastAsia" w:hAnsi="微软雅黑" w:cs="宋体"/>
                <w:kern w:val="0"/>
                <w:sz w:val="21"/>
                <w:szCs w:val="21"/>
              </w:rPr>
              <w:t>伪距精度</w:t>
            </w:r>
          </w:p>
        </w:tc>
        <w:tc>
          <w:tcPr>
            <w:tcW w:w="5854" w:type="dxa"/>
            <w:vAlign w:val="center"/>
          </w:tcPr>
          <w:p w14:paraId="02FE8AEF">
            <w:pPr>
              <w:widowControl/>
              <w:jc w:val="center"/>
              <w:rPr>
                <w:rFonts w:hint="eastAsia" w:hAnsi="微软雅黑" w:cs="宋体"/>
                <w:kern w:val="0"/>
                <w:sz w:val="21"/>
                <w:szCs w:val="21"/>
              </w:rPr>
            </w:pPr>
            <w:r>
              <w:rPr>
                <w:rFonts w:hint="eastAsia" w:hAnsi="微软雅黑" w:cs="宋体"/>
                <w:kern w:val="0"/>
                <w:sz w:val="21"/>
                <w:szCs w:val="21"/>
              </w:rPr>
              <w:t xml:space="preserve">Pr≤10cm，Cp≤0.005c </w:t>
            </w:r>
            <w:r>
              <w:rPr>
                <w:rFonts w:hint="eastAsia" w:hAnsi="微软雅黑" w:cs="宋体"/>
                <w:kern w:val="0"/>
                <w:sz w:val="21"/>
                <w:szCs w:val="21"/>
              </w:rPr>
              <w:br w:type="textWrapping"/>
            </w:r>
            <w:r>
              <w:rPr>
                <w:rFonts w:hint="eastAsia" w:hAnsi="微软雅黑" w:cs="宋体"/>
                <w:kern w:val="0"/>
                <w:sz w:val="21"/>
                <w:szCs w:val="21"/>
              </w:rPr>
              <w:t>（注：伪距精度：L2P(GPS) B1(BDS)/≤0.13m）</w:t>
            </w:r>
          </w:p>
        </w:tc>
      </w:tr>
      <w:tr w14:paraId="78BB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693DDE77">
            <w:pPr>
              <w:widowControl/>
              <w:jc w:val="left"/>
              <w:rPr>
                <w:rFonts w:hint="eastAsia" w:hAnsi="微软雅黑" w:cs="宋体"/>
                <w:kern w:val="0"/>
                <w:sz w:val="21"/>
                <w:szCs w:val="21"/>
              </w:rPr>
            </w:pPr>
            <w:r>
              <w:rPr>
                <w:rFonts w:hint="eastAsia" w:hAnsi="微软雅黑" w:cs="宋体"/>
                <w:kern w:val="0"/>
                <w:sz w:val="21"/>
                <w:szCs w:val="21"/>
              </w:rPr>
              <w:t>PVT精度</w:t>
            </w:r>
          </w:p>
        </w:tc>
        <w:tc>
          <w:tcPr>
            <w:tcW w:w="5854" w:type="dxa"/>
            <w:vAlign w:val="center"/>
          </w:tcPr>
          <w:p w14:paraId="058C76F1">
            <w:pPr>
              <w:widowControl/>
              <w:jc w:val="center"/>
              <w:rPr>
                <w:rFonts w:hint="eastAsia" w:hAnsi="微软雅黑" w:cs="宋体"/>
                <w:kern w:val="0"/>
                <w:sz w:val="21"/>
                <w:szCs w:val="21"/>
              </w:rPr>
            </w:pPr>
            <w:r>
              <w:rPr>
                <w:rFonts w:hint="eastAsia" w:hAnsi="微软雅黑" w:cs="宋体"/>
                <w:kern w:val="0"/>
                <w:sz w:val="21"/>
                <w:szCs w:val="21"/>
              </w:rPr>
              <w:t>H≤1.5m，V≤3m(1σ)</w:t>
            </w:r>
          </w:p>
        </w:tc>
      </w:tr>
      <w:tr w14:paraId="2D5F230D">
        <w:tblPrEx>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52929896">
            <w:pPr>
              <w:widowControl/>
              <w:jc w:val="left"/>
              <w:rPr>
                <w:rFonts w:hint="eastAsia" w:hAnsi="微软雅黑" w:cs="宋体"/>
                <w:kern w:val="0"/>
                <w:sz w:val="21"/>
                <w:szCs w:val="21"/>
              </w:rPr>
            </w:pPr>
            <w:r>
              <w:rPr>
                <w:rFonts w:hint="eastAsia" w:hAnsi="微软雅黑" w:cs="宋体"/>
                <w:kern w:val="0"/>
                <w:sz w:val="21"/>
                <w:szCs w:val="21"/>
              </w:rPr>
              <w:t>RTD精度</w:t>
            </w:r>
          </w:p>
        </w:tc>
        <w:tc>
          <w:tcPr>
            <w:tcW w:w="5854" w:type="dxa"/>
            <w:vAlign w:val="center"/>
          </w:tcPr>
          <w:p w14:paraId="5CF490AD">
            <w:pPr>
              <w:widowControl/>
              <w:jc w:val="center"/>
              <w:rPr>
                <w:rFonts w:hint="eastAsia" w:hAnsi="微软雅黑" w:cs="宋体"/>
                <w:kern w:val="0"/>
                <w:sz w:val="21"/>
                <w:szCs w:val="21"/>
              </w:rPr>
            </w:pPr>
            <w:r>
              <w:rPr>
                <w:rFonts w:hint="eastAsia" w:hAnsi="微软雅黑" w:cs="宋体"/>
                <w:kern w:val="0"/>
                <w:sz w:val="21"/>
                <w:szCs w:val="21"/>
              </w:rPr>
              <w:t>H≤0.3m，V≤0.6m(1σ)</w:t>
            </w:r>
          </w:p>
        </w:tc>
      </w:tr>
      <w:tr w14:paraId="1601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35D07A46">
            <w:pPr>
              <w:widowControl/>
              <w:jc w:val="left"/>
              <w:rPr>
                <w:rFonts w:hint="eastAsia" w:hAnsi="微软雅黑" w:cs="宋体"/>
                <w:kern w:val="0"/>
                <w:sz w:val="21"/>
                <w:szCs w:val="21"/>
              </w:rPr>
            </w:pPr>
            <w:r>
              <w:rPr>
                <w:rFonts w:hint="eastAsia" w:hAnsi="微软雅黑" w:cs="宋体"/>
                <w:kern w:val="0"/>
                <w:sz w:val="21"/>
                <w:szCs w:val="21"/>
              </w:rPr>
              <w:t>RTK初始化时间</w:t>
            </w:r>
          </w:p>
        </w:tc>
        <w:tc>
          <w:tcPr>
            <w:tcW w:w="5854" w:type="dxa"/>
            <w:vAlign w:val="center"/>
          </w:tcPr>
          <w:p w14:paraId="19EF8D06">
            <w:pPr>
              <w:widowControl/>
              <w:jc w:val="center"/>
              <w:rPr>
                <w:rFonts w:hint="eastAsia" w:hAnsi="微软雅黑" w:cs="宋体"/>
                <w:kern w:val="0"/>
                <w:sz w:val="21"/>
                <w:szCs w:val="21"/>
              </w:rPr>
            </w:pPr>
            <w:r>
              <w:rPr>
                <w:rFonts w:hint="eastAsia" w:hAnsi="微软雅黑" w:cs="宋体"/>
                <w:kern w:val="0"/>
                <w:sz w:val="21"/>
                <w:szCs w:val="21"/>
              </w:rPr>
              <w:t>&lt;5s（基线长D≤10km）</w:t>
            </w:r>
          </w:p>
        </w:tc>
      </w:tr>
      <w:tr w14:paraId="3A5B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60C17445">
            <w:pPr>
              <w:widowControl/>
              <w:jc w:val="left"/>
              <w:rPr>
                <w:rFonts w:hint="eastAsia" w:hAnsi="微软雅黑" w:cs="宋体"/>
                <w:kern w:val="0"/>
                <w:sz w:val="21"/>
                <w:szCs w:val="21"/>
              </w:rPr>
            </w:pPr>
            <w:r>
              <w:rPr>
                <w:rFonts w:hint="eastAsia" w:hAnsi="微软雅黑" w:cs="宋体"/>
                <w:kern w:val="0"/>
                <w:sz w:val="21"/>
                <w:szCs w:val="21"/>
              </w:rPr>
              <w:t>动态差分精度</w:t>
            </w:r>
          </w:p>
        </w:tc>
        <w:tc>
          <w:tcPr>
            <w:tcW w:w="5854" w:type="dxa"/>
            <w:vAlign w:val="center"/>
          </w:tcPr>
          <w:p w14:paraId="78965580">
            <w:pPr>
              <w:widowControl/>
              <w:jc w:val="center"/>
              <w:rPr>
                <w:rFonts w:hint="eastAsia" w:hAnsi="微软雅黑" w:cs="宋体"/>
                <w:kern w:val="0"/>
                <w:sz w:val="21"/>
                <w:szCs w:val="21"/>
              </w:rPr>
            </w:pPr>
            <w:r>
              <w:rPr>
                <w:rFonts w:hint="eastAsia" w:hAnsi="微软雅黑" w:cs="宋体"/>
                <w:kern w:val="0"/>
                <w:sz w:val="21"/>
                <w:szCs w:val="21"/>
              </w:rPr>
              <w:t>H: ±(8+1×10-6×D)mm</w:t>
            </w:r>
            <w:r>
              <w:rPr>
                <w:rFonts w:hint="eastAsia" w:hAnsi="微软雅黑" w:cs="宋体"/>
                <w:kern w:val="0"/>
                <w:sz w:val="21"/>
                <w:szCs w:val="21"/>
              </w:rPr>
              <w:br w:type="textWrapping"/>
            </w:r>
            <w:r>
              <w:rPr>
                <w:rFonts w:hint="eastAsia" w:hAnsi="微软雅黑" w:cs="宋体"/>
                <w:kern w:val="0"/>
                <w:sz w:val="21"/>
                <w:szCs w:val="21"/>
              </w:rPr>
              <w:t>V: ±(15+1×10-6×D)mm</w:t>
            </w:r>
            <w:r>
              <w:rPr>
                <w:rFonts w:hint="eastAsia" w:hAnsi="微软雅黑" w:cs="宋体"/>
                <w:kern w:val="0"/>
                <w:sz w:val="21"/>
                <w:szCs w:val="21"/>
              </w:rPr>
              <w:br w:type="textWrapping"/>
            </w:r>
            <w:r>
              <w:rPr>
                <w:rFonts w:hint="eastAsia" w:hAnsi="微软雅黑" w:cs="宋体"/>
                <w:kern w:val="0"/>
                <w:sz w:val="21"/>
                <w:szCs w:val="21"/>
              </w:rPr>
              <w:t>D为基线长度，单位为毫米（mm）</w:t>
            </w:r>
          </w:p>
        </w:tc>
      </w:tr>
      <w:tr w14:paraId="71CC86D6">
        <w:tblPrEx>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53D7CE4E">
            <w:pPr>
              <w:widowControl/>
              <w:jc w:val="left"/>
              <w:rPr>
                <w:rFonts w:hint="eastAsia" w:hAnsi="微软雅黑" w:cs="宋体"/>
                <w:kern w:val="0"/>
                <w:sz w:val="21"/>
                <w:szCs w:val="21"/>
              </w:rPr>
            </w:pPr>
            <w:r>
              <w:rPr>
                <w:rFonts w:hint="eastAsia" w:hAnsi="微软雅黑" w:cs="宋体"/>
                <w:kern w:val="0"/>
                <w:sz w:val="21"/>
                <w:szCs w:val="21"/>
              </w:rPr>
              <w:t>数据更新率</w:t>
            </w:r>
          </w:p>
        </w:tc>
        <w:tc>
          <w:tcPr>
            <w:tcW w:w="5854" w:type="dxa"/>
            <w:vAlign w:val="center"/>
          </w:tcPr>
          <w:p w14:paraId="1912657F">
            <w:pPr>
              <w:widowControl/>
              <w:jc w:val="center"/>
              <w:rPr>
                <w:rFonts w:hint="eastAsia" w:hAnsi="微软雅黑" w:cs="宋体"/>
                <w:kern w:val="0"/>
                <w:sz w:val="21"/>
                <w:szCs w:val="21"/>
              </w:rPr>
            </w:pPr>
            <w:r>
              <w:rPr>
                <w:rFonts w:hint="eastAsia" w:hAnsi="微软雅黑" w:cs="宋体"/>
                <w:kern w:val="0"/>
                <w:sz w:val="21"/>
                <w:szCs w:val="21"/>
              </w:rPr>
              <w:t>测量&amp;定位1Hz，2Hz，5Hz，10Hz</w:t>
            </w:r>
          </w:p>
        </w:tc>
      </w:tr>
      <w:tr w14:paraId="27C2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4E5DA771">
            <w:pPr>
              <w:widowControl/>
              <w:jc w:val="left"/>
              <w:rPr>
                <w:rFonts w:hint="eastAsia" w:hAnsi="微软雅黑" w:cs="宋体"/>
                <w:kern w:val="0"/>
                <w:sz w:val="21"/>
                <w:szCs w:val="21"/>
              </w:rPr>
            </w:pPr>
            <w:r>
              <w:rPr>
                <w:rFonts w:hint="eastAsia" w:hAnsi="微软雅黑" w:cs="宋体"/>
                <w:kern w:val="0"/>
                <w:sz w:val="21"/>
                <w:szCs w:val="21"/>
              </w:rPr>
              <w:t>数据完整率</w:t>
            </w:r>
          </w:p>
        </w:tc>
        <w:tc>
          <w:tcPr>
            <w:tcW w:w="5854" w:type="dxa"/>
            <w:vAlign w:val="center"/>
          </w:tcPr>
          <w:p w14:paraId="79ED82DF">
            <w:pPr>
              <w:widowControl/>
              <w:jc w:val="center"/>
              <w:rPr>
                <w:rFonts w:hint="eastAsia" w:hAnsi="微软雅黑" w:cs="宋体"/>
                <w:kern w:val="0"/>
                <w:sz w:val="21"/>
                <w:szCs w:val="21"/>
              </w:rPr>
            </w:pPr>
            <w:r>
              <w:rPr>
                <w:rFonts w:hint="eastAsia" w:hAnsi="微软雅黑" w:cs="宋体"/>
                <w:kern w:val="0"/>
                <w:sz w:val="21"/>
                <w:szCs w:val="21"/>
              </w:rPr>
              <w:t>≥99%</w:t>
            </w:r>
          </w:p>
        </w:tc>
      </w:tr>
      <w:tr w14:paraId="02E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71F2992B">
            <w:pPr>
              <w:widowControl/>
              <w:jc w:val="left"/>
              <w:rPr>
                <w:rFonts w:hint="eastAsia" w:hAnsi="微软雅黑" w:cs="宋体"/>
                <w:b/>
                <w:bCs/>
                <w:kern w:val="0"/>
                <w:sz w:val="21"/>
                <w:szCs w:val="21"/>
              </w:rPr>
            </w:pPr>
            <w:r>
              <w:rPr>
                <w:rFonts w:hint="eastAsia" w:hAnsi="微软雅黑" w:cs="宋体"/>
                <w:b/>
                <w:bCs/>
                <w:kern w:val="0"/>
                <w:sz w:val="21"/>
                <w:szCs w:val="21"/>
              </w:rPr>
              <w:t>◇环境特性&amp;物理特性</w:t>
            </w:r>
          </w:p>
        </w:tc>
      </w:tr>
      <w:tr w14:paraId="79A5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0D85BD92">
            <w:pPr>
              <w:widowControl/>
              <w:jc w:val="left"/>
              <w:rPr>
                <w:rFonts w:hint="eastAsia" w:hAnsi="微软雅黑" w:cs="宋体"/>
                <w:kern w:val="0"/>
                <w:sz w:val="21"/>
                <w:szCs w:val="21"/>
              </w:rPr>
            </w:pPr>
            <w:r>
              <w:rPr>
                <w:rFonts w:hint="eastAsia" w:hAnsi="微软雅黑" w:cs="宋体"/>
                <w:kern w:val="0"/>
                <w:sz w:val="21"/>
                <w:szCs w:val="21"/>
              </w:rPr>
              <w:t>工作温度</w:t>
            </w:r>
          </w:p>
        </w:tc>
        <w:tc>
          <w:tcPr>
            <w:tcW w:w="5854" w:type="dxa"/>
            <w:vAlign w:val="center"/>
          </w:tcPr>
          <w:p w14:paraId="5EC65485">
            <w:pPr>
              <w:widowControl/>
              <w:jc w:val="center"/>
              <w:rPr>
                <w:rFonts w:hint="eastAsia" w:hAnsi="微软雅黑" w:cs="宋体"/>
                <w:kern w:val="0"/>
                <w:sz w:val="21"/>
                <w:szCs w:val="21"/>
              </w:rPr>
            </w:pPr>
            <w:r>
              <w:rPr>
                <w:rFonts w:hint="eastAsia" w:hAnsi="微软雅黑" w:cs="宋体"/>
                <w:kern w:val="0"/>
                <w:sz w:val="21"/>
                <w:szCs w:val="21"/>
              </w:rPr>
              <w:t xml:space="preserve"> -30℃—+65℃ </w:t>
            </w:r>
          </w:p>
        </w:tc>
      </w:tr>
      <w:tr w14:paraId="7CD5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5644C23E">
            <w:pPr>
              <w:widowControl/>
              <w:jc w:val="left"/>
              <w:rPr>
                <w:rFonts w:hint="eastAsia" w:hAnsi="微软雅黑" w:cs="宋体"/>
                <w:kern w:val="0"/>
                <w:sz w:val="21"/>
                <w:szCs w:val="21"/>
              </w:rPr>
            </w:pPr>
            <w:r>
              <w:rPr>
                <w:rFonts w:hint="eastAsia" w:hAnsi="微软雅黑" w:cs="宋体"/>
                <w:kern w:val="0"/>
                <w:sz w:val="21"/>
                <w:szCs w:val="21"/>
              </w:rPr>
              <w:t>存储温度</w:t>
            </w:r>
          </w:p>
        </w:tc>
        <w:tc>
          <w:tcPr>
            <w:tcW w:w="5854" w:type="dxa"/>
            <w:vAlign w:val="center"/>
          </w:tcPr>
          <w:p w14:paraId="26DCB9F0">
            <w:pPr>
              <w:widowControl/>
              <w:jc w:val="center"/>
              <w:rPr>
                <w:rFonts w:hint="eastAsia" w:hAnsi="微软雅黑" w:cs="宋体"/>
                <w:kern w:val="0"/>
                <w:sz w:val="21"/>
                <w:szCs w:val="21"/>
              </w:rPr>
            </w:pPr>
            <w:r>
              <w:rPr>
                <w:rFonts w:hint="eastAsia" w:hAnsi="微软雅黑" w:cs="宋体"/>
                <w:kern w:val="0"/>
                <w:sz w:val="21"/>
                <w:szCs w:val="21"/>
              </w:rPr>
              <w:t xml:space="preserve"> -40℃—+85℃ </w:t>
            </w:r>
          </w:p>
        </w:tc>
      </w:tr>
      <w:tr w14:paraId="5781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3792C4A9">
            <w:pPr>
              <w:widowControl/>
              <w:jc w:val="left"/>
              <w:rPr>
                <w:rFonts w:hint="eastAsia" w:hAnsi="微软雅黑" w:cs="宋体"/>
                <w:kern w:val="0"/>
                <w:sz w:val="21"/>
                <w:szCs w:val="21"/>
              </w:rPr>
            </w:pPr>
            <w:r>
              <w:rPr>
                <w:rFonts w:hint="eastAsia" w:hAnsi="微软雅黑" w:cs="宋体"/>
                <w:kern w:val="0"/>
                <w:sz w:val="21"/>
                <w:szCs w:val="21"/>
              </w:rPr>
              <w:t>工作湿度</w:t>
            </w:r>
          </w:p>
        </w:tc>
        <w:tc>
          <w:tcPr>
            <w:tcW w:w="5854" w:type="dxa"/>
            <w:vAlign w:val="center"/>
          </w:tcPr>
          <w:p w14:paraId="148F461D">
            <w:pPr>
              <w:widowControl/>
              <w:jc w:val="center"/>
              <w:rPr>
                <w:rFonts w:hint="eastAsia" w:hAnsi="微软雅黑" w:cs="宋体"/>
                <w:kern w:val="0"/>
                <w:sz w:val="21"/>
                <w:szCs w:val="21"/>
              </w:rPr>
            </w:pPr>
            <w:r>
              <w:rPr>
                <w:rFonts w:hint="eastAsia" w:hAnsi="微软雅黑" w:cs="宋体"/>
                <w:kern w:val="0"/>
                <w:sz w:val="21"/>
                <w:szCs w:val="21"/>
              </w:rPr>
              <w:t xml:space="preserve"> 100%无冷凝 </w:t>
            </w:r>
          </w:p>
        </w:tc>
      </w:tr>
      <w:tr w14:paraId="1F91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1D637491">
            <w:pPr>
              <w:widowControl/>
              <w:jc w:val="left"/>
              <w:rPr>
                <w:rFonts w:hint="eastAsia" w:hAnsi="微软雅黑" w:cs="宋体"/>
                <w:kern w:val="0"/>
                <w:sz w:val="21"/>
                <w:szCs w:val="21"/>
              </w:rPr>
            </w:pPr>
            <w:r>
              <w:rPr>
                <w:rFonts w:hint="eastAsia" w:hAnsi="微软雅黑" w:cs="宋体"/>
                <w:kern w:val="0"/>
                <w:sz w:val="21"/>
                <w:szCs w:val="21"/>
              </w:rPr>
              <w:t>防尘防水等级</w:t>
            </w:r>
          </w:p>
        </w:tc>
        <w:tc>
          <w:tcPr>
            <w:tcW w:w="5854" w:type="dxa"/>
            <w:vAlign w:val="center"/>
          </w:tcPr>
          <w:p w14:paraId="0B7B9860">
            <w:pPr>
              <w:widowControl/>
              <w:jc w:val="center"/>
              <w:rPr>
                <w:rFonts w:hint="eastAsia" w:hAnsi="微软雅黑" w:cs="宋体"/>
                <w:kern w:val="0"/>
                <w:sz w:val="21"/>
                <w:szCs w:val="21"/>
              </w:rPr>
            </w:pPr>
            <w:r>
              <w:rPr>
                <w:rFonts w:hint="eastAsia" w:hAnsi="微软雅黑" w:cs="宋体"/>
                <w:kern w:val="0"/>
                <w:sz w:val="21"/>
                <w:szCs w:val="21"/>
              </w:rPr>
              <w:t xml:space="preserve"> IP68 </w:t>
            </w:r>
          </w:p>
        </w:tc>
      </w:tr>
      <w:tr w14:paraId="5E8A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23AE6D6C">
            <w:pPr>
              <w:widowControl/>
              <w:jc w:val="left"/>
              <w:rPr>
                <w:rFonts w:hint="eastAsia" w:hAnsi="微软雅黑" w:cs="宋体"/>
                <w:kern w:val="0"/>
                <w:sz w:val="21"/>
                <w:szCs w:val="21"/>
              </w:rPr>
            </w:pPr>
            <w:r>
              <w:rPr>
                <w:rFonts w:hint="eastAsia" w:hAnsi="微软雅黑" w:cs="宋体"/>
                <w:kern w:val="0"/>
                <w:sz w:val="21"/>
                <w:szCs w:val="21"/>
              </w:rPr>
              <w:t>振动/冲击</w:t>
            </w:r>
          </w:p>
        </w:tc>
        <w:tc>
          <w:tcPr>
            <w:tcW w:w="5854" w:type="dxa"/>
            <w:vAlign w:val="center"/>
          </w:tcPr>
          <w:p w14:paraId="75A88F30">
            <w:pPr>
              <w:widowControl/>
              <w:jc w:val="center"/>
              <w:rPr>
                <w:rFonts w:hint="eastAsia" w:hAnsi="微软雅黑" w:cs="宋体"/>
                <w:kern w:val="0"/>
                <w:sz w:val="21"/>
                <w:szCs w:val="21"/>
              </w:rPr>
            </w:pPr>
            <w:r>
              <w:rPr>
                <w:rFonts w:hint="eastAsia" w:hAnsi="微软雅黑" w:cs="宋体"/>
                <w:kern w:val="0"/>
                <w:sz w:val="21"/>
                <w:szCs w:val="21"/>
              </w:rPr>
              <w:t xml:space="preserve"> 抗2m水泥地跌落 </w:t>
            </w:r>
          </w:p>
        </w:tc>
      </w:tr>
      <w:tr w14:paraId="724F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74C0987E">
            <w:pPr>
              <w:widowControl/>
              <w:jc w:val="left"/>
              <w:rPr>
                <w:rFonts w:hint="eastAsia" w:hAnsi="微软雅黑" w:cs="宋体"/>
                <w:kern w:val="0"/>
                <w:sz w:val="21"/>
                <w:szCs w:val="21"/>
              </w:rPr>
            </w:pPr>
            <w:r>
              <w:rPr>
                <w:rFonts w:hint="eastAsia" w:hAnsi="微软雅黑" w:cs="宋体"/>
                <w:kern w:val="0"/>
                <w:sz w:val="21"/>
                <w:szCs w:val="21"/>
              </w:rPr>
              <w:t>外壳材质</w:t>
            </w:r>
          </w:p>
        </w:tc>
        <w:tc>
          <w:tcPr>
            <w:tcW w:w="5854" w:type="dxa"/>
            <w:vAlign w:val="center"/>
          </w:tcPr>
          <w:p w14:paraId="1BA70A9E">
            <w:pPr>
              <w:widowControl/>
              <w:jc w:val="center"/>
              <w:rPr>
                <w:rFonts w:hint="eastAsia" w:hAnsi="微软雅黑" w:cs="宋体"/>
                <w:kern w:val="0"/>
                <w:sz w:val="21"/>
                <w:szCs w:val="21"/>
              </w:rPr>
            </w:pPr>
            <w:r>
              <w:rPr>
                <w:rFonts w:hint="eastAsia" w:hAnsi="微软雅黑" w:cs="宋体"/>
                <w:kern w:val="0"/>
                <w:sz w:val="21"/>
                <w:szCs w:val="21"/>
              </w:rPr>
              <w:t xml:space="preserve"> 镁铝合金外壳 </w:t>
            </w:r>
          </w:p>
        </w:tc>
      </w:tr>
      <w:tr w14:paraId="5346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5F5E7851">
            <w:pPr>
              <w:widowControl/>
              <w:jc w:val="left"/>
              <w:rPr>
                <w:rFonts w:hint="eastAsia" w:hAnsi="微软雅黑" w:cs="宋体"/>
                <w:kern w:val="0"/>
                <w:sz w:val="21"/>
                <w:szCs w:val="21"/>
              </w:rPr>
            </w:pPr>
            <w:r>
              <w:rPr>
                <w:rFonts w:hint="eastAsia" w:hAnsi="微软雅黑" w:cs="宋体"/>
                <w:kern w:val="0"/>
                <w:sz w:val="21"/>
                <w:szCs w:val="21"/>
              </w:rPr>
              <w:t>工作时间</w:t>
            </w:r>
          </w:p>
        </w:tc>
        <w:tc>
          <w:tcPr>
            <w:tcW w:w="5854" w:type="dxa"/>
            <w:vAlign w:val="center"/>
          </w:tcPr>
          <w:p w14:paraId="463AA7D9">
            <w:pPr>
              <w:widowControl/>
              <w:jc w:val="center"/>
              <w:rPr>
                <w:rFonts w:hint="eastAsia" w:hAnsi="微软雅黑" w:cs="宋体"/>
                <w:kern w:val="0"/>
                <w:sz w:val="21"/>
                <w:szCs w:val="21"/>
              </w:rPr>
            </w:pPr>
            <w:r>
              <w:rPr>
                <w:rFonts w:hint="eastAsia" w:hAnsi="微软雅黑" w:cs="宋体"/>
                <w:kern w:val="0"/>
                <w:sz w:val="21"/>
                <w:szCs w:val="21"/>
              </w:rPr>
              <w:t xml:space="preserve"> ≥16h（移动网络模式）</w:t>
            </w:r>
          </w:p>
        </w:tc>
      </w:tr>
      <w:tr w14:paraId="1E87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3FF98826">
            <w:pPr>
              <w:widowControl/>
              <w:jc w:val="left"/>
              <w:rPr>
                <w:rFonts w:hint="eastAsia" w:hAnsi="微软雅黑" w:cs="宋体"/>
                <w:kern w:val="0"/>
                <w:sz w:val="21"/>
                <w:szCs w:val="21"/>
              </w:rPr>
            </w:pPr>
            <w:r>
              <w:rPr>
                <w:rFonts w:hint="eastAsia" w:hAnsi="微软雅黑" w:cs="宋体"/>
                <w:kern w:val="0"/>
                <w:sz w:val="21"/>
                <w:szCs w:val="21"/>
              </w:rPr>
              <w:t>尺寸</w:t>
            </w:r>
          </w:p>
        </w:tc>
        <w:tc>
          <w:tcPr>
            <w:tcW w:w="5854" w:type="dxa"/>
            <w:vAlign w:val="center"/>
          </w:tcPr>
          <w:p w14:paraId="62E8F836">
            <w:pPr>
              <w:widowControl/>
              <w:jc w:val="center"/>
              <w:rPr>
                <w:rFonts w:hint="eastAsia" w:hAnsi="微软雅黑" w:cs="宋体"/>
                <w:kern w:val="0"/>
                <w:sz w:val="21"/>
                <w:szCs w:val="21"/>
              </w:rPr>
            </w:pPr>
            <w:r>
              <w:rPr>
                <w:rFonts w:hint="eastAsia" w:hAnsi="微软雅黑" w:cs="宋体"/>
                <w:kern w:val="0"/>
                <w:sz w:val="21"/>
                <w:szCs w:val="21"/>
              </w:rPr>
              <w:t xml:space="preserve"> 123*123*70mm </w:t>
            </w:r>
          </w:p>
        </w:tc>
      </w:tr>
      <w:tr w14:paraId="6DFD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427EE5C1">
            <w:pPr>
              <w:widowControl/>
              <w:jc w:val="left"/>
              <w:rPr>
                <w:rFonts w:hint="eastAsia" w:hAnsi="微软雅黑" w:cs="宋体"/>
                <w:kern w:val="0"/>
                <w:sz w:val="21"/>
                <w:szCs w:val="21"/>
              </w:rPr>
            </w:pPr>
            <w:r>
              <w:rPr>
                <w:rFonts w:hint="eastAsia" w:hAnsi="微软雅黑" w:cs="宋体"/>
                <w:kern w:val="0"/>
                <w:sz w:val="21"/>
                <w:szCs w:val="21"/>
              </w:rPr>
              <w:t>重量</w:t>
            </w:r>
          </w:p>
        </w:tc>
        <w:tc>
          <w:tcPr>
            <w:tcW w:w="5854" w:type="dxa"/>
            <w:vAlign w:val="center"/>
          </w:tcPr>
          <w:p w14:paraId="19410232">
            <w:pPr>
              <w:widowControl/>
              <w:jc w:val="center"/>
              <w:rPr>
                <w:rFonts w:hint="eastAsia" w:hAnsi="微软雅黑" w:cs="宋体"/>
                <w:kern w:val="0"/>
                <w:sz w:val="21"/>
                <w:szCs w:val="21"/>
              </w:rPr>
            </w:pPr>
            <w:r>
              <w:rPr>
                <w:rFonts w:hint="eastAsia" w:hAnsi="微软雅黑" w:cs="宋体"/>
                <w:kern w:val="0"/>
                <w:sz w:val="21"/>
                <w:szCs w:val="21"/>
              </w:rPr>
              <w:t xml:space="preserve"> ≤900g</w:t>
            </w:r>
          </w:p>
        </w:tc>
      </w:tr>
      <w:tr w14:paraId="7F33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4176A20D">
            <w:pPr>
              <w:widowControl/>
              <w:jc w:val="left"/>
              <w:rPr>
                <w:rFonts w:hint="eastAsia" w:hAnsi="微软雅黑" w:cs="宋体"/>
                <w:b/>
                <w:bCs/>
                <w:kern w:val="0"/>
                <w:sz w:val="21"/>
                <w:szCs w:val="21"/>
              </w:rPr>
            </w:pPr>
            <w:r>
              <w:rPr>
                <w:rFonts w:hint="eastAsia" w:hAnsi="微软雅黑" w:cs="宋体"/>
                <w:b/>
                <w:bCs/>
                <w:kern w:val="0"/>
                <w:sz w:val="21"/>
                <w:szCs w:val="21"/>
              </w:rPr>
              <w:t>◇电源电气特性</w:t>
            </w:r>
          </w:p>
        </w:tc>
      </w:tr>
      <w:tr w14:paraId="4A10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7C7B291E">
            <w:pPr>
              <w:widowControl/>
              <w:jc w:val="left"/>
              <w:rPr>
                <w:rFonts w:hint="eastAsia" w:hAnsi="微软雅黑" w:cs="宋体"/>
                <w:kern w:val="0"/>
                <w:sz w:val="21"/>
                <w:szCs w:val="21"/>
              </w:rPr>
            </w:pPr>
            <w:r>
              <w:rPr>
                <w:rFonts w:hint="eastAsia" w:hAnsi="微软雅黑" w:cs="宋体"/>
                <w:kern w:val="0"/>
                <w:sz w:val="21"/>
                <w:szCs w:val="21"/>
              </w:rPr>
              <w:t>供电电压</w:t>
            </w:r>
          </w:p>
        </w:tc>
        <w:tc>
          <w:tcPr>
            <w:tcW w:w="5854" w:type="dxa"/>
            <w:vAlign w:val="center"/>
          </w:tcPr>
          <w:p w14:paraId="1BE562E8">
            <w:pPr>
              <w:widowControl/>
              <w:jc w:val="center"/>
              <w:rPr>
                <w:rFonts w:hint="eastAsia" w:hAnsi="微软雅黑" w:cs="宋体"/>
                <w:kern w:val="0"/>
                <w:sz w:val="21"/>
                <w:szCs w:val="21"/>
              </w:rPr>
            </w:pPr>
            <w:r>
              <w:rPr>
                <w:rFonts w:hint="eastAsia" w:hAnsi="微软雅黑" w:cs="宋体"/>
                <w:kern w:val="0"/>
                <w:sz w:val="21"/>
                <w:szCs w:val="21"/>
              </w:rPr>
              <w:t>5V/9V士5%VDC</w:t>
            </w:r>
          </w:p>
        </w:tc>
      </w:tr>
      <w:tr w14:paraId="4B60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64D998E8">
            <w:pPr>
              <w:widowControl/>
              <w:jc w:val="left"/>
              <w:rPr>
                <w:rFonts w:hint="eastAsia" w:hAnsi="微软雅黑" w:cs="宋体"/>
                <w:kern w:val="0"/>
                <w:sz w:val="21"/>
                <w:szCs w:val="21"/>
              </w:rPr>
            </w:pPr>
            <w:r>
              <w:rPr>
                <w:rFonts w:hint="eastAsia" w:hAnsi="微软雅黑" w:cs="宋体"/>
                <w:kern w:val="0"/>
                <w:sz w:val="21"/>
                <w:szCs w:val="21"/>
              </w:rPr>
              <w:t>功耗</w:t>
            </w:r>
          </w:p>
        </w:tc>
        <w:tc>
          <w:tcPr>
            <w:tcW w:w="5854" w:type="dxa"/>
            <w:vAlign w:val="center"/>
          </w:tcPr>
          <w:p w14:paraId="0ACBE6C2">
            <w:pPr>
              <w:widowControl/>
              <w:jc w:val="center"/>
              <w:rPr>
                <w:rFonts w:hint="eastAsia" w:hAnsi="微软雅黑" w:cs="宋体"/>
                <w:kern w:val="0"/>
                <w:sz w:val="21"/>
                <w:szCs w:val="21"/>
              </w:rPr>
            </w:pPr>
            <w:r>
              <w:rPr>
                <w:rFonts w:hint="eastAsia" w:hAnsi="微软雅黑" w:cs="宋体"/>
                <w:kern w:val="0"/>
                <w:sz w:val="21"/>
                <w:szCs w:val="21"/>
              </w:rPr>
              <w:t>1.4W</w:t>
            </w:r>
          </w:p>
        </w:tc>
      </w:tr>
      <w:tr w14:paraId="6EBF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4A2561F1">
            <w:pPr>
              <w:widowControl/>
              <w:jc w:val="left"/>
              <w:rPr>
                <w:rFonts w:hint="eastAsia" w:hAnsi="微软雅黑" w:cs="宋体"/>
                <w:kern w:val="0"/>
                <w:sz w:val="21"/>
                <w:szCs w:val="21"/>
              </w:rPr>
            </w:pPr>
            <w:r>
              <w:rPr>
                <w:rFonts w:hint="eastAsia" w:hAnsi="微软雅黑" w:cs="宋体"/>
                <w:kern w:val="0"/>
                <w:sz w:val="21"/>
                <w:szCs w:val="21"/>
              </w:rPr>
              <w:t>过压保护电压</w:t>
            </w:r>
          </w:p>
        </w:tc>
        <w:tc>
          <w:tcPr>
            <w:tcW w:w="5854" w:type="dxa"/>
            <w:vAlign w:val="center"/>
          </w:tcPr>
          <w:p w14:paraId="172B2F39">
            <w:pPr>
              <w:widowControl/>
              <w:jc w:val="center"/>
              <w:rPr>
                <w:rFonts w:hint="eastAsia" w:hAnsi="微软雅黑" w:cs="宋体"/>
                <w:kern w:val="0"/>
                <w:sz w:val="21"/>
                <w:szCs w:val="21"/>
              </w:rPr>
            </w:pPr>
            <w:r>
              <w:rPr>
                <w:rFonts w:hint="eastAsia" w:hAnsi="微软雅黑" w:cs="宋体"/>
                <w:kern w:val="0"/>
                <w:sz w:val="21"/>
                <w:szCs w:val="21"/>
              </w:rPr>
              <w:t xml:space="preserve"> 30V内，VBUS电压超过9.99V保护</w:t>
            </w:r>
          </w:p>
        </w:tc>
      </w:tr>
      <w:tr w14:paraId="05CDC391">
        <w:tblPrEx>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3E0FF8EF">
            <w:pPr>
              <w:widowControl/>
              <w:jc w:val="left"/>
              <w:rPr>
                <w:rFonts w:hint="eastAsia" w:hAnsi="微软雅黑" w:cs="宋体"/>
                <w:b/>
                <w:bCs/>
                <w:kern w:val="0"/>
                <w:sz w:val="21"/>
                <w:szCs w:val="21"/>
              </w:rPr>
            </w:pPr>
            <w:r>
              <w:rPr>
                <w:rFonts w:hint="eastAsia" w:hAnsi="微软雅黑" w:cs="宋体"/>
                <w:b/>
                <w:bCs/>
                <w:kern w:val="0"/>
                <w:sz w:val="21"/>
                <w:szCs w:val="21"/>
              </w:rPr>
              <w:t>◇ 基本功能参数</w:t>
            </w:r>
          </w:p>
        </w:tc>
      </w:tr>
      <w:tr w14:paraId="44F8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41D443E1">
            <w:pPr>
              <w:widowControl/>
              <w:jc w:val="left"/>
              <w:rPr>
                <w:rFonts w:hint="eastAsia" w:hAnsi="微软雅黑" w:cs="宋体"/>
                <w:kern w:val="0"/>
                <w:sz w:val="21"/>
                <w:szCs w:val="21"/>
              </w:rPr>
            </w:pPr>
            <w:r>
              <w:rPr>
                <w:rFonts w:hint="eastAsia" w:hAnsi="微软雅黑" w:cs="宋体"/>
                <w:kern w:val="0"/>
                <w:sz w:val="21"/>
                <w:szCs w:val="21"/>
              </w:rPr>
              <w:t>蓝牙</w:t>
            </w:r>
          </w:p>
        </w:tc>
        <w:tc>
          <w:tcPr>
            <w:tcW w:w="5854" w:type="dxa"/>
            <w:vAlign w:val="center"/>
          </w:tcPr>
          <w:p w14:paraId="073CDD0B">
            <w:pPr>
              <w:widowControl/>
              <w:jc w:val="center"/>
              <w:rPr>
                <w:rFonts w:hint="eastAsia" w:hAnsi="微软雅黑" w:cs="宋体"/>
                <w:kern w:val="0"/>
                <w:sz w:val="21"/>
                <w:szCs w:val="21"/>
              </w:rPr>
            </w:pPr>
            <w:r>
              <w:rPr>
                <w:rFonts w:hint="eastAsia" w:hAnsi="微软雅黑" w:cs="宋体"/>
                <w:kern w:val="0"/>
                <w:sz w:val="21"/>
                <w:szCs w:val="21"/>
              </w:rPr>
              <w:t>BT5.0双模蓝牙，内置天线</w:t>
            </w:r>
          </w:p>
        </w:tc>
      </w:tr>
      <w:tr w14:paraId="4A60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106CB9EB">
            <w:pPr>
              <w:widowControl/>
              <w:jc w:val="left"/>
              <w:rPr>
                <w:rFonts w:hint="eastAsia" w:hAnsi="微软雅黑" w:cs="宋体"/>
                <w:kern w:val="0"/>
                <w:sz w:val="21"/>
                <w:szCs w:val="21"/>
              </w:rPr>
            </w:pPr>
            <w:r>
              <w:rPr>
                <w:rFonts w:hint="eastAsia" w:hAnsi="微软雅黑" w:cs="宋体"/>
                <w:kern w:val="0"/>
                <w:sz w:val="21"/>
                <w:szCs w:val="21"/>
              </w:rPr>
              <w:t>倾斜测量</w:t>
            </w:r>
          </w:p>
        </w:tc>
        <w:tc>
          <w:tcPr>
            <w:tcW w:w="5854" w:type="dxa"/>
            <w:vAlign w:val="center"/>
          </w:tcPr>
          <w:p w14:paraId="36252744">
            <w:pPr>
              <w:widowControl/>
              <w:jc w:val="center"/>
              <w:rPr>
                <w:rFonts w:hint="eastAsia" w:hAnsi="微软雅黑" w:cs="宋体"/>
                <w:kern w:val="0"/>
                <w:sz w:val="21"/>
                <w:szCs w:val="21"/>
              </w:rPr>
            </w:pPr>
            <w:r>
              <w:rPr>
                <w:rFonts w:hint="eastAsia" w:hAnsi="微软雅黑" w:cs="宋体"/>
                <w:kern w:val="0"/>
                <w:sz w:val="21"/>
                <w:szCs w:val="21"/>
              </w:rPr>
              <w:t xml:space="preserve"> ≤2cm（倾斜角度≤30°）(1σ)</w:t>
            </w:r>
          </w:p>
        </w:tc>
      </w:tr>
      <w:tr w14:paraId="1446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669FB66D">
            <w:pPr>
              <w:widowControl/>
              <w:jc w:val="left"/>
              <w:rPr>
                <w:rFonts w:hint="eastAsia" w:hAnsi="微软雅黑" w:cs="宋体"/>
                <w:kern w:val="0"/>
                <w:sz w:val="21"/>
                <w:szCs w:val="21"/>
              </w:rPr>
            </w:pPr>
            <w:r>
              <w:rPr>
                <w:rFonts w:hint="eastAsia" w:hAnsi="微软雅黑" w:cs="宋体"/>
                <w:kern w:val="0"/>
                <w:sz w:val="21"/>
                <w:szCs w:val="21"/>
              </w:rPr>
              <w:t>充电功能</w:t>
            </w:r>
          </w:p>
        </w:tc>
        <w:tc>
          <w:tcPr>
            <w:tcW w:w="5854" w:type="dxa"/>
            <w:vAlign w:val="center"/>
          </w:tcPr>
          <w:p w14:paraId="182666EA">
            <w:pPr>
              <w:widowControl/>
              <w:jc w:val="center"/>
              <w:rPr>
                <w:rFonts w:hint="eastAsia" w:hAnsi="微软雅黑" w:cs="宋体"/>
                <w:kern w:val="0"/>
                <w:sz w:val="21"/>
                <w:szCs w:val="21"/>
              </w:rPr>
            </w:pPr>
            <w:r>
              <w:rPr>
                <w:rFonts w:hint="eastAsia" w:hAnsi="微软雅黑" w:cs="宋体"/>
                <w:kern w:val="0"/>
                <w:sz w:val="21"/>
                <w:szCs w:val="21"/>
              </w:rPr>
              <w:t>电池充电时间&lt;5h（支持QC快充协议）</w:t>
            </w:r>
          </w:p>
        </w:tc>
      </w:tr>
      <w:tr w14:paraId="745FA097">
        <w:tblPrEx>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7F27ACA2">
            <w:pPr>
              <w:widowControl/>
              <w:jc w:val="left"/>
              <w:rPr>
                <w:rFonts w:hint="eastAsia" w:hAnsi="微软雅黑" w:cs="宋体"/>
                <w:kern w:val="0"/>
                <w:sz w:val="21"/>
                <w:szCs w:val="21"/>
              </w:rPr>
            </w:pPr>
            <w:r>
              <w:rPr>
                <w:rFonts w:hint="eastAsia" w:hAnsi="微软雅黑" w:cs="宋体"/>
                <w:kern w:val="0"/>
                <w:sz w:val="21"/>
                <w:szCs w:val="21"/>
              </w:rPr>
              <w:t>按键</w:t>
            </w:r>
          </w:p>
        </w:tc>
        <w:tc>
          <w:tcPr>
            <w:tcW w:w="5854" w:type="dxa"/>
            <w:vAlign w:val="center"/>
          </w:tcPr>
          <w:p w14:paraId="3016C3BB">
            <w:pPr>
              <w:widowControl/>
              <w:jc w:val="center"/>
              <w:rPr>
                <w:rFonts w:hint="eastAsia" w:hAnsi="微软雅黑" w:cs="宋体"/>
                <w:kern w:val="0"/>
                <w:sz w:val="21"/>
                <w:szCs w:val="21"/>
              </w:rPr>
            </w:pPr>
            <w:r>
              <w:rPr>
                <w:rFonts w:hint="eastAsia" w:hAnsi="微软雅黑" w:cs="宋体"/>
                <w:kern w:val="0"/>
                <w:sz w:val="21"/>
                <w:szCs w:val="21"/>
              </w:rPr>
              <w:t>电源键，功能键</w:t>
            </w:r>
          </w:p>
        </w:tc>
      </w:tr>
      <w:tr w14:paraId="193A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13A0C1E3">
            <w:pPr>
              <w:widowControl/>
              <w:jc w:val="left"/>
              <w:rPr>
                <w:rFonts w:hint="eastAsia" w:hAnsi="微软雅黑" w:cs="宋体"/>
                <w:b/>
                <w:bCs/>
                <w:kern w:val="0"/>
                <w:sz w:val="21"/>
                <w:szCs w:val="21"/>
              </w:rPr>
            </w:pPr>
            <w:r>
              <w:rPr>
                <w:rFonts w:hint="eastAsia" w:hAnsi="微软雅黑" w:cs="宋体"/>
                <w:b/>
                <w:bCs/>
                <w:kern w:val="0"/>
                <w:sz w:val="21"/>
                <w:szCs w:val="21"/>
              </w:rPr>
              <w:t>◇ 数据处理</w:t>
            </w:r>
          </w:p>
        </w:tc>
      </w:tr>
      <w:tr w14:paraId="3520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7FD18130">
            <w:pPr>
              <w:widowControl/>
              <w:jc w:val="left"/>
              <w:rPr>
                <w:rFonts w:hint="eastAsia" w:hAnsi="微软雅黑" w:cs="宋体"/>
                <w:kern w:val="0"/>
                <w:sz w:val="21"/>
                <w:szCs w:val="21"/>
              </w:rPr>
            </w:pPr>
            <w:r>
              <w:rPr>
                <w:rFonts w:hint="eastAsia" w:hAnsi="微软雅黑" w:cs="宋体"/>
                <w:kern w:val="0"/>
                <w:sz w:val="21"/>
                <w:szCs w:val="21"/>
              </w:rPr>
              <w:t>数据记录格式</w:t>
            </w:r>
          </w:p>
        </w:tc>
        <w:tc>
          <w:tcPr>
            <w:tcW w:w="5854" w:type="dxa"/>
            <w:vAlign w:val="center"/>
          </w:tcPr>
          <w:p w14:paraId="2355FEE8">
            <w:pPr>
              <w:widowControl/>
              <w:jc w:val="center"/>
              <w:rPr>
                <w:rFonts w:hint="eastAsia" w:hAnsi="微软雅黑" w:cs="宋体"/>
                <w:kern w:val="0"/>
                <w:sz w:val="21"/>
                <w:szCs w:val="21"/>
              </w:rPr>
            </w:pPr>
            <w:r>
              <w:rPr>
                <w:rFonts w:hint="eastAsia" w:hAnsi="微软雅黑" w:cs="宋体"/>
                <w:kern w:val="0"/>
                <w:sz w:val="21"/>
                <w:szCs w:val="21"/>
              </w:rPr>
              <w:t>CNB</w:t>
            </w:r>
          </w:p>
        </w:tc>
      </w:tr>
      <w:tr w14:paraId="3355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47D12279">
            <w:pPr>
              <w:widowControl/>
              <w:jc w:val="left"/>
              <w:rPr>
                <w:rFonts w:hint="eastAsia" w:hAnsi="微软雅黑" w:cs="宋体"/>
                <w:kern w:val="0"/>
                <w:sz w:val="21"/>
                <w:szCs w:val="21"/>
              </w:rPr>
            </w:pPr>
            <w:r>
              <w:rPr>
                <w:rFonts w:hint="eastAsia" w:hAnsi="微软雅黑" w:cs="宋体"/>
                <w:kern w:val="0"/>
                <w:sz w:val="21"/>
                <w:szCs w:val="21"/>
              </w:rPr>
              <w:t>定位输出频率</w:t>
            </w:r>
          </w:p>
        </w:tc>
        <w:tc>
          <w:tcPr>
            <w:tcW w:w="5854" w:type="dxa"/>
            <w:vAlign w:val="center"/>
          </w:tcPr>
          <w:p w14:paraId="3D24441D">
            <w:pPr>
              <w:widowControl/>
              <w:jc w:val="center"/>
              <w:rPr>
                <w:rFonts w:hint="eastAsia" w:hAnsi="微软雅黑" w:cs="宋体"/>
                <w:kern w:val="0"/>
                <w:sz w:val="21"/>
                <w:szCs w:val="21"/>
              </w:rPr>
            </w:pPr>
            <w:r>
              <w:rPr>
                <w:rFonts w:hint="eastAsia" w:hAnsi="微软雅黑" w:cs="宋体"/>
                <w:kern w:val="0"/>
                <w:sz w:val="21"/>
                <w:szCs w:val="21"/>
              </w:rPr>
              <w:t>测量&amp;定位1HZ，2HZ，5HZ，10HZ</w:t>
            </w:r>
          </w:p>
        </w:tc>
      </w:tr>
      <w:tr w14:paraId="4CBC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00FDE7DA">
            <w:pPr>
              <w:widowControl/>
              <w:jc w:val="left"/>
              <w:rPr>
                <w:rFonts w:hint="eastAsia" w:hAnsi="微软雅黑" w:cs="宋体"/>
                <w:kern w:val="0"/>
                <w:sz w:val="21"/>
                <w:szCs w:val="21"/>
              </w:rPr>
            </w:pPr>
            <w:r>
              <w:rPr>
                <w:rFonts w:hint="eastAsia" w:hAnsi="微软雅黑" w:cs="宋体"/>
                <w:kern w:val="0"/>
                <w:sz w:val="21"/>
                <w:szCs w:val="21"/>
              </w:rPr>
              <w:t>差分格式支持</w:t>
            </w:r>
          </w:p>
        </w:tc>
        <w:tc>
          <w:tcPr>
            <w:tcW w:w="5854" w:type="dxa"/>
            <w:vAlign w:val="center"/>
          </w:tcPr>
          <w:p w14:paraId="27B458BC">
            <w:pPr>
              <w:widowControl/>
              <w:jc w:val="center"/>
              <w:rPr>
                <w:rFonts w:hint="eastAsia" w:hAnsi="微软雅黑" w:cs="宋体"/>
                <w:kern w:val="0"/>
                <w:sz w:val="21"/>
                <w:szCs w:val="21"/>
              </w:rPr>
            </w:pPr>
            <w:r>
              <w:rPr>
                <w:rFonts w:hint="eastAsia" w:hAnsi="微软雅黑" w:cs="宋体"/>
                <w:kern w:val="0"/>
                <w:sz w:val="21"/>
                <w:szCs w:val="21"/>
              </w:rPr>
              <w:t>CMR，RTCM2.x，RTCM3.x</w:t>
            </w:r>
          </w:p>
        </w:tc>
      </w:tr>
      <w:tr w14:paraId="1328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05639073">
            <w:pPr>
              <w:widowControl/>
              <w:jc w:val="left"/>
              <w:rPr>
                <w:rFonts w:hint="eastAsia" w:hAnsi="微软雅黑" w:cs="宋体"/>
                <w:kern w:val="0"/>
                <w:sz w:val="21"/>
                <w:szCs w:val="21"/>
              </w:rPr>
            </w:pPr>
            <w:r>
              <w:rPr>
                <w:rFonts w:hint="eastAsia" w:hAnsi="微软雅黑" w:cs="宋体"/>
                <w:kern w:val="0"/>
                <w:sz w:val="21"/>
                <w:szCs w:val="21"/>
              </w:rPr>
              <w:t>输出格式支持</w:t>
            </w:r>
          </w:p>
        </w:tc>
        <w:tc>
          <w:tcPr>
            <w:tcW w:w="5854" w:type="dxa"/>
            <w:vAlign w:val="center"/>
          </w:tcPr>
          <w:p w14:paraId="57A940D3">
            <w:pPr>
              <w:widowControl/>
              <w:jc w:val="center"/>
              <w:rPr>
                <w:rFonts w:hint="eastAsia" w:hAnsi="微软雅黑" w:cs="宋体"/>
                <w:kern w:val="0"/>
                <w:sz w:val="21"/>
                <w:szCs w:val="21"/>
              </w:rPr>
            </w:pPr>
            <w:r>
              <w:rPr>
                <w:rFonts w:hint="eastAsia" w:hAnsi="微软雅黑" w:cs="宋体"/>
                <w:kern w:val="0"/>
                <w:sz w:val="21"/>
                <w:szCs w:val="21"/>
              </w:rPr>
              <w:t xml:space="preserve"> NMEA-0183/CNB，PJK平面坐标</w:t>
            </w:r>
          </w:p>
        </w:tc>
      </w:tr>
      <w:tr w14:paraId="39BB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7" w:type="dxa"/>
            <w:gridSpan w:val="2"/>
            <w:shd w:val="clear" w:color="000000" w:fill="A5A5A5"/>
            <w:vAlign w:val="center"/>
          </w:tcPr>
          <w:p w14:paraId="1FAFE39D">
            <w:pPr>
              <w:widowControl/>
              <w:jc w:val="left"/>
              <w:rPr>
                <w:rFonts w:hint="eastAsia" w:hAnsi="微软雅黑" w:cs="宋体"/>
                <w:b/>
                <w:bCs/>
                <w:kern w:val="0"/>
                <w:sz w:val="21"/>
                <w:szCs w:val="21"/>
              </w:rPr>
            </w:pPr>
            <w:r>
              <w:rPr>
                <w:rFonts w:hint="eastAsia" w:hAnsi="微软雅黑" w:cs="宋体"/>
                <w:b/>
                <w:bCs/>
                <w:kern w:val="0"/>
                <w:sz w:val="21"/>
                <w:szCs w:val="21"/>
              </w:rPr>
              <w:t>◇ 接口电气特性</w:t>
            </w:r>
          </w:p>
        </w:tc>
      </w:tr>
      <w:tr w14:paraId="003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75C5C483">
            <w:pPr>
              <w:widowControl/>
              <w:jc w:val="left"/>
              <w:rPr>
                <w:rFonts w:hint="eastAsia" w:hAnsi="微软雅黑" w:cs="宋体"/>
                <w:kern w:val="0"/>
                <w:sz w:val="21"/>
                <w:szCs w:val="21"/>
              </w:rPr>
            </w:pPr>
            <w:r>
              <w:rPr>
                <w:rFonts w:hint="eastAsia" w:hAnsi="微软雅黑" w:cs="宋体"/>
                <w:kern w:val="0"/>
                <w:sz w:val="21"/>
                <w:szCs w:val="21"/>
              </w:rPr>
              <w:t>串口</w:t>
            </w:r>
          </w:p>
        </w:tc>
        <w:tc>
          <w:tcPr>
            <w:tcW w:w="5854" w:type="dxa"/>
            <w:vAlign w:val="center"/>
          </w:tcPr>
          <w:p w14:paraId="3F10BD37">
            <w:pPr>
              <w:widowControl/>
              <w:jc w:val="center"/>
              <w:rPr>
                <w:rFonts w:hint="eastAsia" w:hAnsi="微软雅黑" w:cs="宋体"/>
                <w:kern w:val="0"/>
                <w:sz w:val="21"/>
                <w:szCs w:val="21"/>
              </w:rPr>
            </w:pPr>
            <w:r>
              <w:rPr>
                <w:rFonts w:hint="eastAsia" w:hAnsi="微软雅黑" w:cs="宋体"/>
                <w:kern w:val="0"/>
                <w:sz w:val="21"/>
                <w:szCs w:val="21"/>
              </w:rPr>
              <w:t xml:space="preserve"> 支持虚拟串口通讯 </w:t>
            </w:r>
          </w:p>
        </w:tc>
      </w:tr>
      <w:tr w14:paraId="0F2F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77237BFE">
            <w:pPr>
              <w:widowControl/>
              <w:jc w:val="left"/>
              <w:rPr>
                <w:rFonts w:hint="eastAsia" w:hAnsi="微软雅黑" w:cs="宋体"/>
                <w:kern w:val="0"/>
                <w:sz w:val="21"/>
                <w:szCs w:val="21"/>
              </w:rPr>
            </w:pPr>
            <w:r>
              <w:rPr>
                <w:rFonts w:hint="eastAsia" w:hAnsi="微软雅黑" w:cs="宋体"/>
                <w:kern w:val="0"/>
                <w:sz w:val="21"/>
                <w:szCs w:val="21"/>
              </w:rPr>
              <w:t>USB</w:t>
            </w:r>
          </w:p>
        </w:tc>
        <w:tc>
          <w:tcPr>
            <w:tcW w:w="5854" w:type="dxa"/>
            <w:vAlign w:val="center"/>
          </w:tcPr>
          <w:p w14:paraId="2758A7F4">
            <w:pPr>
              <w:widowControl/>
              <w:jc w:val="center"/>
              <w:rPr>
                <w:rFonts w:hint="eastAsia" w:hAnsi="微软雅黑" w:cs="宋体"/>
                <w:kern w:val="0"/>
                <w:sz w:val="21"/>
                <w:szCs w:val="21"/>
              </w:rPr>
            </w:pPr>
            <w:r>
              <w:rPr>
                <w:rFonts w:hint="eastAsia" w:hAnsi="微软雅黑" w:cs="宋体"/>
                <w:kern w:val="0"/>
                <w:sz w:val="21"/>
                <w:szCs w:val="21"/>
              </w:rPr>
              <w:t xml:space="preserve"> TYPE-C接口 </w:t>
            </w:r>
          </w:p>
        </w:tc>
      </w:tr>
      <w:tr w14:paraId="6C53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3" w:type="dxa"/>
            <w:shd w:val="clear" w:color="000000" w:fill="FFFFFF"/>
            <w:vAlign w:val="center"/>
          </w:tcPr>
          <w:p w14:paraId="3DB2DB09">
            <w:pPr>
              <w:widowControl/>
              <w:jc w:val="left"/>
              <w:rPr>
                <w:rFonts w:hint="eastAsia" w:hAnsi="微软雅黑" w:cs="宋体"/>
                <w:kern w:val="0"/>
                <w:sz w:val="21"/>
                <w:szCs w:val="21"/>
              </w:rPr>
            </w:pPr>
            <w:r>
              <w:rPr>
                <w:rFonts w:hint="eastAsia" w:hAnsi="微软雅黑" w:cs="宋体"/>
                <w:kern w:val="0"/>
                <w:sz w:val="21"/>
                <w:szCs w:val="21"/>
              </w:rPr>
              <w:t>对中杆接口</w:t>
            </w:r>
          </w:p>
        </w:tc>
        <w:tc>
          <w:tcPr>
            <w:tcW w:w="5854" w:type="dxa"/>
            <w:vAlign w:val="center"/>
          </w:tcPr>
          <w:p w14:paraId="1189BE37">
            <w:pPr>
              <w:widowControl/>
              <w:jc w:val="center"/>
              <w:rPr>
                <w:rFonts w:hint="eastAsia" w:hAnsi="微软雅黑" w:cs="宋体"/>
                <w:kern w:val="0"/>
                <w:sz w:val="21"/>
                <w:szCs w:val="21"/>
              </w:rPr>
            </w:pPr>
            <w:r>
              <w:rPr>
                <w:rFonts w:hint="eastAsia" w:hAnsi="微软雅黑" w:cs="宋体"/>
                <w:kern w:val="0"/>
                <w:sz w:val="21"/>
                <w:szCs w:val="21"/>
              </w:rPr>
              <w:t xml:space="preserve"> 标准英制5/8 inch UNC内螺纹 </w:t>
            </w:r>
          </w:p>
        </w:tc>
      </w:tr>
    </w:tbl>
    <w:p w14:paraId="2F13E02E">
      <w:pPr>
        <w:rPr>
          <w:rFonts w:hint="eastAsia" w:ascii="仿宋" w:hAnsi="仿宋" w:eastAsia="仿宋"/>
          <w:sz w:val="30"/>
          <w:szCs w:val="30"/>
        </w:rPr>
      </w:pPr>
    </w:p>
    <w:p w14:paraId="4F535C9F">
      <w:pPr>
        <w:rPr>
          <w:rFonts w:hint="eastAsia" w:ascii="黑体" w:hAnsi="黑体" w:eastAsia="黑体"/>
        </w:rPr>
      </w:pPr>
    </w:p>
    <w:p w14:paraId="4C1515A1">
      <w:pPr>
        <w:wordWrap w:val="0"/>
        <w:spacing w:line="560" w:lineRule="exact"/>
        <w:rPr>
          <w:rFonts w:hint="eastAsia" w:cs="仿宋_GB2312"/>
          <w:vanish/>
        </w:rPr>
      </w:pPr>
    </w:p>
    <w:p w14:paraId="5FEBA178">
      <w:pPr>
        <w:wordWrap w:val="0"/>
        <w:spacing w:line="560" w:lineRule="exact"/>
        <w:rPr>
          <w:rFonts w:hint="eastAsia" w:cs="仿宋_GB2312"/>
          <w:vanish/>
        </w:rPr>
      </w:pPr>
    </w:p>
    <w:p w14:paraId="740200E1"/>
    <w:sectPr>
      <w:footerReference r:id="rId4" w:type="default"/>
      <w:pgSz w:w="11906" w:h="16838"/>
      <w:pgMar w:top="2098" w:right="1474" w:bottom="1984" w:left="1587" w:header="851" w:footer="992" w:gutter="0"/>
      <w:pgNumType w:fmt="numberInDash" w:start="1"/>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679828"/>
    </w:sdtPr>
    <w:sdtEndPr>
      <w:rPr>
        <w:rFonts w:ascii="宋体" w:hAnsi="宋体" w:eastAsia="宋体"/>
        <w:sz w:val="28"/>
        <w:szCs w:val="28"/>
      </w:rPr>
    </w:sdtEndPr>
    <w:sdtContent>
      <w:p w14:paraId="503387C3">
        <w:pPr>
          <w:pStyle w:val="2"/>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sdtContent>
  </w:sdt>
  <w:p w14:paraId="63EC17C2">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7935742"/>
    </w:sdtPr>
    <w:sdtContent>
      <w:p w14:paraId="1F38A322">
        <w:pPr>
          <w:pStyle w:val="2"/>
          <w:jc w:val="right"/>
          <w:rPr>
            <w:rFonts w:hint="eastAsia"/>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sdtContent>
  </w:sdt>
  <w:p w14:paraId="5AD70021">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C1F73"/>
    <w:rsid w:val="26207919"/>
    <w:rsid w:val="346C1F73"/>
    <w:rsid w:val="50052AAD"/>
    <w:rsid w:val="7449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3770</Words>
  <Characters>4258</Characters>
  <Lines>0</Lines>
  <Paragraphs>0</Paragraphs>
  <TotalTime>3</TotalTime>
  <ScaleCrop>false</ScaleCrop>
  <LinksUpToDate>false</LinksUpToDate>
  <CharactersWithSpaces>4382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2025-12-04T00:53:00Z</dcterms:created>
  <dc:creator>戴振东</dc:creator>
  <cp:lastModifiedBy>李金晓</cp:lastModifiedBy>
  <dcterms:modified xsi:type="dcterms:W3CDTF">2025-12-09T03:37:52Z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4BBD8DD0D662467995BE647714619B4A_11</vt:lpwstr>
  </property>
  <property fmtid="{D5CDD505-2E9C-101B-9397-08002B2CF9AE}" pid="4" name="KSOTemplateDocerSaveRecord">
    <vt:lpwstr>eyJoZGlkIjoiMGQ4YmI5ODcwMjE4NTcwOGI1NzBiYjM0YWIxMzNhY2UiLCJ1c2VySWQiOiIxMTQxNzQyMTg2In0=</vt:lpwstr>
  </property>
</Properties>
</file>