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3E7A7">
      <w:pPr>
        <w:tabs>
          <w:tab w:val="left" w:pos="5745"/>
        </w:tabs>
        <w:spacing w:line="360" w:lineRule="auto"/>
        <w:jc w:val="center"/>
        <w:rPr>
          <w:rStyle w:val="20"/>
          <w:rFonts w:hint="eastAsia" w:ascii="宋体" w:hAnsi="宋体" w:cs="宋体"/>
          <w:b/>
          <w:color w:val="000000"/>
          <w:sz w:val="30"/>
          <w:szCs w:val="30"/>
        </w:rPr>
      </w:pPr>
    </w:p>
    <w:p w14:paraId="5F521071">
      <w:pPr>
        <w:tabs>
          <w:tab w:val="left" w:pos="5745"/>
        </w:tabs>
        <w:spacing w:line="360" w:lineRule="auto"/>
        <w:jc w:val="center"/>
        <w:rPr>
          <w:rStyle w:val="20"/>
          <w:rFonts w:hint="eastAsia" w:ascii="宋体" w:hAnsi="宋体" w:cs="宋体"/>
          <w:b/>
          <w:color w:val="000000"/>
          <w:sz w:val="44"/>
          <w:szCs w:val="44"/>
        </w:rPr>
      </w:pPr>
    </w:p>
    <w:p w14:paraId="78D7F8AE">
      <w:pPr>
        <w:pStyle w:val="9"/>
      </w:pPr>
    </w:p>
    <w:p w14:paraId="4CC6B33C">
      <w:pPr>
        <w:pStyle w:val="4"/>
        <w:spacing w:line="360" w:lineRule="auto"/>
        <w:ind w:firstLine="0" w:firstLineChars="0"/>
        <w:jc w:val="center"/>
        <w:rPr>
          <w:rFonts w:hint="eastAsia" w:ascii="宋体" w:hAnsi="宋体" w:cs="宋体"/>
          <w:b/>
          <w:bCs/>
          <w:color w:val="000000"/>
          <w:kern w:val="0"/>
          <w:sz w:val="52"/>
          <w:szCs w:val="52"/>
        </w:rPr>
      </w:pPr>
      <w:r>
        <w:rPr>
          <w:rFonts w:hint="eastAsia" w:ascii="宋体" w:hAnsi="宋体" w:cs="宋体"/>
          <w:b/>
          <w:bCs/>
          <w:color w:val="000000"/>
          <w:kern w:val="0"/>
          <w:sz w:val="52"/>
          <w:szCs w:val="52"/>
        </w:rPr>
        <w:t>低代码搭建平台</w:t>
      </w:r>
    </w:p>
    <w:p w14:paraId="2465E113">
      <w:pPr>
        <w:pStyle w:val="4"/>
        <w:spacing w:line="360" w:lineRule="auto"/>
        <w:ind w:firstLine="0" w:firstLineChars="0"/>
        <w:jc w:val="center"/>
        <w:rPr>
          <w:rFonts w:hint="eastAsia" w:ascii="宋体" w:hAnsi="宋体" w:cs="宋体"/>
          <w:b/>
          <w:bCs/>
          <w:color w:val="000000"/>
          <w:kern w:val="0"/>
          <w:sz w:val="52"/>
          <w:szCs w:val="52"/>
          <w:lang w:val="en-GB"/>
        </w:rPr>
      </w:pPr>
      <w:r>
        <w:rPr>
          <w:rFonts w:hint="eastAsia" w:ascii="宋体" w:hAnsi="宋体" w:cs="宋体"/>
          <w:b/>
          <w:bCs/>
          <w:color w:val="000000"/>
          <w:kern w:val="0"/>
          <w:sz w:val="52"/>
          <w:szCs w:val="52"/>
        </w:rPr>
        <w:t>采购</w:t>
      </w:r>
      <w:r>
        <w:rPr>
          <w:rFonts w:hint="eastAsia" w:ascii="宋体" w:hAnsi="宋体" w:cs="宋体"/>
          <w:b/>
          <w:bCs/>
          <w:color w:val="000000"/>
          <w:kern w:val="0"/>
          <w:sz w:val="52"/>
          <w:szCs w:val="52"/>
          <w:lang w:val="en-GB"/>
        </w:rPr>
        <w:t>文件</w:t>
      </w:r>
    </w:p>
    <w:p w14:paraId="14479D49">
      <w:pPr>
        <w:pStyle w:val="4"/>
        <w:spacing w:line="360" w:lineRule="auto"/>
        <w:ind w:firstLine="0" w:firstLineChars="0"/>
        <w:jc w:val="center"/>
        <w:rPr>
          <w:rFonts w:hint="eastAsia" w:ascii="宋体" w:hAnsi="宋体" w:cs="宋体"/>
          <w:b/>
          <w:bCs/>
          <w:color w:val="000000"/>
          <w:kern w:val="0"/>
          <w:sz w:val="72"/>
          <w:szCs w:val="72"/>
          <w:lang w:val="en-GB"/>
        </w:rPr>
      </w:pPr>
    </w:p>
    <w:p w14:paraId="231AF626">
      <w:pPr>
        <w:pStyle w:val="4"/>
        <w:spacing w:line="360" w:lineRule="auto"/>
        <w:ind w:firstLine="0" w:firstLineChars="0"/>
        <w:jc w:val="center"/>
        <w:rPr>
          <w:rFonts w:hint="eastAsia" w:ascii="宋体" w:hAnsi="宋体" w:cs="宋体"/>
          <w:b/>
          <w:bCs/>
          <w:color w:val="000000"/>
          <w:kern w:val="0"/>
          <w:sz w:val="28"/>
          <w:szCs w:val="28"/>
          <w:lang w:val="en-GB"/>
        </w:rPr>
      </w:pPr>
    </w:p>
    <w:p w14:paraId="4BE36488">
      <w:pPr>
        <w:pStyle w:val="4"/>
        <w:spacing w:line="360" w:lineRule="auto"/>
        <w:ind w:firstLine="0" w:firstLineChars="0"/>
        <w:jc w:val="center"/>
        <w:rPr>
          <w:rFonts w:hint="eastAsia" w:ascii="宋体" w:hAnsi="宋体" w:cs="宋体"/>
          <w:b/>
          <w:bCs/>
          <w:color w:val="000000"/>
          <w:kern w:val="0"/>
          <w:sz w:val="28"/>
          <w:szCs w:val="28"/>
          <w:lang w:val="en-GB"/>
        </w:rPr>
      </w:pPr>
    </w:p>
    <w:p w14:paraId="35142E07">
      <w:pPr>
        <w:pStyle w:val="4"/>
        <w:spacing w:line="360" w:lineRule="auto"/>
        <w:ind w:firstLine="0" w:firstLineChars="0"/>
        <w:jc w:val="center"/>
        <w:rPr>
          <w:rStyle w:val="21"/>
          <w:rFonts w:hint="eastAsia" w:ascii="宋体" w:hAnsi="宋体" w:cs="宋体"/>
          <w:b/>
          <w:color w:val="000000"/>
          <w:kern w:val="0"/>
          <w:sz w:val="72"/>
          <w:szCs w:val="72"/>
          <w:lang w:val="en-GB"/>
        </w:rPr>
      </w:pPr>
    </w:p>
    <w:p w14:paraId="6A0C9011">
      <w:pPr>
        <w:adjustRightInd w:val="0"/>
        <w:snapToGrid w:val="0"/>
        <w:spacing w:line="360" w:lineRule="auto"/>
        <w:jc w:val="center"/>
        <w:rPr>
          <w:rStyle w:val="21"/>
          <w:rFonts w:hint="eastAsia" w:ascii="宋体" w:hAnsi="宋体" w:cs="宋体"/>
          <w:b/>
          <w:color w:val="000000"/>
          <w:sz w:val="28"/>
          <w:szCs w:val="28"/>
        </w:rPr>
      </w:pPr>
    </w:p>
    <w:p w14:paraId="35397872">
      <w:pPr>
        <w:adjustRightInd w:val="0"/>
        <w:snapToGrid w:val="0"/>
        <w:spacing w:line="360" w:lineRule="auto"/>
        <w:rPr>
          <w:rFonts w:hint="eastAsia" w:ascii="宋体" w:hAnsi="宋体" w:cs="宋体"/>
          <w:b/>
          <w:bCs/>
          <w:color w:val="000000"/>
          <w:kern w:val="0"/>
          <w:sz w:val="30"/>
          <w:szCs w:val="30"/>
          <w:lang w:val="en-GB"/>
        </w:rPr>
      </w:pPr>
      <w:r>
        <w:rPr>
          <w:rStyle w:val="21"/>
          <w:rFonts w:hint="eastAsia" w:ascii="宋体" w:hAnsi="宋体" w:cs="宋体"/>
          <w:b/>
          <w:color w:val="000000"/>
          <w:sz w:val="30"/>
          <w:szCs w:val="30"/>
        </w:rPr>
        <w:t xml:space="preserve">              </w:t>
      </w:r>
    </w:p>
    <w:p w14:paraId="3E4EB9C6">
      <w:pPr>
        <w:adjustRightInd w:val="0"/>
        <w:snapToGrid w:val="0"/>
        <w:spacing w:line="360" w:lineRule="auto"/>
        <w:ind w:right="1"/>
        <w:rPr>
          <w:rFonts w:hint="eastAsia" w:ascii="宋体" w:hAnsi="宋体" w:cs="宋体"/>
          <w:b/>
          <w:bCs/>
          <w:color w:val="000000"/>
          <w:kern w:val="0"/>
          <w:sz w:val="30"/>
          <w:szCs w:val="30"/>
          <w:lang w:val="en-GB"/>
        </w:rPr>
      </w:pPr>
    </w:p>
    <w:p w14:paraId="1B3AA1CC">
      <w:pPr>
        <w:pStyle w:val="4"/>
        <w:ind w:firstLine="0" w:firstLineChars="0"/>
        <w:rPr>
          <w:lang w:val="en-GB"/>
        </w:rPr>
      </w:pPr>
    </w:p>
    <w:p w14:paraId="1DBABDA8">
      <w:pPr>
        <w:pStyle w:val="4"/>
        <w:ind w:firstLine="0" w:firstLineChars="0"/>
        <w:rPr>
          <w:lang w:val="en-GB"/>
        </w:rPr>
      </w:pPr>
    </w:p>
    <w:p w14:paraId="79B2958F">
      <w:pPr>
        <w:pStyle w:val="4"/>
        <w:ind w:firstLine="0" w:firstLineChars="0"/>
        <w:rPr>
          <w:lang w:val="en-GB"/>
        </w:rPr>
      </w:pPr>
    </w:p>
    <w:p w14:paraId="18EFEF5F">
      <w:pPr>
        <w:pStyle w:val="4"/>
        <w:ind w:firstLine="0" w:firstLineChars="0"/>
        <w:rPr>
          <w:lang w:val="en-GB"/>
        </w:rPr>
      </w:pPr>
    </w:p>
    <w:p w14:paraId="04108F74">
      <w:pPr>
        <w:adjustRightInd w:val="0"/>
        <w:snapToGrid w:val="0"/>
        <w:spacing w:line="360" w:lineRule="auto"/>
        <w:rPr>
          <w:rFonts w:hint="eastAsia" w:ascii="宋体" w:hAnsi="宋体" w:cs="宋体"/>
          <w:b/>
          <w:bCs/>
          <w:color w:val="000000"/>
          <w:kern w:val="0"/>
          <w:sz w:val="28"/>
          <w:szCs w:val="28"/>
          <w:lang w:val="en-GB"/>
        </w:rPr>
      </w:pPr>
    </w:p>
    <w:p w14:paraId="59C861C4">
      <w:pPr>
        <w:pStyle w:val="5"/>
        <w:rPr>
          <w:lang w:val="en-GB"/>
        </w:rPr>
      </w:pPr>
    </w:p>
    <w:p w14:paraId="1DA2CA1A">
      <w:pPr>
        <w:adjustRightInd w:val="0"/>
        <w:snapToGrid w:val="0"/>
        <w:spacing w:line="360" w:lineRule="auto"/>
        <w:jc w:val="center"/>
        <w:rPr>
          <w:rFonts w:hint="eastAsia" w:ascii="宋体" w:hAnsi="宋体" w:cs="宋体"/>
          <w:b/>
          <w:bCs/>
          <w:color w:val="000000"/>
          <w:kern w:val="0"/>
          <w:sz w:val="28"/>
          <w:szCs w:val="28"/>
          <w:lang w:val="en-GB"/>
        </w:rPr>
      </w:pPr>
    </w:p>
    <w:p w14:paraId="48CE1EEC">
      <w:pPr>
        <w:adjustRightInd w:val="0"/>
        <w:snapToGrid w:val="0"/>
        <w:spacing w:line="360" w:lineRule="auto"/>
        <w:jc w:val="center"/>
        <w:rPr>
          <w:rStyle w:val="21"/>
          <w:rFonts w:hint="eastAsia" w:ascii="宋体" w:hAnsi="宋体" w:cs="宋体"/>
          <w:b/>
        </w:rPr>
      </w:pPr>
      <w:r>
        <w:rPr>
          <w:rStyle w:val="21"/>
          <w:rFonts w:hint="eastAsia" w:ascii="宋体" w:hAnsi="宋体" w:cs="宋体"/>
          <w:b/>
        </w:rPr>
        <w:t xml:space="preserve">海南国源土地矿产勘测规划设计院有限公司 </w:t>
      </w:r>
    </w:p>
    <w:p w14:paraId="7655FA8C">
      <w:pPr>
        <w:adjustRightInd w:val="0"/>
        <w:snapToGrid w:val="0"/>
        <w:spacing w:line="360" w:lineRule="auto"/>
        <w:jc w:val="center"/>
        <w:rPr>
          <w:rFonts w:hint="eastAsia" w:ascii="宋体" w:hAnsi="宋体" w:cs="宋体"/>
          <w:b/>
          <w:sz w:val="32"/>
          <w:szCs w:val="32"/>
        </w:rPr>
      </w:pPr>
      <w:r>
        <w:rPr>
          <w:rFonts w:hint="eastAsia" w:ascii="宋体" w:hAnsi="宋体" w:cs="宋体"/>
          <w:b/>
          <w:bCs/>
          <w:sz w:val="32"/>
          <w:szCs w:val="32"/>
        </w:rPr>
        <w:t>2025年</w:t>
      </w:r>
      <w:r>
        <w:rPr>
          <w:rFonts w:hint="eastAsia" w:ascii="宋体" w:hAnsi="宋体" w:cs="宋体"/>
          <w:b/>
          <w:bCs/>
          <w:sz w:val="32"/>
          <w:szCs w:val="32"/>
          <w:lang w:val="en-US" w:eastAsia="zh-CN"/>
        </w:rPr>
        <w:t>11</w:t>
      </w:r>
      <w:r>
        <w:rPr>
          <w:rFonts w:hint="eastAsia" w:ascii="宋体" w:hAnsi="宋体" w:cs="宋体"/>
          <w:b/>
          <w:bCs/>
          <w:sz w:val="32"/>
          <w:szCs w:val="32"/>
        </w:rPr>
        <w:t>月</w:t>
      </w:r>
    </w:p>
    <w:p w14:paraId="1AD373FC">
      <w:pPr>
        <w:tabs>
          <w:tab w:val="left" w:leader="dot" w:pos="8400"/>
        </w:tabs>
        <w:spacing w:line="480" w:lineRule="exact"/>
        <w:jc w:val="center"/>
        <w:rPr>
          <w:rFonts w:hint="eastAsia" w:ascii="宋体" w:hAnsi="宋体" w:cs="宋体"/>
          <w:b/>
          <w:color w:val="000000"/>
          <w:sz w:val="44"/>
          <w:szCs w:val="44"/>
        </w:rPr>
        <w:sectPr>
          <w:headerReference r:id="rId3" w:type="default"/>
          <w:footerReference r:id="rId4" w:type="even"/>
          <w:pgSz w:w="11906" w:h="16838"/>
          <w:pgMar w:top="1134" w:right="1274" w:bottom="850" w:left="1417" w:header="907" w:footer="907" w:gutter="0"/>
          <w:pgNumType w:start="1"/>
          <w:cols w:space="720" w:num="1"/>
          <w:titlePg/>
          <w:docGrid w:type="lines" w:linePitch="312" w:charSpace="0"/>
        </w:sectPr>
      </w:pPr>
    </w:p>
    <w:p w14:paraId="23B56458">
      <w:pPr>
        <w:pStyle w:val="22"/>
        <w:jc w:val="center"/>
        <w:rPr>
          <w:rFonts w:hint="eastAsia" w:ascii="黑体" w:hAnsi="黑体" w:eastAsia="黑体"/>
          <w:color w:val="000000"/>
          <w:sz w:val="48"/>
          <w:lang w:val="zh-CN"/>
        </w:rPr>
      </w:pPr>
    </w:p>
    <w:p w14:paraId="7D0816EE">
      <w:pPr>
        <w:pStyle w:val="22"/>
        <w:jc w:val="center"/>
        <w:rPr>
          <w:rFonts w:hint="eastAsia" w:ascii="黑体" w:hAnsi="黑体" w:eastAsia="黑体"/>
          <w:color w:val="000000"/>
          <w:sz w:val="48"/>
          <w:lang w:val="zh-CN"/>
        </w:rPr>
      </w:pPr>
      <w:r>
        <w:rPr>
          <w:rFonts w:ascii="黑体" w:hAnsi="黑体" w:eastAsia="黑体"/>
          <w:color w:val="000000"/>
          <w:sz w:val="48"/>
          <w:lang w:val="zh-CN"/>
        </w:rPr>
        <w:t>目</w:t>
      </w:r>
      <w:r>
        <w:rPr>
          <w:rFonts w:hint="eastAsia" w:ascii="黑体" w:hAnsi="黑体" w:eastAsia="黑体"/>
          <w:color w:val="000000"/>
          <w:sz w:val="48"/>
        </w:rPr>
        <w:t xml:space="preserve"> </w:t>
      </w:r>
      <w:r>
        <w:rPr>
          <w:rFonts w:ascii="黑体" w:hAnsi="黑体" w:eastAsia="黑体"/>
          <w:color w:val="000000"/>
          <w:sz w:val="48"/>
          <w:lang w:val="zh-CN"/>
        </w:rPr>
        <w:t>录</w:t>
      </w:r>
    </w:p>
    <w:p w14:paraId="1AB13617">
      <w:pPr>
        <w:rPr>
          <w:color w:val="000000"/>
          <w:lang w:val="zh-CN"/>
        </w:rPr>
      </w:pPr>
    </w:p>
    <w:p w14:paraId="6A8F1327">
      <w:pPr>
        <w:pStyle w:val="10"/>
        <w:tabs>
          <w:tab w:val="right" w:leader="dot" w:pos="8868"/>
        </w:tabs>
        <w:rPr>
          <w:b/>
          <w:bCs/>
        </w:rPr>
      </w:pPr>
      <w:r>
        <w:rPr>
          <w:b/>
          <w:bCs/>
          <w:color w:val="000000"/>
          <w:sz w:val="30"/>
          <w:szCs w:val="30"/>
          <w:lang w:val="zh-CN"/>
        </w:rPr>
        <w:fldChar w:fldCharType="begin"/>
      </w:r>
      <w:r>
        <w:rPr>
          <w:b/>
          <w:bCs/>
          <w:color w:val="000000"/>
          <w:sz w:val="30"/>
          <w:szCs w:val="30"/>
          <w:lang w:val="zh-CN"/>
        </w:rPr>
        <w:instrText xml:space="preserve">TOC \o "1-2" \h \u </w:instrText>
      </w:r>
      <w:r>
        <w:rPr>
          <w:b/>
          <w:bCs/>
          <w:color w:val="000000"/>
          <w:sz w:val="30"/>
          <w:szCs w:val="30"/>
          <w:lang w:val="zh-CN"/>
        </w:rPr>
        <w:fldChar w:fldCharType="separate"/>
      </w:r>
      <w:r>
        <w:fldChar w:fldCharType="begin"/>
      </w:r>
      <w:r>
        <w:instrText xml:space="preserve"> HYPERLINK \l "_Toc20349" </w:instrText>
      </w:r>
      <w:r>
        <w:fldChar w:fldCharType="separate"/>
      </w:r>
      <w:r>
        <w:rPr>
          <w:rFonts w:hint="eastAsia" w:ascii="宋体" w:hAnsi="宋体" w:cs="宋体"/>
          <w:b/>
          <w:bCs/>
          <w:szCs w:val="44"/>
        </w:rPr>
        <w:t>第一部分  采购通告</w:t>
      </w:r>
      <w:r>
        <w:rPr>
          <w:b/>
          <w:bCs/>
        </w:rPr>
        <w:tab/>
      </w:r>
      <w:r>
        <w:rPr>
          <w:b/>
          <w:bCs/>
        </w:rPr>
        <w:fldChar w:fldCharType="begin"/>
      </w:r>
      <w:r>
        <w:rPr>
          <w:b/>
          <w:bCs/>
        </w:rPr>
        <w:instrText xml:space="preserve"> PAGEREF _Toc20349 \h </w:instrText>
      </w:r>
      <w:r>
        <w:rPr>
          <w:b/>
          <w:bCs/>
        </w:rPr>
        <w:fldChar w:fldCharType="separate"/>
      </w:r>
      <w:r>
        <w:rPr>
          <w:b/>
          <w:bCs/>
        </w:rPr>
        <w:t>1</w:t>
      </w:r>
      <w:r>
        <w:rPr>
          <w:b/>
          <w:bCs/>
        </w:rPr>
        <w:fldChar w:fldCharType="end"/>
      </w:r>
      <w:r>
        <w:rPr>
          <w:b/>
          <w:bCs/>
        </w:rPr>
        <w:fldChar w:fldCharType="end"/>
      </w:r>
    </w:p>
    <w:p w14:paraId="3353C2DD">
      <w:pPr>
        <w:pStyle w:val="10"/>
        <w:tabs>
          <w:tab w:val="right" w:leader="dot" w:pos="8868"/>
        </w:tabs>
        <w:rPr>
          <w:b/>
          <w:bCs/>
        </w:rPr>
      </w:pPr>
      <w:r>
        <w:fldChar w:fldCharType="begin"/>
      </w:r>
      <w:r>
        <w:instrText xml:space="preserve"> HYPERLINK \l "_Toc8894" </w:instrText>
      </w:r>
      <w:r>
        <w:fldChar w:fldCharType="separate"/>
      </w:r>
      <w:r>
        <w:rPr>
          <w:rFonts w:hint="eastAsia" w:ascii="宋体" w:hAnsi="宋体" w:cs="宋体"/>
          <w:b/>
          <w:bCs/>
          <w:szCs w:val="44"/>
        </w:rPr>
        <w:t>第二部分  供应商须知</w:t>
      </w:r>
      <w:r>
        <w:rPr>
          <w:b/>
          <w:bCs/>
        </w:rPr>
        <w:tab/>
      </w:r>
      <w:r>
        <w:rPr>
          <w:b/>
          <w:bCs/>
        </w:rPr>
        <w:fldChar w:fldCharType="begin"/>
      </w:r>
      <w:r>
        <w:rPr>
          <w:b/>
          <w:bCs/>
        </w:rPr>
        <w:instrText xml:space="preserve"> PAGEREF _Toc8894 \h </w:instrText>
      </w:r>
      <w:r>
        <w:rPr>
          <w:b/>
          <w:bCs/>
        </w:rPr>
        <w:fldChar w:fldCharType="separate"/>
      </w:r>
      <w:r>
        <w:rPr>
          <w:b/>
          <w:bCs/>
        </w:rPr>
        <w:t>3</w:t>
      </w:r>
      <w:r>
        <w:rPr>
          <w:b/>
          <w:bCs/>
        </w:rPr>
        <w:fldChar w:fldCharType="end"/>
      </w:r>
      <w:r>
        <w:rPr>
          <w:b/>
          <w:bCs/>
        </w:rPr>
        <w:fldChar w:fldCharType="end"/>
      </w:r>
    </w:p>
    <w:p w14:paraId="64598D57">
      <w:pPr>
        <w:pStyle w:val="10"/>
        <w:tabs>
          <w:tab w:val="right" w:leader="dot" w:pos="8868"/>
        </w:tabs>
        <w:rPr>
          <w:b/>
          <w:bCs/>
        </w:rPr>
      </w:pPr>
      <w:r>
        <w:fldChar w:fldCharType="begin"/>
      </w:r>
      <w:r>
        <w:instrText xml:space="preserve"> HYPERLINK \l "_Toc6508" </w:instrText>
      </w:r>
      <w:r>
        <w:fldChar w:fldCharType="separate"/>
      </w:r>
      <w:r>
        <w:rPr>
          <w:rFonts w:hint="eastAsia" w:ascii="宋体" w:hAnsi="宋体" w:cs="宋体"/>
          <w:b/>
          <w:bCs/>
          <w:szCs w:val="44"/>
        </w:rPr>
        <w:t>第三部分  合同条款及格式</w:t>
      </w:r>
      <w:r>
        <w:rPr>
          <w:b/>
          <w:bCs/>
        </w:rPr>
        <w:tab/>
      </w:r>
      <w:r>
        <w:rPr>
          <w:b/>
          <w:bCs/>
        </w:rPr>
        <w:fldChar w:fldCharType="begin"/>
      </w:r>
      <w:r>
        <w:rPr>
          <w:b/>
          <w:bCs/>
        </w:rPr>
        <w:instrText xml:space="preserve"> PAGEREF _Toc6508 \h </w:instrText>
      </w:r>
      <w:r>
        <w:rPr>
          <w:b/>
          <w:bCs/>
        </w:rPr>
        <w:fldChar w:fldCharType="separate"/>
      </w:r>
      <w:r>
        <w:rPr>
          <w:b/>
          <w:bCs/>
        </w:rPr>
        <w:t>10</w:t>
      </w:r>
      <w:r>
        <w:rPr>
          <w:b/>
          <w:bCs/>
        </w:rPr>
        <w:fldChar w:fldCharType="end"/>
      </w:r>
      <w:r>
        <w:rPr>
          <w:b/>
          <w:bCs/>
        </w:rPr>
        <w:fldChar w:fldCharType="end"/>
      </w:r>
    </w:p>
    <w:p w14:paraId="6B1A4609">
      <w:pPr>
        <w:pStyle w:val="10"/>
        <w:tabs>
          <w:tab w:val="right" w:leader="dot" w:pos="8868"/>
        </w:tabs>
        <w:rPr>
          <w:b/>
          <w:bCs/>
        </w:rPr>
      </w:pPr>
      <w:r>
        <w:fldChar w:fldCharType="begin"/>
      </w:r>
      <w:r>
        <w:instrText xml:space="preserve"> HYPERLINK \l "_Toc30011" </w:instrText>
      </w:r>
      <w:r>
        <w:fldChar w:fldCharType="separate"/>
      </w:r>
      <w:r>
        <w:rPr>
          <w:rFonts w:hint="eastAsia" w:ascii="宋体" w:hAnsi="宋体" w:cs="宋体"/>
          <w:b/>
          <w:bCs/>
          <w:szCs w:val="44"/>
        </w:rPr>
        <w:t>第四部分  响应文件内容及格式</w:t>
      </w:r>
      <w:r>
        <w:rPr>
          <w:b/>
          <w:bCs/>
        </w:rPr>
        <w:tab/>
      </w:r>
      <w:r>
        <w:rPr>
          <w:b/>
          <w:bCs/>
        </w:rPr>
        <w:fldChar w:fldCharType="begin"/>
      </w:r>
      <w:r>
        <w:rPr>
          <w:b/>
          <w:bCs/>
        </w:rPr>
        <w:instrText xml:space="preserve"> PAGEREF _Toc30011 \h </w:instrText>
      </w:r>
      <w:r>
        <w:rPr>
          <w:b/>
          <w:bCs/>
        </w:rPr>
        <w:fldChar w:fldCharType="separate"/>
      </w:r>
      <w:r>
        <w:rPr>
          <w:b/>
          <w:bCs/>
        </w:rPr>
        <w:t>13</w:t>
      </w:r>
      <w:r>
        <w:rPr>
          <w:b/>
          <w:bCs/>
        </w:rPr>
        <w:fldChar w:fldCharType="end"/>
      </w:r>
      <w:r>
        <w:rPr>
          <w:b/>
          <w:bCs/>
        </w:rPr>
        <w:fldChar w:fldCharType="end"/>
      </w:r>
    </w:p>
    <w:p w14:paraId="24BE4621">
      <w:pPr>
        <w:rPr>
          <w:color w:val="000000"/>
          <w:lang w:val="zh-CN"/>
        </w:rPr>
      </w:pPr>
      <w:r>
        <w:rPr>
          <w:b/>
          <w:bCs/>
          <w:color w:val="000000"/>
          <w:szCs w:val="30"/>
          <w:lang w:val="zh-CN"/>
        </w:rPr>
        <w:fldChar w:fldCharType="end"/>
      </w:r>
    </w:p>
    <w:p w14:paraId="4B01BDA6">
      <w:pPr>
        <w:spacing w:before="312" w:beforeLines="100" w:after="312" w:afterLines="100"/>
        <w:jc w:val="distribute"/>
        <w:rPr>
          <w:rStyle w:val="21"/>
          <w:rFonts w:hint="eastAsia" w:ascii="宋体" w:hAnsi="宋体" w:cs="宋体"/>
          <w:b/>
          <w:color w:val="000000"/>
          <w:sz w:val="24"/>
          <w:szCs w:val="24"/>
        </w:rPr>
      </w:pPr>
    </w:p>
    <w:p w14:paraId="029BD317">
      <w:pPr>
        <w:spacing w:line="360" w:lineRule="auto"/>
        <w:jc w:val="center"/>
        <w:rPr>
          <w:rStyle w:val="21"/>
          <w:rFonts w:hint="eastAsia" w:ascii="宋体" w:hAnsi="宋体" w:cs="宋体"/>
          <w:b/>
          <w:color w:val="000000"/>
          <w:sz w:val="44"/>
          <w:szCs w:val="44"/>
        </w:rPr>
      </w:pPr>
    </w:p>
    <w:p w14:paraId="3A39CB78">
      <w:pPr>
        <w:spacing w:line="360" w:lineRule="auto"/>
        <w:jc w:val="center"/>
        <w:rPr>
          <w:rStyle w:val="21"/>
          <w:rFonts w:hint="eastAsia" w:ascii="宋体" w:hAnsi="宋体" w:cs="宋体"/>
          <w:b/>
          <w:color w:val="000000"/>
          <w:sz w:val="44"/>
          <w:szCs w:val="44"/>
        </w:rPr>
        <w:sectPr>
          <w:headerReference r:id="rId6" w:type="first"/>
          <w:footerReference r:id="rId8" w:type="first"/>
          <w:headerReference r:id="rId5" w:type="default"/>
          <w:footerReference r:id="rId7" w:type="default"/>
          <w:pgSz w:w="11906" w:h="16838"/>
          <w:pgMar w:top="1258" w:right="1519" w:bottom="1258" w:left="1519" w:header="907" w:footer="907" w:gutter="0"/>
          <w:cols w:space="720" w:num="1"/>
          <w:titlePg/>
          <w:docGrid w:type="lines" w:linePitch="312" w:charSpace="0"/>
        </w:sectPr>
      </w:pPr>
    </w:p>
    <w:p w14:paraId="4CAC55F8">
      <w:pPr>
        <w:spacing w:before="156" w:beforeLines="50" w:after="156" w:afterLines="50" w:line="400" w:lineRule="exact"/>
        <w:jc w:val="center"/>
        <w:outlineLvl w:val="0"/>
        <w:rPr>
          <w:rStyle w:val="21"/>
          <w:rFonts w:hint="eastAsia" w:ascii="宋体" w:hAnsi="宋体" w:cs="宋体"/>
          <w:b/>
          <w:color w:val="000000"/>
          <w:sz w:val="44"/>
          <w:szCs w:val="44"/>
        </w:rPr>
      </w:pPr>
      <w:bookmarkStart w:id="0" w:name="_Toc433126975"/>
      <w:bookmarkStart w:id="1" w:name="_Toc20349"/>
      <w:r>
        <w:rPr>
          <w:rStyle w:val="21"/>
          <w:rFonts w:hint="eastAsia" w:ascii="宋体" w:hAnsi="宋体" w:cs="宋体"/>
          <w:b/>
          <w:color w:val="000000"/>
          <w:sz w:val="44"/>
          <w:szCs w:val="44"/>
        </w:rPr>
        <w:t xml:space="preserve">第一部分  </w:t>
      </w:r>
      <w:bookmarkEnd w:id="0"/>
      <w:r>
        <w:rPr>
          <w:rStyle w:val="21"/>
          <w:rFonts w:hint="eastAsia" w:ascii="宋体" w:hAnsi="宋体" w:cs="宋体"/>
          <w:b/>
          <w:color w:val="000000"/>
          <w:sz w:val="44"/>
          <w:szCs w:val="44"/>
        </w:rPr>
        <w:t>采购通告</w:t>
      </w:r>
      <w:bookmarkEnd w:id="1"/>
    </w:p>
    <w:p w14:paraId="1A045CC1">
      <w:pPr>
        <w:pStyle w:val="23"/>
        <w:ind w:firstLine="480"/>
        <w:rPr>
          <w:rFonts w:hint="eastAsia" w:ascii="宋体" w:hAnsi="宋体" w:cs="宋体"/>
          <w:b/>
          <w:bCs/>
          <w:sz w:val="24"/>
        </w:rPr>
      </w:pPr>
      <w:bookmarkStart w:id="2" w:name="_Hlk186708953"/>
      <w:bookmarkStart w:id="3" w:name="_Toc433126982"/>
      <w:r>
        <w:rPr>
          <w:rFonts w:hint="eastAsia" w:ascii="宋体" w:hAnsi="宋体" w:cs="仿宋"/>
          <w:bCs/>
          <w:color w:val="000000"/>
          <w:sz w:val="24"/>
        </w:rPr>
        <w:t>为进一步做好内部信息化需求的快速响应，我单位拟对低代码搭建平台软件进行采购。现将有关事项通告如下：</w:t>
      </w:r>
    </w:p>
    <w:p w14:paraId="4A496A4E">
      <w:pPr>
        <w:pStyle w:val="23"/>
        <w:ind w:firstLine="482"/>
        <w:rPr>
          <w:rFonts w:hint="eastAsia" w:ascii="宋体" w:hAnsi="宋体" w:cs="宋体"/>
          <w:b/>
          <w:bCs/>
          <w:sz w:val="24"/>
        </w:rPr>
      </w:pPr>
      <w:r>
        <w:rPr>
          <w:rFonts w:hint="eastAsia" w:ascii="宋体" w:hAnsi="宋体" w:cs="宋体"/>
          <w:b/>
          <w:bCs/>
          <w:sz w:val="24"/>
        </w:rPr>
        <w:t>一、项目基本情况</w:t>
      </w:r>
    </w:p>
    <w:p w14:paraId="3AB5342F">
      <w:pPr>
        <w:tabs>
          <w:tab w:val="left" w:pos="5745"/>
        </w:tabs>
        <w:spacing w:line="360" w:lineRule="auto"/>
        <w:ind w:firstLine="480" w:firstLineChars="200"/>
        <w:jc w:val="left"/>
        <w:rPr>
          <w:rFonts w:hint="eastAsia" w:ascii="宋体" w:hAnsi="宋体" w:cs="宋体"/>
          <w:b/>
          <w:bCs/>
          <w:color w:val="000000"/>
          <w:kern w:val="0"/>
          <w:sz w:val="44"/>
          <w:szCs w:val="44"/>
        </w:rPr>
      </w:pPr>
      <w:r>
        <w:rPr>
          <w:rFonts w:hint="eastAsia" w:ascii="宋体" w:hAnsi="宋体" w:cs="仿宋"/>
          <w:bCs/>
          <w:color w:val="000000"/>
          <w:sz w:val="24"/>
        </w:rPr>
        <w:t>项目名称： 海南国源土地矿产勘测规划设计院有限公司</w:t>
      </w:r>
      <w:r>
        <w:rPr>
          <w:rFonts w:hint="eastAsia" w:ascii="宋体" w:hAnsi="宋体" w:cs="宋体"/>
          <w:color w:val="000000"/>
          <w:sz w:val="24"/>
        </w:rPr>
        <w:t>低代码搭建平台软件项目</w:t>
      </w:r>
    </w:p>
    <w:p w14:paraId="51687F00">
      <w:pPr>
        <w:tabs>
          <w:tab w:val="left" w:pos="5745"/>
        </w:tabs>
        <w:spacing w:line="360" w:lineRule="auto"/>
        <w:ind w:firstLine="480" w:firstLineChars="200"/>
        <w:jc w:val="left"/>
        <w:rPr>
          <w:rFonts w:ascii="仿宋_GB2312" w:eastAsia="仿宋_GB2312" w:cs="仿宋_GB2312"/>
          <w:sz w:val="31"/>
          <w:szCs w:val="31"/>
        </w:rPr>
      </w:pPr>
      <w:r>
        <w:rPr>
          <w:rFonts w:hint="eastAsia" w:ascii="宋体" w:hAnsi="宋体" w:cs="仿宋"/>
          <w:bCs/>
          <w:color w:val="000000"/>
          <w:sz w:val="24"/>
        </w:rPr>
        <w:t>采购内容：低代码搭建平台软件</w:t>
      </w:r>
    </w:p>
    <w:p w14:paraId="08F46235">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采购方式：比选采购</w:t>
      </w:r>
    </w:p>
    <w:p w14:paraId="1B02A324">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选择标准：本项目以得分最高为成交单位，如出现得分相同以抽签方式决定。</w:t>
      </w:r>
    </w:p>
    <w:p w14:paraId="2AA6EB5A">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采购预算：不超过18.9万元。</w:t>
      </w:r>
    </w:p>
    <w:p w14:paraId="69CF184A">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合同履行期限：自合同签订之日起1年。</w:t>
      </w:r>
    </w:p>
    <w:p w14:paraId="0CAD6FA6">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二、供应商资格要求：</w:t>
      </w:r>
    </w:p>
    <w:p w14:paraId="2C2D46E7">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（一）在中华人民共和国境内注册，具有独立承担民事责任的能力（需提供营业执照副本复印件加盖公章，事业单位需提供事业单位法人证书复印件加盖公章)；</w:t>
      </w:r>
    </w:p>
    <w:p w14:paraId="17820DF4">
      <w:pPr>
        <w:snapToGrid w:val="0"/>
        <w:spacing w:line="440" w:lineRule="exact"/>
        <w:ind w:firstLine="480" w:firstLineChars="200"/>
        <w:rPr>
          <w:rFonts w:hint="eastAsia" w:ascii="宋体" w:hAnsi="宋体" w:cs="宋体"/>
          <w:color w:val="000000"/>
          <w:sz w:val="24"/>
          <w:lang w:val="zh-CN"/>
        </w:rPr>
      </w:pPr>
      <w:r>
        <w:rPr>
          <w:rFonts w:hint="eastAsia" w:ascii="宋体" w:hAnsi="宋体" w:cs="宋体"/>
          <w:color w:val="000000"/>
          <w:sz w:val="24"/>
          <w:lang w:val="zh-CN"/>
        </w:rPr>
        <w:t>（</w:t>
      </w:r>
      <w:r>
        <w:rPr>
          <w:rFonts w:hint="eastAsia" w:ascii="宋体" w:hAnsi="宋体" w:cs="宋体"/>
          <w:color w:val="000000"/>
          <w:sz w:val="24"/>
        </w:rPr>
        <w:t>二</w:t>
      </w:r>
      <w:r>
        <w:rPr>
          <w:rFonts w:hint="eastAsia" w:ascii="宋体" w:hAnsi="宋体" w:cs="宋体"/>
          <w:color w:val="000000"/>
          <w:sz w:val="24"/>
          <w:lang w:val="zh-CN"/>
        </w:rPr>
        <w:t>）供应商具有良好的信用。未被列入信用中国网站(www.creditchina.gov.cn)渠道信用记录失信被执行人、重大税收违法案件当事人名单及中国政府采购网(www.ccgp.gov.cn)政府采购严重违法失信行为记录名单的供应商(网址证明截图加盖公章)。</w:t>
      </w:r>
    </w:p>
    <w:p w14:paraId="6975071C">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（三）本项目不允许转包、分包。</w:t>
      </w:r>
    </w:p>
    <w:p w14:paraId="1CDC0F75">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三、采购需求</w:t>
      </w:r>
    </w:p>
    <w:p w14:paraId="209F54B7">
      <w:pPr>
        <w:snapToGrid w:val="0"/>
        <w:spacing w:line="440" w:lineRule="exact"/>
        <w:ind w:firstLine="960" w:firstLineChars="400"/>
        <w:rPr>
          <w:rFonts w:hint="eastAsia" w:ascii="宋体" w:hAnsi="宋体" w:cs="宋体"/>
          <w:color w:val="000000"/>
          <w:sz w:val="24"/>
        </w:rPr>
      </w:pPr>
      <w:r>
        <w:rPr>
          <w:rFonts w:hint="eastAsia" w:ascii="宋体" w:hAnsi="宋体" w:cs="宋体"/>
          <w:color w:val="000000"/>
          <w:sz w:val="24"/>
        </w:rPr>
        <w:t>供应商需要提供</w:t>
      </w:r>
      <w:r>
        <w:rPr>
          <w:rFonts w:hint="eastAsia" w:ascii="宋体" w:hAnsi="宋体" w:cs="仿宋"/>
          <w:bCs/>
          <w:color w:val="000000"/>
          <w:sz w:val="24"/>
        </w:rPr>
        <w:t>低代码搭建平台软件，</w:t>
      </w:r>
      <w:r>
        <w:rPr>
          <w:rFonts w:hint="eastAsia" w:ascii="宋体" w:hAnsi="宋体" w:cs="宋体"/>
          <w:color w:val="000000"/>
          <w:sz w:val="24"/>
        </w:rPr>
        <w:t>要求以地理信息为基础，以组件搭建为思路，搭建可落地部署使用的应用软件的能力，提高应用研发效率、加强成果复用和沉淀，不断提升我</w:t>
      </w:r>
      <w:r>
        <w:rPr>
          <w:rFonts w:hint="eastAsia" w:ascii="宋体" w:hAnsi="宋体" w:cs="宋体"/>
          <w:color w:val="000000"/>
          <w:sz w:val="24"/>
          <w:lang w:val="en-US" w:eastAsia="zh-CN"/>
        </w:rPr>
        <w:t>单位</w:t>
      </w:r>
      <w:r>
        <w:rPr>
          <w:rFonts w:hint="eastAsia" w:ascii="宋体" w:hAnsi="宋体" w:cs="宋体"/>
          <w:color w:val="000000"/>
          <w:sz w:val="24"/>
        </w:rPr>
        <w:t>的应用交付能力，适应新时代信息化发展的趋势。本次服务周期为1年，期间保持免费的产品持续更新和售后技术支持。</w:t>
      </w:r>
    </w:p>
    <w:p w14:paraId="037BA8B1">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一）主要功能。包括搭建（开发）框架、能力组件库两大功能模块，搭建框架需定义系统开发环境标准，服务端接口标准，前端页面组织标准，页面之前的信息联动能力，由容器框架、自由布局、插件加载通讯组成。能力组件库需围绕信息化共性能力的要求，建设具备通用性的信息化浏览、查询、统计、分析若干组件能力，具体应包括：</w:t>
      </w:r>
    </w:p>
    <w:p w14:paraId="03C33B30">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CN"/>
        </w:rPr>
        <w:t>.</w:t>
      </w:r>
      <w:r>
        <w:rPr>
          <w:rFonts w:ascii="宋体" w:hAnsi="宋体" w:cs="宋体"/>
          <w:color w:val="000000"/>
          <w:sz w:val="24"/>
        </w:rPr>
        <w:t>资源管理维护组件库：提供数据资源的管理维护组件库，包括对空间资源的上传、发布、目录组织、样式管理以及服务接入等能力。</w:t>
      </w:r>
    </w:p>
    <w:p w14:paraId="1E56FEA1">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eastAsia="zh-CN"/>
        </w:rPr>
        <w:t>.</w:t>
      </w:r>
      <w:r>
        <w:rPr>
          <w:rFonts w:ascii="宋体" w:hAnsi="宋体" w:cs="宋体"/>
          <w:color w:val="000000"/>
          <w:sz w:val="24"/>
        </w:rPr>
        <w:t>地图组件库：展示地图和围绕地图的工具栏操作等能力。</w:t>
      </w:r>
    </w:p>
    <w:p w14:paraId="2D30D752">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eastAsia="zh-CN"/>
        </w:rPr>
        <w:t>.</w:t>
      </w:r>
      <w:r>
        <w:rPr>
          <w:rFonts w:ascii="宋体" w:hAnsi="宋体" w:cs="宋体"/>
          <w:color w:val="000000"/>
          <w:sz w:val="24"/>
        </w:rPr>
        <w:t>数据查询组件库：提供空间数据提供属性、空间、复合数据查询等能力。</w:t>
      </w:r>
    </w:p>
    <w:p w14:paraId="675CC253">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4</w:t>
      </w:r>
      <w:r>
        <w:rPr>
          <w:rFonts w:hint="eastAsia" w:ascii="宋体" w:hAnsi="宋体" w:cs="宋体"/>
          <w:color w:val="000000"/>
          <w:sz w:val="24"/>
          <w:lang w:eastAsia="zh-CN"/>
        </w:rPr>
        <w:t>.</w:t>
      </w:r>
      <w:r>
        <w:rPr>
          <w:rFonts w:ascii="宋体" w:hAnsi="宋体" w:cs="宋体"/>
          <w:color w:val="000000"/>
          <w:sz w:val="24"/>
        </w:rPr>
        <w:t>数据统计组件库：提供空间数据分类、分组统计的能力。</w:t>
      </w:r>
    </w:p>
    <w:p w14:paraId="49AA4460">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5</w:t>
      </w:r>
      <w:r>
        <w:rPr>
          <w:rFonts w:hint="eastAsia" w:ascii="宋体" w:hAnsi="宋体" w:cs="宋体"/>
          <w:color w:val="000000"/>
          <w:sz w:val="24"/>
          <w:lang w:eastAsia="zh-CN"/>
        </w:rPr>
        <w:t>.</w:t>
      </w:r>
      <w:r>
        <w:rPr>
          <w:rFonts w:ascii="宋体" w:hAnsi="宋体" w:cs="宋体"/>
          <w:color w:val="000000"/>
          <w:sz w:val="24"/>
        </w:rPr>
        <w:t>基础图表组件库：提供柱状图、饼状图、折线图的展示能力，接入相关数据实现直观展示。</w:t>
      </w:r>
    </w:p>
    <w:p w14:paraId="284910FA">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6</w:t>
      </w:r>
      <w:r>
        <w:rPr>
          <w:rFonts w:hint="eastAsia" w:ascii="宋体" w:hAnsi="宋体" w:cs="宋体"/>
          <w:color w:val="000000"/>
          <w:sz w:val="24"/>
          <w:lang w:eastAsia="zh-CN"/>
        </w:rPr>
        <w:t>.</w:t>
      </w:r>
      <w:r>
        <w:rPr>
          <w:rFonts w:ascii="宋体" w:hAnsi="宋体" w:cs="宋体"/>
          <w:color w:val="000000"/>
          <w:sz w:val="24"/>
        </w:rPr>
        <w:t>报表组件库：提供数据按报表结构输出、展示和导出</w:t>
      </w:r>
      <w:r>
        <w:rPr>
          <w:rFonts w:hint="eastAsia" w:ascii="宋体" w:hAnsi="宋体" w:cs="宋体"/>
          <w:color w:val="000000"/>
          <w:sz w:val="24"/>
        </w:rPr>
        <w:t>的能力</w:t>
      </w:r>
      <w:r>
        <w:rPr>
          <w:rFonts w:ascii="宋体" w:hAnsi="宋体" w:cs="宋体"/>
          <w:color w:val="000000"/>
          <w:sz w:val="24"/>
        </w:rPr>
        <w:t>。</w:t>
      </w:r>
    </w:p>
    <w:p w14:paraId="1E848CD1">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7</w:t>
      </w:r>
      <w:r>
        <w:rPr>
          <w:rFonts w:hint="eastAsia" w:ascii="宋体" w:hAnsi="宋体" w:cs="宋体"/>
          <w:color w:val="000000"/>
          <w:sz w:val="24"/>
          <w:lang w:eastAsia="zh-CN"/>
        </w:rPr>
        <w:t>.</w:t>
      </w:r>
      <w:r>
        <w:rPr>
          <w:rFonts w:ascii="宋体" w:hAnsi="宋体" w:cs="宋体"/>
          <w:color w:val="000000"/>
          <w:sz w:val="24"/>
        </w:rPr>
        <w:t>数据分析组件库：提供要素压盖、要素缓冲、对比分析组件。</w:t>
      </w:r>
    </w:p>
    <w:p w14:paraId="6C7C538A">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8</w:t>
      </w:r>
      <w:r>
        <w:rPr>
          <w:rFonts w:hint="eastAsia" w:ascii="宋体" w:hAnsi="宋体" w:cs="宋体"/>
          <w:color w:val="000000"/>
          <w:sz w:val="24"/>
          <w:lang w:eastAsia="zh-CN"/>
        </w:rPr>
        <w:t>.</w:t>
      </w:r>
      <w:r>
        <w:rPr>
          <w:rFonts w:ascii="宋体" w:hAnsi="宋体" w:cs="宋体"/>
          <w:color w:val="000000"/>
          <w:sz w:val="24"/>
        </w:rPr>
        <w:t>用户和权限体系组件库：针对系统中用户的配置，权限的设置，</w:t>
      </w:r>
      <w:r>
        <w:rPr>
          <w:rFonts w:hint="eastAsia" w:ascii="宋体" w:hAnsi="宋体" w:cs="宋体"/>
          <w:color w:val="000000"/>
          <w:sz w:val="24"/>
        </w:rPr>
        <w:t>配套</w:t>
      </w:r>
      <w:r>
        <w:rPr>
          <w:rFonts w:ascii="宋体" w:hAnsi="宋体" w:cs="宋体"/>
          <w:color w:val="000000"/>
          <w:sz w:val="24"/>
        </w:rPr>
        <w:t>提供</w:t>
      </w:r>
      <w:r>
        <w:rPr>
          <w:rFonts w:hint="eastAsia" w:ascii="宋体" w:hAnsi="宋体" w:cs="宋体"/>
          <w:color w:val="000000"/>
          <w:sz w:val="24"/>
        </w:rPr>
        <w:t>的</w:t>
      </w:r>
      <w:r>
        <w:rPr>
          <w:rFonts w:ascii="宋体" w:hAnsi="宋体" w:cs="宋体"/>
          <w:color w:val="000000"/>
          <w:sz w:val="24"/>
        </w:rPr>
        <w:t>组件。</w:t>
      </w:r>
    </w:p>
    <w:p w14:paraId="60FEBC66">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9</w:t>
      </w:r>
      <w:r>
        <w:rPr>
          <w:rFonts w:hint="eastAsia" w:ascii="宋体" w:hAnsi="宋体" w:cs="宋体"/>
          <w:color w:val="000000"/>
          <w:sz w:val="24"/>
          <w:lang w:eastAsia="zh-CN"/>
        </w:rPr>
        <w:t>.</w:t>
      </w:r>
      <w:r>
        <w:rPr>
          <w:rFonts w:ascii="宋体" w:hAnsi="宋体" w:cs="宋体"/>
          <w:color w:val="000000"/>
          <w:sz w:val="24"/>
        </w:rPr>
        <w:t>系统配置组件库：确保系统运行所必须的环境配置组件。</w:t>
      </w:r>
    </w:p>
    <w:p w14:paraId="77CAF5B0">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（二）售后及服务要求</w:t>
      </w:r>
    </w:p>
    <w:p w14:paraId="44CA393B">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CN"/>
        </w:rPr>
        <w:t>.</w:t>
      </w:r>
      <w:r>
        <w:rPr>
          <w:rFonts w:hint="eastAsia" w:ascii="宋体" w:hAnsi="宋体" w:cs="宋体"/>
          <w:color w:val="000000"/>
          <w:sz w:val="24"/>
        </w:rPr>
        <w:t>产品更新维护</w:t>
      </w:r>
    </w:p>
    <w:p w14:paraId="25CEFD7E">
      <w:pPr>
        <w:spacing w:line="440" w:lineRule="exact"/>
        <w:ind w:firstLine="960" w:firstLineChars="400"/>
        <w:rPr>
          <w:rFonts w:hint="eastAsia" w:ascii="宋体" w:hAnsi="宋体" w:cs="宋体"/>
          <w:color w:val="000000"/>
          <w:sz w:val="24"/>
        </w:rPr>
      </w:pPr>
      <w:r>
        <w:rPr>
          <w:rFonts w:hint="eastAsia" w:ascii="宋体" w:hAnsi="宋体" w:cs="宋体"/>
          <w:color w:val="000000"/>
          <w:sz w:val="24"/>
        </w:rPr>
        <w:t>供应商须承诺在合同履行期内（自合同签订之日起1年内）提供免费的产品持续更新与维护服务，在维护期内须提供7×24小时应急响应服务、提供免费的版本更新服务，维护期结束后，须配合采购方做好资料交接等工作，包括不限于各类文档、账号信息、经验资料、详细说明、运维及售后服务方案。</w:t>
      </w:r>
    </w:p>
    <w:p w14:paraId="7D958004">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eastAsia="zh-CN"/>
        </w:rPr>
        <w:t>.</w:t>
      </w:r>
      <w:r>
        <w:rPr>
          <w:rFonts w:hint="eastAsia" w:ascii="宋体" w:hAnsi="宋体" w:cs="宋体"/>
          <w:color w:val="000000"/>
          <w:sz w:val="24"/>
        </w:rPr>
        <w:t>培训答疑</w:t>
      </w:r>
    </w:p>
    <w:p w14:paraId="5C9967CB">
      <w:pPr>
        <w:spacing w:line="440" w:lineRule="exact"/>
        <w:ind w:firstLine="960" w:firstLineChars="400"/>
        <w:rPr>
          <w:rFonts w:hint="eastAsia" w:ascii="宋体" w:hAnsi="宋体" w:cs="宋体"/>
          <w:color w:val="000000"/>
          <w:sz w:val="24"/>
        </w:rPr>
      </w:pPr>
      <w:r>
        <w:rPr>
          <w:rFonts w:hint="eastAsia" w:ascii="宋体" w:hAnsi="宋体" w:cs="宋体"/>
          <w:color w:val="000000"/>
          <w:sz w:val="24"/>
        </w:rPr>
        <w:t>供应商必须提供体系化、多层次的培训与持续的答疑服务，确保采购方技术人员及业务人员能够熟练掌握并高效使用平台。</w:t>
      </w:r>
    </w:p>
    <w:p w14:paraId="00C488E7">
      <w:pPr>
        <w:numPr>
          <w:ilvl w:val="0"/>
          <w:numId w:val="1"/>
        </w:numPr>
        <w:spacing w:line="440" w:lineRule="exact"/>
        <w:ind w:firstLine="415"/>
        <w:rPr>
          <w:rFonts w:hint="eastAsia" w:ascii="宋体" w:hAnsi="宋体" w:cs="宋体"/>
          <w:color w:val="000000"/>
          <w:sz w:val="24"/>
        </w:rPr>
      </w:pPr>
      <w:r>
        <w:rPr>
          <w:rFonts w:hint="eastAsia" w:ascii="宋体" w:hAnsi="宋体" w:cs="宋体"/>
          <w:color w:val="000000"/>
          <w:sz w:val="24"/>
        </w:rPr>
        <w:t>供应商须</w:t>
      </w:r>
      <w:r>
        <w:rPr>
          <w:rFonts w:hint="eastAsia" w:ascii="宋体" w:hAnsi="宋体" w:cs="宋体"/>
          <w:sz w:val="24"/>
        </w:rPr>
        <w:t>免费提供技术培训，参训人员由采购方指定；</w:t>
      </w:r>
    </w:p>
    <w:p w14:paraId="53BC8AF6">
      <w:pPr>
        <w:numPr>
          <w:ilvl w:val="0"/>
          <w:numId w:val="1"/>
        </w:numPr>
        <w:spacing w:line="440" w:lineRule="exact"/>
        <w:ind w:firstLine="415"/>
        <w:rPr>
          <w:rFonts w:hint="eastAsia" w:ascii="宋体" w:hAnsi="宋体" w:cs="宋体"/>
          <w:color w:val="000000"/>
          <w:sz w:val="24"/>
        </w:rPr>
      </w:pPr>
      <w:r>
        <w:rPr>
          <w:rFonts w:hint="eastAsia" w:ascii="宋体" w:hAnsi="宋体" w:cs="宋体"/>
          <w:color w:val="000000"/>
          <w:sz w:val="24"/>
        </w:rPr>
        <w:t>培训内容应涵盖平台功能使用、组件开发、系统部署、运维管理等；</w:t>
      </w:r>
    </w:p>
    <w:p w14:paraId="50688252">
      <w:pPr>
        <w:numPr>
          <w:ilvl w:val="0"/>
          <w:numId w:val="1"/>
        </w:numPr>
        <w:spacing w:line="440" w:lineRule="exact"/>
        <w:ind w:firstLine="415"/>
        <w:rPr>
          <w:rFonts w:hint="eastAsia" w:ascii="宋体" w:hAnsi="宋体" w:cs="宋体"/>
          <w:color w:val="000000"/>
          <w:sz w:val="24"/>
        </w:rPr>
      </w:pPr>
      <w:r>
        <w:rPr>
          <w:rFonts w:hint="eastAsia" w:ascii="宋体" w:hAnsi="宋体" w:cs="宋体"/>
          <w:color w:val="000000"/>
          <w:sz w:val="24"/>
        </w:rPr>
        <w:t>每次培训应提供完整的培训材料（电子版与纸质版），包括操作手册、视频教程、常见问题解答等；</w:t>
      </w:r>
    </w:p>
    <w:p w14:paraId="3A070332">
      <w:pPr>
        <w:numPr>
          <w:ilvl w:val="0"/>
          <w:numId w:val="1"/>
        </w:numPr>
        <w:spacing w:line="440" w:lineRule="exact"/>
        <w:ind w:firstLine="415"/>
        <w:rPr>
          <w:rFonts w:hint="eastAsia" w:ascii="宋体" w:hAnsi="宋体" w:cs="宋体"/>
          <w:color w:val="000000"/>
          <w:sz w:val="24"/>
        </w:rPr>
      </w:pPr>
      <w:r>
        <w:rPr>
          <w:rFonts w:hint="eastAsia" w:ascii="宋体" w:hAnsi="宋体" w:cs="宋体"/>
          <w:color w:val="000000"/>
          <w:sz w:val="24"/>
        </w:rPr>
        <w:t>供应商应设立专属技术支持群或在线答疑平台，提供实时技术咨询与问题解答。</w:t>
      </w:r>
    </w:p>
    <w:p w14:paraId="4837656A">
      <w:pPr>
        <w:snapToGrid w:val="0"/>
        <w:spacing w:line="440" w:lineRule="exact"/>
        <w:ind w:firstLine="482" w:firstLineChars="200"/>
        <w:rPr>
          <w:rFonts w:hint="eastAsia" w:ascii="宋体" w:hAnsi="宋体" w:cs="宋体"/>
          <w:b/>
          <w:bCs/>
          <w:sz w:val="24"/>
        </w:rPr>
      </w:pPr>
      <w:r>
        <w:rPr>
          <w:rFonts w:hint="eastAsia" w:ascii="宋体" w:hAnsi="宋体" w:cs="仿宋"/>
          <w:b/>
          <w:bCs/>
          <w:sz w:val="24"/>
        </w:rPr>
        <w:t>四</w:t>
      </w:r>
      <w:r>
        <w:rPr>
          <w:rFonts w:hint="eastAsia" w:ascii="宋体" w:hAnsi="宋体" w:cs="宋体"/>
          <w:b/>
          <w:bCs/>
          <w:sz w:val="24"/>
        </w:rPr>
        <w:t>、报名需提交的材料</w:t>
      </w:r>
    </w:p>
    <w:p w14:paraId="786A92F3">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（一）法定代表人授权委托书</w:t>
      </w:r>
    </w:p>
    <w:p w14:paraId="65763C29">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（二）软件报价表</w:t>
      </w:r>
    </w:p>
    <w:p w14:paraId="45045033">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（三）供应商基本信息表</w:t>
      </w:r>
    </w:p>
    <w:p w14:paraId="6A3B108D">
      <w:pPr>
        <w:snapToGrid w:val="0"/>
        <w:spacing w:line="440" w:lineRule="exact"/>
        <w:ind w:firstLine="480" w:firstLineChars="200"/>
        <w:rPr>
          <w:rFonts w:hint="eastAsia" w:ascii="宋体" w:hAnsi="宋体" w:cs="宋体"/>
          <w:b/>
          <w:bCs/>
          <w:color w:val="000000"/>
          <w:sz w:val="24"/>
        </w:rPr>
      </w:pPr>
      <w:r>
        <w:rPr>
          <w:rFonts w:hint="eastAsia" w:ascii="宋体" w:hAnsi="宋体" w:cs="宋体"/>
          <w:color w:val="000000"/>
          <w:sz w:val="24"/>
        </w:rPr>
        <w:t>（四）供应商资格要求相关证明材料</w:t>
      </w:r>
    </w:p>
    <w:p w14:paraId="2585AF10">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（五）综合评分表评分项目要求的内容及证明材料</w:t>
      </w:r>
    </w:p>
    <w:p w14:paraId="2870B5F9">
      <w:pPr>
        <w:snapToGrid w:val="0"/>
        <w:spacing w:line="420" w:lineRule="exact"/>
        <w:ind w:firstLine="480" w:firstLineChars="200"/>
        <w:rPr>
          <w:rFonts w:hint="eastAsia" w:ascii="宋体" w:hAnsi="宋体" w:cs="宋体"/>
          <w:bCs/>
          <w:color w:val="000000"/>
          <w:kern w:val="0"/>
          <w:sz w:val="24"/>
        </w:rPr>
      </w:pPr>
      <w:r>
        <w:rPr>
          <w:rFonts w:hint="eastAsia" w:ascii="宋体" w:hAnsi="宋体" w:cs="宋体"/>
          <w:color w:val="000000"/>
          <w:sz w:val="24"/>
        </w:rPr>
        <w:t>（六）供应商认为需要的其它材料</w:t>
      </w:r>
    </w:p>
    <w:p w14:paraId="09639C95">
      <w:pPr>
        <w:pStyle w:val="23"/>
        <w:ind w:firstLine="482"/>
        <w:rPr>
          <w:rFonts w:hint="eastAsia" w:ascii="宋体" w:hAnsi="宋体" w:cs="仿宋"/>
          <w:b/>
          <w:bCs/>
          <w:sz w:val="24"/>
        </w:rPr>
      </w:pPr>
      <w:r>
        <w:rPr>
          <w:rFonts w:hint="eastAsia" w:ascii="宋体" w:hAnsi="宋体" w:cs="仿宋"/>
          <w:b/>
          <w:bCs/>
          <w:sz w:val="24"/>
        </w:rPr>
        <w:t>五、公告及响应文件提交</w:t>
      </w:r>
    </w:p>
    <w:p w14:paraId="617AA1A0">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时间：2025年</w:t>
      </w:r>
      <w:r>
        <w:rPr>
          <w:rFonts w:hint="eastAsia" w:ascii="宋体" w:hAnsi="宋体" w:cs="宋体"/>
          <w:color w:val="000000"/>
          <w:sz w:val="24"/>
          <w:lang w:val="en-US" w:eastAsia="zh-CN"/>
        </w:rPr>
        <w:t>11</w:t>
      </w:r>
      <w:r>
        <w:rPr>
          <w:rFonts w:hint="eastAsia" w:ascii="宋体" w:hAnsi="宋体" w:cs="宋体"/>
          <w:color w:val="000000"/>
          <w:sz w:val="24"/>
        </w:rPr>
        <w:t>月</w:t>
      </w:r>
      <w:r>
        <w:rPr>
          <w:rFonts w:hint="eastAsia" w:ascii="宋体" w:hAnsi="宋体" w:cs="宋体"/>
          <w:color w:val="000000"/>
          <w:sz w:val="24"/>
          <w:lang w:val="en-US" w:eastAsia="zh-CN"/>
        </w:rPr>
        <w:t>11</w:t>
      </w:r>
      <w:r>
        <w:rPr>
          <w:rFonts w:hint="eastAsia" w:ascii="宋体" w:hAnsi="宋体" w:cs="宋体"/>
          <w:color w:val="000000"/>
          <w:sz w:val="24"/>
        </w:rPr>
        <w:t>日至2025年</w:t>
      </w:r>
      <w:r>
        <w:rPr>
          <w:rFonts w:hint="eastAsia" w:ascii="宋体" w:hAnsi="宋体" w:cs="宋体"/>
          <w:color w:val="000000"/>
          <w:sz w:val="24"/>
          <w:lang w:val="en-US" w:eastAsia="zh-CN"/>
        </w:rPr>
        <w:t>11</w:t>
      </w:r>
      <w:r>
        <w:rPr>
          <w:rFonts w:hint="eastAsia" w:ascii="宋体" w:hAnsi="宋体" w:cs="宋体"/>
          <w:color w:val="000000"/>
          <w:sz w:val="24"/>
        </w:rPr>
        <w:t>月</w:t>
      </w:r>
      <w:r>
        <w:rPr>
          <w:rFonts w:hint="eastAsia" w:ascii="宋体" w:hAnsi="宋体" w:cs="宋体"/>
          <w:color w:val="000000"/>
          <w:sz w:val="24"/>
          <w:lang w:val="en-US" w:eastAsia="zh-CN"/>
        </w:rPr>
        <w:t>17</w:t>
      </w:r>
      <w:r>
        <w:rPr>
          <w:rFonts w:hint="eastAsia" w:ascii="宋体" w:hAnsi="宋体" w:cs="宋体"/>
          <w:color w:val="000000"/>
          <w:sz w:val="24"/>
        </w:rPr>
        <w:t>日</w:t>
      </w:r>
      <w:r>
        <w:rPr>
          <w:rFonts w:hint="eastAsia" w:cs="仿宋_GB2312"/>
          <w:sz w:val="24"/>
          <w:szCs w:val="24"/>
        </w:rPr>
        <w:t>（5</w:t>
      </w:r>
      <w:r>
        <w:rPr>
          <w:rFonts w:hint="eastAsia" w:cs="仿宋_GB2312"/>
          <w:sz w:val="24"/>
          <w:szCs w:val="24"/>
          <w:lang w:eastAsia="zh"/>
        </w:rPr>
        <w:t>个工作日</w:t>
      </w:r>
      <w:r>
        <w:rPr>
          <w:rFonts w:hint="eastAsia" w:cs="仿宋_GB2312"/>
          <w:sz w:val="24"/>
          <w:szCs w:val="24"/>
        </w:rPr>
        <w:t>）</w:t>
      </w:r>
    </w:p>
    <w:p w14:paraId="77DE370B">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发布媒介：海南国源土地矿产勘测规划设计院有限公司官网：http://www.hnlspd.com.cn</w:t>
      </w:r>
    </w:p>
    <w:p w14:paraId="501B5F84">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响应文件提交方式：采用现场递交或快递邮寄</w:t>
      </w:r>
    </w:p>
    <w:p w14:paraId="4186CD62">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响应文件提交截止时间：2025年</w:t>
      </w:r>
      <w:r>
        <w:rPr>
          <w:rFonts w:hint="eastAsia" w:ascii="宋体" w:hAnsi="宋体" w:cs="宋体"/>
          <w:color w:val="000000"/>
          <w:sz w:val="24"/>
          <w:lang w:val="en-US" w:eastAsia="zh-CN"/>
        </w:rPr>
        <w:t>11</w:t>
      </w:r>
      <w:r>
        <w:rPr>
          <w:rFonts w:hint="eastAsia" w:ascii="宋体" w:hAnsi="宋体" w:cs="宋体"/>
          <w:color w:val="000000"/>
          <w:sz w:val="24"/>
        </w:rPr>
        <w:t>月</w:t>
      </w:r>
      <w:bookmarkStart w:id="25" w:name="_GoBack"/>
      <w:bookmarkEnd w:id="25"/>
      <w:r>
        <w:rPr>
          <w:rFonts w:hint="eastAsia" w:ascii="宋体" w:hAnsi="宋体" w:cs="宋体"/>
          <w:color w:val="000000"/>
          <w:sz w:val="24"/>
          <w:lang w:val="en-US" w:eastAsia="zh-CN"/>
        </w:rPr>
        <w:t>17</w:t>
      </w:r>
      <w:r>
        <w:rPr>
          <w:rFonts w:hint="eastAsia" w:ascii="宋体" w:hAnsi="宋体" w:cs="宋体"/>
          <w:color w:val="000000"/>
          <w:sz w:val="24"/>
        </w:rPr>
        <w:t>日17:30（北京时间）</w:t>
      </w:r>
    </w:p>
    <w:p w14:paraId="376ABC71">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响应文件提交地点：海南省海口市美兰区海府路73号农建友谊大厦9楼904室</w:t>
      </w:r>
    </w:p>
    <w:p w14:paraId="5FFFC5DE">
      <w:pPr>
        <w:pStyle w:val="23"/>
        <w:ind w:firstLine="482"/>
        <w:rPr>
          <w:rFonts w:hint="eastAsia" w:ascii="宋体" w:hAnsi="宋体" w:cs="仿宋"/>
          <w:b/>
          <w:bCs/>
          <w:color w:val="000000"/>
          <w:sz w:val="24"/>
        </w:rPr>
      </w:pPr>
      <w:r>
        <w:rPr>
          <w:rFonts w:hint="eastAsia" w:ascii="宋体" w:hAnsi="宋体" w:cs="仿宋"/>
          <w:b/>
          <w:bCs/>
          <w:color w:val="000000"/>
          <w:sz w:val="24"/>
        </w:rPr>
        <w:t>六、联系方式</w:t>
      </w:r>
    </w:p>
    <w:p w14:paraId="63C20032">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采购人：海南国源土地矿产勘测规划设计院有限公司</w:t>
      </w:r>
    </w:p>
    <w:p w14:paraId="0DA6AAFF">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联系人：严先生</w:t>
      </w:r>
    </w:p>
    <w:p w14:paraId="0437144B">
      <w:pPr>
        <w:snapToGrid w:val="0"/>
        <w:spacing w:line="440" w:lineRule="exact"/>
        <w:ind w:firstLine="480" w:firstLineChars="200"/>
        <w:rPr>
          <w:rFonts w:hint="eastAsia" w:ascii="宋体" w:hAnsi="宋体" w:cs="仿宋"/>
          <w:bCs/>
          <w:sz w:val="24"/>
        </w:rPr>
      </w:pPr>
      <w:r>
        <w:rPr>
          <w:rFonts w:hint="eastAsia" w:ascii="宋体" w:hAnsi="宋体" w:cs="宋体"/>
          <w:color w:val="000000"/>
          <w:sz w:val="24"/>
        </w:rPr>
        <w:t>电 话：15120852436</w:t>
      </w:r>
    </w:p>
    <w:bookmarkEnd w:id="2"/>
    <w:p w14:paraId="0DC43BE2">
      <w:pPr>
        <w:rPr>
          <w:rFonts w:ascii="Times New Roman" w:hAnsi="Times New Roman"/>
          <w:color w:val="000000"/>
        </w:rPr>
      </w:pPr>
      <w:r>
        <w:rPr>
          <w:rFonts w:cs="仿宋"/>
          <w:bCs/>
          <w:color w:val="000000"/>
          <w:sz w:val="24"/>
        </w:rPr>
        <w:br w:type="page"/>
      </w:r>
    </w:p>
    <w:p w14:paraId="57A76DF0">
      <w:pPr>
        <w:spacing w:before="156" w:beforeLines="50" w:after="156" w:afterLines="50" w:line="360" w:lineRule="auto"/>
        <w:jc w:val="center"/>
        <w:outlineLvl w:val="0"/>
        <w:rPr>
          <w:rFonts w:hint="eastAsia" w:ascii="宋体" w:hAnsi="宋体" w:cs="宋体"/>
          <w:b/>
          <w:color w:val="000000"/>
          <w:sz w:val="30"/>
          <w:szCs w:val="30"/>
        </w:rPr>
      </w:pPr>
      <w:bookmarkStart w:id="4" w:name="_Toc8894"/>
      <w:r>
        <w:rPr>
          <w:rFonts w:hint="eastAsia" w:ascii="宋体" w:hAnsi="宋体" w:cs="宋体"/>
          <w:b/>
          <w:color w:val="000000"/>
          <w:sz w:val="44"/>
          <w:szCs w:val="44"/>
        </w:rPr>
        <w:t>第二部分  供应商须知</w:t>
      </w:r>
      <w:bookmarkEnd w:id="3"/>
      <w:bookmarkEnd w:id="4"/>
    </w:p>
    <w:p w14:paraId="39CE692F">
      <w:pPr>
        <w:pStyle w:val="23"/>
        <w:ind w:firstLine="482"/>
        <w:rPr>
          <w:rFonts w:hint="eastAsia" w:ascii="宋体" w:hAnsi="宋体" w:cs="仿宋"/>
          <w:b/>
          <w:bCs/>
          <w:sz w:val="24"/>
        </w:rPr>
      </w:pPr>
      <w:bookmarkStart w:id="5" w:name="_Toc433126993"/>
      <w:bookmarkStart w:id="6" w:name="_Toc217446043"/>
      <w:bookmarkStart w:id="7" w:name="_Toc183582215"/>
      <w:bookmarkStart w:id="8" w:name="_Toc183682352"/>
      <w:r>
        <w:rPr>
          <w:rFonts w:hint="eastAsia" w:ascii="宋体" w:hAnsi="宋体" w:cs="仿宋"/>
          <w:b/>
          <w:bCs/>
          <w:sz w:val="24"/>
        </w:rPr>
        <w:t>一、</w:t>
      </w:r>
      <w:bookmarkEnd w:id="5"/>
      <w:r>
        <w:rPr>
          <w:rFonts w:hint="eastAsia" w:ascii="宋体" w:hAnsi="宋体" w:cs="仿宋"/>
          <w:b/>
          <w:bCs/>
          <w:sz w:val="24"/>
        </w:rPr>
        <w:t>总则</w:t>
      </w:r>
    </w:p>
    <w:p w14:paraId="0CA80752">
      <w:pPr>
        <w:pStyle w:val="7"/>
        <w:adjustRightInd w:val="0"/>
        <w:snapToGrid w:val="0"/>
        <w:spacing w:line="440" w:lineRule="exact"/>
        <w:ind w:firstLine="480" w:firstLineChars="200"/>
        <w:rPr>
          <w:rFonts w:hint="eastAsia" w:hAnsi="宋体" w:cs="宋体"/>
          <w:color w:val="000000"/>
          <w:sz w:val="24"/>
        </w:rPr>
      </w:pPr>
      <w:r>
        <w:rPr>
          <w:rFonts w:hint="eastAsia" w:hAnsi="宋体" w:cs="宋体"/>
          <w:color w:val="000000"/>
          <w:sz w:val="24"/>
        </w:rPr>
        <w:t>1、供应商提交的响应文件以及供应商与采购人就有关来往函电均应使用中文。</w:t>
      </w:r>
    </w:p>
    <w:p w14:paraId="3F1FB647">
      <w:pPr>
        <w:pStyle w:val="7"/>
        <w:adjustRightInd w:val="0"/>
        <w:snapToGrid w:val="0"/>
        <w:spacing w:line="440" w:lineRule="exact"/>
        <w:ind w:firstLine="480" w:firstLineChars="200"/>
        <w:rPr>
          <w:rFonts w:hint="eastAsia" w:hAnsi="宋体"/>
          <w:color w:val="000000"/>
          <w:sz w:val="24"/>
        </w:rPr>
      </w:pPr>
      <w:r>
        <w:rPr>
          <w:rFonts w:hint="eastAsia" w:hAnsi="宋体"/>
          <w:color w:val="000000"/>
          <w:sz w:val="24"/>
        </w:rPr>
        <w:t>2、响应文件应包括资质部分、商务部分、技术部分及报价等内容（凡有具体格式要求详见采购文件“第四部分 响应文件内容</w:t>
      </w:r>
      <w:r>
        <w:rPr>
          <w:rFonts w:hAnsi="宋体"/>
          <w:color w:val="000000"/>
          <w:sz w:val="24"/>
        </w:rPr>
        <w:t>及</w:t>
      </w:r>
      <w:r>
        <w:rPr>
          <w:rFonts w:hint="eastAsia" w:hAnsi="宋体"/>
          <w:color w:val="000000"/>
          <w:sz w:val="24"/>
        </w:rPr>
        <w:t>格式”，本采购文件没有具体规定和要求的内容格式不限，由供应商自拟）。</w:t>
      </w:r>
    </w:p>
    <w:p w14:paraId="51264A8E">
      <w:pPr>
        <w:pStyle w:val="7"/>
        <w:adjustRightInd w:val="0"/>
        <w:snapToGrid w:val="0"/>
        <w:spacing w:line="440" w:lineRule="exact"/>
        <w:ind w:firstLine="480" w:firstLineChars="200"/>
        <w:rPr>
          <w:rFonts w:hint="eastAsia" w:hAnsi="宋体"/>
          <w:color w:val="000000"/>
          <w:sz w:val="24"/>
        </w:rPr>
      </w:pPr>
      <w:r>
        <w:rPr>
          <w:rFonts w:hint="eastAsia" w:hAnsi="宋体"/>
          <w:color w:val="000000"/>
          <w:sz w:val="24"/>
        </w:rPr>
        <w:t>3、若供应商未按采购文件的要求提供资料，或未对采购文件做出实质性响应，将作为无效响应文件。</w:t>
      </w:r>
    </w:p>
    <w:p w14:paraId="5A53C43A">
      <w:pPr>
        <w:spacing w:line="360" w:lineRule="auto"/>
        <w:ind w:firstLine="480" w:firstLineChars="200"/>
        <w:rPr>
          <w:bCs/>
          <w:color w:val="000000"/>
          <w:sz w:val="24"/>
        </w:rPr>
      </w:pPr>
      <w:r>
        <w:rPr>
          <w:rFonts w:ascii="Times New Roman" w:hAnsi="Times New Roman"/>
          <w:bCs/>
          <w:color w:val="000000"/>
          <w:sz w:val="24"/>
        </w:rPr>
        <w:t>4</w:t>
      </w:r>
      <w:r>
        <w:rPr>
          <w:rFonts w:hint="eastAsia"/>
          <w:bCs/>
          <w:color w:val="000000"/>
          <w:sz w:val="24"/>
        </w:rPr>
        <w:t>、响应文件中</w:t>
      </w:r>
      <w:r>
        <w:rPr>
          <w:bCs/>
          <w:color w:val="000000"/>
          <w:sz w:val="24"/>
        </w:rPr>
        <w:t>所需的各种证书、证件、证明等若系复印件，须在复印件上加盖</w:t>
      </w:r>
      <w:r>
        <w:rPr>
          <w:rFonts w:hint="eastAsia"/>
          <w:bCs/>
          <w:color w:val="000000"/>
          <w:sz w:val="24"/>
        </w:rPr>
        <w:t>供应商</w:t>
      </w:r>
      <w:r>
        <w:rPr>
          <w:bCs/>
          <w:color w:val="000000"/>
          <w:sz w:val="24"/>
        </w:rPr>
        <w:t>单位公章</w:t>
      </w:r>
      <w:r>
        <w:rPr>
          <w:rFonts w:hint="eastAsia"/>
          <w:bCs/>
          <w:color w:val="000000"/>
          <w:sz w:val="24"/>
        </w:rPr>
        <w:t>，原件不要求与响应文件同时递交。</w:t>
      </w:r>
    </w:p>
    <w:p w14:paraId="362AF547">
      <w:pPr>
        <w:pStyle w:val="23"/>
        <w:ind w:firstLine="482"/>
        <w:rPr>
          <w:rFonts w:hint="eastAsia" w:hAnsi="宋体" w:cs="宋体"/>
          <w:b/>
          <w:color w:val="000000"/>
          <w:sz w:val="24"/>
          <w:lang w:val="en-GB"/>
        </w:rPr>
      </w:pPr>
      <w:bookmarkStart w:id="9" w:name="_Toc433126996"/>
      <w:r>
        <w:rPr>
          <w:rFonts w:hint="eastAsia" w:hAnsi="宋体" w:cs="宋体"/>
          <w:b/>
          <w:color w:val="000000"/>
          <w:sz w:val="24"/>
        </w:rPr>
        <w:t>二</w:t>
      </w:r>
      <w:r>
        <w:rPr>
          <w:rFonts w:hint="eastAsia" w:hAnsi="宋体" w:cs="宋体"/>
          <w:b/>
          <w:color w:val="000000"/>
          <w:sz w:val="24"/>
          <w:lang w:val="en-GB"/>
        </w:rPr>
        <w:t>、</w:t>
      </w:r>
      <w:r>
        <w:rPr>
          <w:rFonts w:hint="eastAsia" w:hAnsi="宋体" w:cs="宋体"/>
          <w:b/>
          <w:color w:val="000000"/>
          <w:sz w:val="24"/>
        </w:rPr>
        <w:t>响应文件</w:t>
      </w:r>
      <w:r>
        <w:rPr>
          <w:rFonts w:hint="eastAsia" w:hAnsi="宋体" w:cs="宋体"/>
          <w:b/>
          <w:color w:val="000000"/>
          <w:sz w:val="24"/>
          <w:lang w:val="en-GB"/>
        </w:rPr>
        <w:t>编制</w:t>
      </w:r>
      <w:bookmarkEnd w:id="9"/>
    </w:p>
    <w:p w14:paraId="6F985766">
      <w:pPr>
        <w:spacing w:line="440" w:lineRule="exact"/>
        <w:ind w:firstLine="480" w:firstLineChars="200"/>
        <w:rPr>
          <w:rFonts w:hint="eastAsia" w:ascii="宋体" w:hAnsi="宋体" w:cs="宋体"/>
          <w:bCs/>
          <w:color w:val="000000"/>
          <w:sz w:val="24"/>
          <w:lang w:val="en-GB"/>
        </w:rPr>
      </w:pPr>
      <w:r>
        <w:rPr>
          <w:rFonts w:ascii="宋体" w:hAnsi="宋体" w:cs="宋体"/>
          <w:bCs/>
          <w:color w:val="000000"/>
          <w:sz w:val="24"/>
          <w:lang w:val="en-GB"/>
        </w:rPr>
        <w:t>1</w:t>
      </w:r>
      <w:r>
        <w:rPr>
          <w:rFonts w:hint="eastAsia" w:ascii="宋体" w:hAnsi="宋体" w:cs="宋体"/>
          <w:bCs/>
          <w:color w:val="000000"/>
          <w:sz w:val="24"/>
          <w:lang w:val="en-GB"/>
        </w:rPr>
        <w:t>、供应商应完整地填写</w:t>
      </w:r>
      <w:r>
        <w:rPr>
          <w:rFonts w:hint="eastAsia" w:ascii="宋体" w:hAnsi="宋体" w:cs="宋体"/>
          <w:bCs/>
          <w:color w:val="000000"/>
          <w:sz w:val="24"/>
        </w:rPr>
        <w:t>采购</w:t>
      </w:r>
      <w:r>
        <w:rPr>
          <w:rFonts w:hint="eastAsia" w:ascii="宋体" w:hAnsi="宋体" w:cs="宋体"/>
          <w:bCs/>
          <w:color w:val="000000"/>
          <w:sz w:val="24"/>
          <w:lang w:val="en-GB"/>
        </w:rPr>
        <w:t>文件中规定的内容。</w:t>
      </w:r>
    </w:p>
    <w:p w14:paraId="2EE65958">
      <w:pPr>
        <w:pStyle w:val="7"/>
        <w:adjustRightInd w:val="0"/>
        <w:snapToGrid w:val="0"/>
        <w:spacing w:line="440" w:lineRule="exact"/>
        <w:ind w:firstLine="480" w:firstLineChars="200"/>
        <w:rPr>
          <w:rFonts w:hint="eastAsia" w:hAnsi="宋体" w:cs="宋体"/>
          <w:bCs/>
          <w:color w:val="000000"/>
          <w:sz w:val="24"/>
          <w:lang w:val="en-GB"/>
        </w:rPr>
      </w:pPr>
      <w:r>
        <w:rPr>
          <w:rFonts w:hAnsi="宋体" w:cs="宋体"/>
          <w:bCs/>
          <w:color w:val="000000"/>
          <w:sz w:val="24"/>
          <w:lang w:val="en-GB"/>
        </w:rPr>
        <w:t>2</w:t>
      </w:r>
      <w:r>
        <w:rPr>
          <w:rFonts w:hint="eastAsia" w:hAnsi="宋体" w:cs="宋体"/>
          <w:bCs/>
          <w:color w:val="000000"/>
          <w:sz w:val="24"/>
          <w:lang w:val="en-GB"/>
        </w:rPr>
        <w:t>、供应商必须保证</w:t>
      </w:r>
      <w:r>
        <w:rPr>
          <w:rFonts w:hint="eastAsia" w:hAnsi="宋体" w:cs="宋体"/>
          <w:bCs/>
          <w:color w:val="000000"/>
          <w:sz w:val="24"/>
        </w:rPr>
        <w:t>响应文件</w:t>
      </w:r>
      <w:r>
        <w:rPr>
          <w:rFonts w:hint="eastAsia" w:hAnsi="宋体" w:cs="宋体"/>
          <w:bCs/>
          <w:color w:val="000000"/>
          <w:sz w:val="24"/>
          <w:lang w:val="en-GB"/>
        </w:rPr>
        <w:t>所提供的全部资料真实可靠</w:t>
      </w:r>
    </w:p>
    <w:p w14:paraId="605A3043">
      <w:pPr>
        <w:pStyle w:val="7"/>
        <w:adjustRightInd w:val="0"/>
        <w:snapToGrid w:val="0"/>
        <w:spacing w:line="440" w:lineRule="exact"/>
        <w:ind w:firstLine="480" w:firstLineChars="200"/>
        <w:rPr>
          <w:rFonts w:hint="eastAsia" w:hAnsi="宋体" w:cs="宋体"/>
          <w:bCs/>
          <w:color w:val="000000"/>
          <w:sz w:val="24"/>
          <w:lang w:val="en-GB"/>
        </w:rPr>
      </w:pPr>
      <w:r>
        <w:rPr>
          <w:rFonts w:hAnsi="宋体" w:cs="宋体"/>
          <w:bCs/>
          <w:color w:val="000000"/>
          <w:sz w:val="24"/>
          <w:lang w:val="en-GB"/>
        </w:rPr>
        <w:t>3</w:t>
      </w:r>
      <w:r>
        <w:rPr>
          <w:rFonts w:hint="eastAsia" w:hAnsi="宋体" w:cs="宋体"/>
          <w:bCs/>
          <w:color w:val="000000"/>
          <w:sz w:val="24"/>
          <w:lang w:val="en-GB"/>
        </w:rPr>
        <w:t>、如果</w:t>
      </w:r>
      <w:r>
        <w:rPr>
          <w:rFonts w:hint="eastAsia" w:hAnsi="宋体" w:cs="宋体"/>
          <w:bCs/>
          <w:color w:val="000000"/>
          <w:sz w:val="24"/>
        </w:rPr>
        <w:t>响应文件</w:t>
      </w:r>
      <w:r>
        <w:rPr>
          <w:rFonts w:hint="eastAsia" w:hAnsi="宋体" w:cs="宋体"/>
          <w:bCs/>
          <w:color w:val="000000"/>
          <w:sz w:val="24"/>
          <w:lang w:val="en-GB"/>
        </w:rPr>
        <w:t>填报的内容不详，或没有提供</w:t>
      </w:r>
      <w:r>
        <w:rPr>
          <w:rFonts w:hint="eastAsia" w:hAnsi="宋体" w:cs="宋体"/>
          <w:bCs/>
          <w:color w:val="000000"/>
          <w:sz w:val="24"/>
        </w:rPr>
        <w:t>采购</w:t>
      </w:r>
      <w:r>
        <w:rPr>
          <w:rFonts w:hint="eastAsia" w:hAnsi="宋体" w:cs="宋体"/>
          <w:bCs/>
          <w:color w:val="000000"/>
          <w:sz w:val="24"/>
          <w:lang w:val="en-GB"/>
        </w:rPr>
        <w:t>文件中所要求的全部资料及数据，使</w:t>
      </w:r>
      <w:r>
        <w:rPr>
          <w:rFonts w:hint="eastAsia" w:hAnsi="宋体" w:cs="宋体"/>
          <w:bCs/>
          <w:color w:val="000000"/>
          <w:sz w:val="24"/>
        </w:rPr>
        <w:t>评审</w:t>
      </w:r>
      <w:r>
        <w:rPr>
          <w:rFonts w:hint="eastAsia" w:hAnsi="宋体" w:cs="宋体"/>
          <w:bCs/>
          <w:color w:val="000000"/>
          <w:sz w:val="24"/>
          <w:lang w:val="en-GB"/>
        </w:rPr>
        <w:t>小组无法正常评审的，由此产生的结果由供应商承担。</w:t>
      </w:r>
    </w:p>
    <w:p w14:paraId="485962F7">
      <w:pPr>
        <w:pStyle w:val="26"/>
        <w:spacing w:before="0" w:after="0" w:line="440" w:lineRule="exact"/>
        <w:ind w:firstLine="480" w:firstLineChars="200"/>
        <w:jc w:val="both"/>
        <w:rPr>
          <w:rFonts w:hint="eastAsia" w:ascii="宋体" w:hAnsi="宋体" w:cs="宋体"/>
          <w:bCs w:val="0"/>
          <w:color w:val="000000"/>
          <w:spacing w:val="0"/>
          <w:szCs w:val="24"/>
          <w:lang w:val="en-GB"/>
        </w:rPr>
      </w:pPr>
      <w:r>
        <w:rPr>
          <w:rFonts w:ascii="宋体" w:hAnsi="宋体" w:cs="宋体"/>
          <w:color w:val="000000"/>
          <w:spacing w:val="0"/>
          <w:kern w:val="2"/>
          <w:szCs w:val="24"/>
          <w:lang w:val="en-GB"/>
        </w:rPr>
        <w:t>4</w:t>
      </w:r>
      <w:r>
        <w:rPr>
          <w:rFonts w:hint="eastAsia" w:ascii="宋体" w:hAnsi="宋体" w:cs="宋体"/>
          <w:color w:val="000000"/>
          <w:spacing w:val="0"/>
          <w:kern w:val="2"/>
          <w:szCs w:val="24"/>
          <w:lang w:val="en-GB"/>
        </w:rPr>
        <w:t>、</w:t>
      </w:r>
      <w:r>
        <w:rPr>
          <w:rFonts w:hint="eastAsia" w:ascii="宋体" w:hAnsi="宋体" w:cs="宋体"/>
          <w:color w:val="000000"/>
          <w:spacing w:val="0"/>
          <w:kern w:val="2"/>
          <w:szCs w:val="24"/>
        </w:rPr>
        <w:t>响应文件</w:t>
      </w:r>
      <w:r>
        <w:rPr>
          <w:rFonts w:hint="eastAsia" w:ascii="宋体" w:hAnsi="宋体" w:cs="宋体"/>
          <w:color w:val="000000"/>
          <w:spacing w:val="0"/>
          <w:kern w:val="2"/>
          <w:szCs w:val="24"/>
          <w:lang w:val="en-GB"/>
        </w:rPr>
        <w:t>外形尺寸应统一为A4纸规格，</w:t>
      </w:r>
      <w:r>
        <w:rPr>
          <w:rFonts w:hint="eastAsia" w:ascii="宋体" w:hAnsi="宋体" w:cs="宋体"/>
          <w:bCs w:val="0"/>
          <w:color w:val="000000"/>
          <w:spacing w:val="0"/>
          <w:szCs w:val="24"/>
          <w:lang w:val="en-GB"/>
        </w:rPr>
        <w:t>文件所使用的印章必须为企业公章，且与供应商名称完全一致，不能以其它业务章或附属机构印章代替。需签名之处必须由当事人亲笔签署。</w:t>
      </w:r>
    </w:p>
    <w:p w14:paraId="1FB4AA81">
      <w:pPr>
        <w:pStyle w:val="26"/>
        <w:spacing w:before="0" w:after="0" w:line="440" w:lineRule="exact"/>
        <w:ind w:firstLine="480" w:firstLineChars="200"/>
        <w:jc w:val="both"/>
        <w:rPr>
          <w:rFonts w:hint="eastAsia" w:ascii="宋体" w:hAnsi="宋体" w:cs="宋体"/>
          <w:bCs w:val="0"/>
          <w:color w:val="000000"/>
          <w:spacing w:val="0"/>
          <w:szCs w:val="24"/>
          <w:lang w:val="en-GB"/>
        </w:rPr>
      </w:pPr>
      <w:r>
        <w:rPr>
          <w:rFonts w:ascii="宋体" w:hAnsi="宋体" w:cs="宋体"/>
          <w:bCs w:val="0"/>
          <w:color w:val="000000"/>
          <w:spacing w:val="0"/>
          <w:szCs w:val="24"/>
        </w:rPr>
        <w:t>5</w:t>
      </w:r>
      <w:r>
        <w:rPr>
          <w:rFonts w:hint="eastAsia" w:ascii="宋体" w:hAnsi="宋体" w:cs="宋体"/>
          <w:bCs w:val="0"/>
          <w:color w:val="000000"/>
          <w:spacing w:val="0"/>
          <w:szCs w:val="24"/>
        </w:rPr>
        <w:t>、响应文件</w:t>
      </w:r>
      <w:r>
        <w:rPr>
          <w:rFonts w:hint="eastAsia" w:ascii="宋体" w:hAnsi="宋体" w:cs="宋体"/>
          <w:bCs w:val="0"/>
          <w:color w:val="000000"/>
          <w:spacing w:val="0"/>
          <w:szCs w:val="24"/>
          <w:lang w:val="en-GB"/>
        </w:rPr>
        <w:t>每页须按顺序加注页码，装订牢固且不会轻易脱落（注：胶装）。如因装订问题而出现漏页或缺页，由此产生的一切后果由供应商自行承担。</w:t>
      </w:r>
    </w:p>
    <w:p w14:paraId="2377D79D">
      <w:pPr>
        <w:pStyle w:val="26"/>
        <w:spacing w:before="0" w:after="0" w:line="440" w:lineRule="exact"/>
        <w:ind w:firstLine="480" w:firstLineChars="200"/>
        <w:jc w:val="both"/>
        <w:rPr>
          <w:rFonts w:hint="eastAsia" w:ascii="宋体" w:hAnsi="宋体" w:cs="宋体"/>
          <w:bCs w:val="0"/>
          <w:color w:val="000000"/>
          <w:spacing w:val="0"/>
          <w:szCs w:val="24"/>
          <w:lang w:val="en-GB"/>
        </w:rPr>
      </w:pPr>
      <w:r>
        <w:rPr>
          <w:rFonts w:ascii="宋体" w:hAnsi="宋体" w:cs="宋体"/>
          <w:bCs w:val="0"/>
          <w:color w:val="000000"/>
          <w:spacing w:val="0"/>
          <w:szCs w:val="24"/>
        </w:rPr>
        <w:t>6</w:t>
      </w:r>
      <w:r>
        <w:rPr>
          <w:rFonts w:hint="eastAsia" w:ascii="宋体" w:hAnsi="宋体" w:cs="宋体"/>
          <w:bCs w:val="0"/>
          <w:color w:val="000000"/>
          <w:spacing w:val="0"/>
          <w:szCs w:val="24"/>
        </w:rPr>
        <w:t>、</w:t>
      </w:r>
      <w:r>
        <w:rPr>
          <w:rFonts w:hint="eastAsia" w:ascii="宋体" w:hAnsi="宋体" w:cs="宋体"/>
          <w:bCs w:val="0"/>
          <w:color w:val="000000"/>
          <w:spacing w:val="0"/>
          <w:szCs w:val="24"/>
          <w:lang w:val="en-GB"/>
        </w:rPr>
        <w:t>任何行间插字、涂改和增删，必须由供应商授权代表在旁边签字或盖章后方可有效。</w:t>
      </w:r>
    </w:p>
    <w:p w14:paraId="3E3531E3">
      <w:pPr>
        <w:pStyle w:val="23"/>
        <w:ind w:firstLine="482"/>
        <w:rPr>
          <w:rFonts w:hint="eastAsia" w:hAnsi="宋体" w:cs="宋体"/>
          <w:b/>
          <w:color w:val="000000"/>
          <w:sz w:val="24"/>
          <w:lang w:val="en-GB"/>
        </w:rPr>
      </w:pPr>
      <w:bookmarkStart w:id="10" w:name="_Toc433126997"/>
      <w:r>
        <w:rPr>
          <w:rFonts w:hint="eastAsia" w:hAnsi="宋体" w:cs="宋体"/>
          <w:b/>
          <w:color w:val="000000"/>
          <w:sz w:val="24"/>
        </w:rPr>
        <w:t>三</w:t>
      </w:r>
      <w:r>
        <w:rPr>
          <w:rFonts w:hint="eastAsia" w:hAnsi="宋体" w:cs="宋体"/>
          <w:b/>
          <w:color w:val="000000"/>
          <w:sz w:val="24"/>
          <w:lang w:val="en-GB"/>
        </w:rPr>
        <w:t>、报价</w:t>
      </w:r>
      <w:bookmarkEnd w:id="10"/>
    </w:p>
    <w:p w14:paraId="4041452B">
      <w:pPr>
        <w:pStyle w:val="7"/>
        <w:adjustRightInd w:val="0"/>
        <w:snapToGrid w:val="0"/>
        <w:spacing w:line="440" w:lineRule="exact"/>
        <w:ind w:firstLine="480" w:firstLineChars="200"/>
        <w:rPr>
          <w:rFonts w:hint="eastAsia" w:hAnsi="宋体" w:cs="宋体"/>
          <w:bCs/>
          <w:color w:val="000000"/>
          <w:sz w:val="24"/>
          <w:lang w:val="en-GB"/>
        </w:rPr>
      </w:pPr>
      <w:r>
        <w:rPr>
          <w:rFonts w:hint="eastAsia" w:hAnsi="宋体" w:cs="宋体"/>
          <w:color w:val="000000"/>
          <w:sz w:val="24"/>
        </w:rPr>
        <w:t>1、候选成交供应商的报价如超过采购控制价且采购人不能支付的，采购人有权拒绝而递选下一个顺位的候选成交供应商。</w:t>
      </w:r>
    </w:p>
    <w:p w14:paraId="203B4196">
      <w:pPr>
        <w:pStyle w:val="23"/>
        <w:ind w:firstLine="482"/>
        <w:rPr>
          <w:rFonts w:hint="eastAsia" w:ascii="宋体" w:hAnsi="宋体" w:cs="宋体"/>
          <w:bCs/>
          <w:color w:val="000000"/>
          <w:sz w:val="24"/>
          <w:lang w:val="en-GB"/>
        </w:rPr>
      </w:pPr>
      <w:bookmarkStart w:id="11" w:name="_Toc433127000"/>
      <w:r>
        <w:rPr>
          <w:rFonts w:hint="eastAsia" w:ascii="宋体" w:hAnsi="宋体" w:cs="宋体"/>
          <w:b/>
          <w:color w:val="000000"/>
          <w:sz w:val="24"/>
        </w:rPr>
        <w:t>四、响应文件</w:t>
      </w:r>
      <w:r>
        <w:rPr>
          <w:rFonts w:hint="eastAsia" w:ascii="宋体" w:hAnsi="宋体" w:cs="宋体"/>
          <w:b/>
          <w:color w:val="000000"/>
          <w:sz w:val="24"/>
          <w:lang w:val="en-GB"/>
        </w:rPr>
        <w:t>的数量和签署</w:t>
      </w:r>
      <w:bookmarkEnd w:id="11"/>
    </w:p>
    <w:p w14:paraId="265033A1">
      <w:pPr>
        <w:spacing w:line="440" w:lineRule="exact"/>
        <w:ind w:firstLine="480" w:firstLineChars="200"/>
        <w:rPr>
          <w:rFonts w:hint="eastAsia" w:ascii="宋体" w:hAnsi="宋体" w:cs="宋体"/>
          <w:b/>
          <w:color w:val="000000"/>
          <w:sz w:val="24"/>
        </w:rPr>
      </w:pPr>
      <w:r>
        <w:rPr>
          <w:rFonts w:hint="eastAsia" w:ascii="宋体" w:hAnsi="宋体" w:cs="宋体"/>
          <w:bCs/>
          <w:color w:val="000000"/>
          <w:sz w:val="24"/>
          <w:lang w:val="en-GB"/>
        </w:rPr>
        <w:t>1、</w:t>
      </w:r>
      <w:r>
        <w:rPr>
          <w:rFonts w:hint="eastAsia" w:ascii="宋体" w:hAnsi="宋体" w:cs="宋体"/>
          <w:bCs/>
          <w:color w:val="000000"/>
          <w:sz w:val="24"/>
        </w:rPr>
        <w:t>响应文件</w:t>
      </w:r>
      <w:r>
        <w:rPr>
          <w:rFonts w:hint="eastAsia" w:ascii="宋体" w:hAnsi="宋体" w:cs="宋体"/>
          <w:color w:val="000000"/>
          <w:sz w:val="24"/>
          <w:lang w:val="en-GB"/>
        </w:rPr>
        <w:t>纸质版</w:t>
      </w:r>
      <w:r>
        <w:rPr>
          <w:rFonts w:hint="eastAsia" w:ascii="宋体" w:hAnsi="宋体" w:cs="宋体"/>
          <w:bCs/>
          <w:color w:val="000000"/>
          <w:sz w:val="24"/>
        </w:rPr>
        <w:t>一式两份，固定装订（注：如胶装）。</w:t>
      </w:r>
      <w:r>
        <w:rPr>
          <w:rFonts w:hint="eastAsia" w:ascii="宋体" w:hAnsi="宋体" w:cs="宋体"/>
          <w:color w:val="000000"/>
          <w:sz w:val="24"/>
        </w:rPr>
        <w:t>软件报价表</w:t>
      </w:r>
      <w:r>
        <w:rPr>
          <w:rFonts w:hint="eastAsia" w:ascii="宋体" w:hAnsi="宋体" w:cs="宋体"/>
          <w:bCs/>
          <w:color w:val="000000"/>
          <w:sz w:val="24"/>
        </w:rPr>
        <w:t>一份，独立信封密封,</w:t>
      </w:r>
      <w:r>
        <w:rPr>
          <w:rFonts w:hint="eastAsia" w:ascii="宋体" w:hAnsi="宋体" w:cs="宋体"/>
          <w:color w:val="000000"/>
          <w:sz w:val="24"/>
        </w:rPr>
        <w:t>信封外注明“软件报价表”。</w:t>
      </w:r>
    </w:p>
    <w:p w14:paraId="70A8AD3C">
      <w:pPr>
        <w:spacing w:line="440" w:lineRule="exact"/>
        <w:ind w:firstLine="480" w:firstLineChars="200"/>
        <w:rPr>
          <w:rFonts w:hint="eastAsia" w:ascii="宋体" w:hAnsi="宋体" w:cs="宋体"/>
          <w:bCs/>
          <w:color w:val="000000"/>
          <w:sz w:val="24"/>
          <w:lang w:val="en-GB"/>
        </w:rPr>
      </w:pPr>
      <w:r>
        <w:rPr>
          <w:rFonts w:hint="eastAsia" w:ascii="宋体" w:hAnsi="宋体" w:cs="宋体"/>
          <w:bCs/>
          <w:color w:val="000000"/>
          <w:sz w:val="24"/>
          <w:lang w:val="en-GB"/>
        </w:rPr>
        <w:t>2、</w:t>
      </w:r>
      <w:r>
        <w:rPr>
          <w:rFonts w:hint="eastAsia" w:ascii="宋体" w:hAnsi="宋体" w:cs="宋体"/>
          <w:bCs/>
          <w:color w:val="000000"/>
          <w:sz w:val="24"/>
        </w:rPr>
        <w:t>响应文件</w:t>
      </w:r>
      <w:r>
        <w:rPr>
          <w:rFonts w:hint="eastAsia" w:ascii="宋体" w:hAnsi="宋体" w:cs="宋体"/>
          <w:bCs/>
          <w:color w:val="000000"/>
          <w:sz w:val="24"/>
          <w:lang w:val="en-GB"/>
        </w:rPr>
        <w:t>须按</w:t>
      </w:r>
      <w:r>
        <w:rPr>
          <w:rFonts w:hint="eastAsia" w:ascii="宋体" w:hAnsi="宋体" w:cs="宋体"/>
          <w:bCs/>
          <w:color w:val="000000"/>
          <w:sz w:val="24"/>
        </w:rPr>
        <w:t>采购</w:t>
      </w:r>
      <w:r>
        <w:rPr>
          <w:rFonts w:hint="eastAsia" w:ascii="宋体" w:hAnsi="宋体" w:cs="宋体"/>
          <w:bCs/>
          <w:color w:val="000000"/>
          <w:sz w:val="24"/>
          <w:lang w:val="en-GB"/>
        </w:rPr>
        <w:t>文件的要求执行。</w:t>
      </w:r>
    </w:p>
    <w:p w14:paraId="6C0F15BC">
      <w:pPr>
        <w:snapToGrid w:val="0"/>
        <w:spacing w:line="520" w:lineRule="exact"/>
        <w:ind w:firstLine="480" w:firstLineChars="200"/>
        <w:rPr>
          <w:rFonts w:hint="eastAsia" w:ascii="宋体" w:hAnsi="宋体" w:cs="宋体"/>
          <w:bCs/>
          <w:color w:val="000000"/>
          <w:sz w:val="24"/>
          <w:lang w:val="en-GB"/>
        </w:rPr>
      </w:pPr>
      <w:r>
        <w:rPr>
          <w:rFonts w:hint="eastAsia" w:ascii="宋体" w:hAnsi="宋体" w:cs="宋体"/>
          <w:bCs/>
          <w:color w:val="000000"/>
          <w:sz w:val="24"/>
          <w:lang w:val="en-GB"/>
        </w:rPr>
        <w:t>3、</w:t>
      </w:r>
      <w:r>
        <w:rPr>
          <w:rFonts w:hint="eastAsia" w:ascii="宋体" w:hAnsi="宋体" w:cs="宋体"/>
          <w:bCs/>
          <w:color w:val="000000"/>
          <w:sz w:val="24"/>
        </w:rPr>
        <w:t>响应文件</w:t>
      </w:r>
      <w:r>
        <w:rPr>
          <w:rFonts w:hint="eastAsia" w:ascii="宋体" w:hAnsi="宋体" w:cs="宋体"/>
          <w:bCs/>
          <w:color w:val="000000"/>
          <w:sz w:val="24"/>
          <w:lang w:val="en-GB"/>
        </w:rPr>
        <w:t>须经法定代表人或授权代表签署和</w:t>
      </w:r>
      <w:r>
        <w:rPr>
          <w:rFonts w:hint="eastAsia" w:ascii="宋体" w:hAnsi="宋体" w:cs="宋体"/>
          <w:bCs/>
          <w:color w:val="000000"/>
          <w:sz w:val="24"/>
        </w:rPr>
        <w:t>逐页</w:t>
      </w:r>
      <w:r>
        <w:rPr>
          <w:rFonts w:hint="eastAsia" w:ascii="宋体" w:hAnsi="宋体" w:cs="宋体"/>
          <w:bCs/>
          <w:color w:val="000000"/>
          <w:sz w:val="24"/>
          <w:lang w:val="en-GB"/>
        </w:rPr>
        <w:t>加盖供应商公章</w:t>
      </w:r>
      <w:r>
        <w:rPr>
          <w:rFonts w:hint="eastAsia" w:ascii="宋体" w:hAnsi="宋体" w:cs="宋体"/>
          <w:bCs/>
          <w:sz w:val="24"/>
        </w:rPr>
        <w:t>。</w:t>
      </w:r>
    </w:p>
    <w:p w14:paraId="0B2D449A">
      <w:pPr>
        <w:pStyle w:val="23"/>
        <w:ind w:firstLine="482"/>
        <w:rPr>
          <w:rFonts w:hint="eastAsia" w:ascii="宋体" w:hAnsi="宋体" w:cs="宋体"/>
          <w:b/>
          <w:color w:val="000000"/>
          <w:sz w:val="24"/>
        </w:rPr>
      </w:pPr>
      <w:bookmarkStart w:id="12" w:name="_Toc433127002"/>
      <w:r>
        <w:rPr>
          <w:rFonts w:hint="eastAsia" w:ascii="宋体" w:hAnsi="宋体" w:cs="宋体"/>
          <w:b/>
          <w:color w:val="000000"/>
          <w:sz w:val="24"/>
        </w:rPr>
        <w:t>五、响应文件的密封及标记</w:t>
      </w:r>
      <w:bookmarkEnd w:id="12"/>
    </w:p>
    <w:p w14:paraId="6677E9C4">
      <w:pPr>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1</w:t>
      </w:r>
      <w:r>
        <w:rPr>
          <w:rFonts w:hint="eastAsia" w:ascii="宋体" w:hAnsi="宋体" w:cs="宋体"/>
          <w:bCs/>
          <w:color w:val="000000"/>
          <w:sz w:val="24"/>
          <w:lang w:val="en-GB"/>
        </w:rPr>
        <w:t>、供应商应将</w:t>
      </w:r>
      <w:r>
        <w:rPr>
          <w:rFonts w:hint="eastAsia" w:ascii="宋体" w:hAnsi="宋体" w:cs="宋体"/>
          <w:bCs/>
          <w:color w:val="000000"/>
          <w:sz w:val="24"/>
        </w:rPr>
        <w:t>响应文件</w:t>
      </w:r>
      <w:r>
        <w:rPr>
          <w:rFonts w:hint="eastAsia" w:ascii="宋体" w:hAnsi="宋体" w:cs="宋体"/>
          <w:bCs/>
          <w:color w:val="000000"/>
          <w:sz w:val="24"/>
          <w:lang w:val="en-GB"/>
        </w:rPr>
        <w:t>及</w:t>
      </w:r>
      <w:r>
        <w:rPr>
          <w:rFonts w:hint="eastAsia" w:ascii="宋体" w:hAnsi="宋体" w:cs="宋体"/>
          <w:color w:val="000000"/>
          <w:sz w:val="24"/>
        </w:rPr>
        <w:t>软件报价表</w:t>
      </w:r>
      <w:r>
        <w:rPr>
          <w:rFonts w:hint="eastAsia" w:ascii="宋体" w:hAnsi="宋体" w:cs="宋体"/>
          <w:bCs/>
          <w:color w:val="000000"/>
          <w:sz w:val="24"/>
          <w:lang w:val="en-GB"/>
        </w:rPr>
        <w:t>分别密封在两个专用</w:t>
      </w:r>
      <w:r>
        <w:rPr>
          <w:rFonts w:hint="eastAsia" w:ascii="宋体" w:hAnsi="宋体" w:cs="宋体"/>
          <w:bCs/>
          <w:color w:val="000000"/>
          <w:sz w:val="24"/>
        </w:rPr>
        <w:t>文件</w:t>
      </w:r>
      <w:r>
        <w:rPr>
          <w:rFonts w:hint="eastAsia" w:ascii="宋体" w:hAnsi="宋体" w:cs="宋体"/>
          <w:bCs/>
          <w:color w:val="000000"/>
          <w:sz w:val="24"/>
          <w:lang w:val="en-GB"/>
        </w:rPr>
        <w:t>袋（独立信封另密封一份），并在专用</w:t>
      </w:r>
      <w:r>
        <w:rPr>
          <w:rFonts w:hint="eastAsia" w:ascii="宋体" w:hAnsi="宋体" w:cs="宋体"/>
          <w:bCs/>
          <w:color w:val="000000"/>
          <w:sz w:val="24"/>
        </w:rPr>
        <w:t>文件</w:t>
      </w:r>
      <w:r>
        <w:rPr>
          <w:rFonts w:hint="eastAsia" w:ascii="宋体" w:hAnsi="宋体" w:cs="宋体"/>
          <w:bCs/>
          <w:color w:val="000000"/>
          <w:sz w:val="24"/>
          <w:lang w:val="en-GB"/>
        </w:rPr>
        <w:t>袋上标明“</w:t>
      </w:r>
      <w:r>
        <w:rPr>
          <w:rFonts w:hint="eastAsia" w:ascii="宋体" w:hAnsi="宋体" w:cs="宋体"/>
          <w:b/>
          <w:color w:val="000000"/>
          <w:sz w:val="24"/>
        </w:rPr>
        <w:t>响应文件</w:t>
      </w:r>
      <w:r>
        <w:rPr>
          <w:rFonts w:hint="eastAsia" w:ascii="宋体" w:hAnsi="宋体" w:cs="宋体"/>
          <w:bCs/>
          <w:color w:val="000000"/>
          <w:sz w:val="24"/>
          <w:lang w:val="en-GB"/>
        </w:rPr>
        <w:t>”、“</w:t>
      </w:r>
      <w:r>
        <w:rPr>
          <w:rFonts w:hint="eastAsia" w:ascii="宋体" w:hAnsi="宋体" w:cs="宋体"/>
          <w:b/>
          <w:color w:val="000000"/>
          <w:sz w:val="24"/>
          <w:lang w:val="en-GB"/>
        </w:rPr>
        <w:t>软件报价表</w:t>
      </w:r>
      <w:r>
        <w:rPr>
          <w:rFonts w:hint="eastAsia" w:ascii="宋体" w:hAnsi="宋体" w:cs="宋体"/>
          <w:bCs/>
          <w:color w:val="000000"/>
          <w:sz w:val="24"/>
          <w:lang w:val="en-GB"/>
        </w:rPr>
        <w:t>”字样，封口处应加盖骑缝章。封皮上应写明</w:t>
      </w:r>
      <w:r>
        <w:rPr>
          <w:rFonts w:hint="eastAsia" w:ascii="宋体" w:hAnsi="宋体" w:cs="宋体"/>
          <w:bCs/>
          <w:color w:val="000000"/>
          <w:sz w:val="24"/>
        </w:rPr>
        <w:t>项目名称、报名单位名称、联系人及联系电话。</w:t>
      </w:r>
    </w:p>
    <w:p w14:paraId="437EC59D">
      <w:pPr>
        <w:spacing w:line="440" w:lineRule="exact"/>
        <w:ind w:firstLine="480" w:firstLineChars="200"/>
        <w:rPr>
          <w:rFonts w:hint="eastAsia" w:ascii="宋体" w:hAnsi="宋体" w:cs="宋体"/>
          <w:bCs/>
          <w:color w:val="000000"/>
          <w:sz w:val="24"/>
          <w:lang w:val="en-GB"/>
        </w:rPr>
      </w:pPr>
      <w:r>
        <w:rPr>
          <w:rFonts w:hint="eastAsia" w:ascii="宋体" w:hAnsi="宋体" w:cs="宋体"/>
          <w:bCs/>
          <w:color w:val="000000"/>
          <w:sz w:val="24"/>
          <w:lang w:val="en-GB"/>
        </w:rPr>
        <w:t>2、响应文件未按上述规定书写标记和密封者，</w:t>
      </w:r>
      <w:r>
        <w:rPr>
          <w:rFonts w:hint="eastAsia" w:ascii="宋体" w:hAnsi="宋体" w:cs="宋体"/>
          <w:bCs/>
          <w:color w:val="000000"/>
          <w:sz w:val="24"/>
        </w:rPr>
        <w:t>采购单位</w:t>
      </w:r>
      <w:r>
        <w:rPr>
          <w:rFonts w:hint="eastAsia" w:ascii="宋体" w:hAnsi="宋体" w:cs="宋体"/>
          <w:bCs/>
          <w:color w:val="000000"/>
          <w:sz w:val="24"/>
          <w:lang w:val="en-GB"/>
        </w:rPr>
        <w:t>有权拒收其响应文件。</w:t>
      </w:r>
    </w:p>
    <w:bookmarkEnd w:id="6"/>
    <w:bookmarkEnd w:id="7"/>
    <w:bookmarkEnd w:id="8"/>
    <w:p w14:paraId="76FF61DF">
      <w:pPr>
        <w:pStyle w:val="23"/>
        <w:ind w:firstLine="482"/>
        <w:rPr>
          <w:rFonts w:hint="eastAsia" w:ascii="宋体" w:hAnsi="宋体" w:cs="宋体"/>
          <w:b/>
          <w:color w:val="000000"/>
          <w:sz w:val="24"/>
        </w:rPr>
      </w:pPr>
      <w:bookmarkStart w:id="13" w:name="_Toc433127003"/>
      <w:r>
        <w:rPr>
          <w:rFonts w:hint="eastAsia" w:ascii="宋体" w:hAnsi="宋体" w:cs="宋体"/>
          <w:b/>
          <w:color w:val="000000"/>
          <w:sz w:val="24"/>
        </w:rPr>
        <w:t>六、响应文件</w:t>
      </w:r>
      <w:r>
        <w:rPr>
          <w:rFonts w:ascii="宋体" w:hAnsi="宋体" w:cs="宋体"/>
          <w:b/>
          <w:color w:val="000000"/>
          <w:sz w:val="24"/>
        </w:rPr>
        <w:t>提交</w:t>
      </w:r>
      <w:r>
        <w:rPr>
          <w:rFonts w:hint="eastAsia" w:ascii="宋体" w:hAnsi="宋体" w:cs="宋体"/>
          <w:b/>
          <w:color w:val="000000"/>
          <w:sz w:val="24"/>
        </w:rPr>
        <w:t>截止时间</w:t>
      </w:r>
      <w:bookmarkEnd w:id="13"/>
    </w:p>
    <w:p w14:paraId="5E6ADC85">
      <w:pPr>
        <w:spacing w:line="440" w:lineRule="exact"/>
        <w:ind w:firstLine="480" w:firstLineChars="200"/>
        <w:rPr>
          <w:rFonts w:hint="eastAsia" w:ascii="宋体" w:hAnsi="宋体" w:cs="宋体"/>
          <w:bCs/>
          <w:color w:val="000000"/>
          <w:sz w:val="24"/>
          <w:lang w:val="en-GB"/>
        </w:rPr>
      </w:pPr>
      <w:r>
        <w:rPr>
          <w:rFonts w:hint="eastAsia" w:ascii="宋体" w:hAnsi="宋体" w:cs="宋体"/>
          <w:bCs/>
          <w:color w:val="000000"/>
          <w:sz w:val="24"/>
        </w:rPr>
        <w:t>1、</w:t>
      </w:r>
      <w:r>
        <w:rPr>
          <w:rFonts w:hint="eastAsia" w:ascii="宋体" w:hAnsi="宋体" w:cs="宋体"/>
          <w:bCs/>
          <w:color w:val="000000"/>
          <w:sz w:val="24"/>
          <w:lang w:val="en-GB"/>
        </w:rPr>
        <w:t>供应商须在</w:t>
      </w:r>
      <w:r>
        <w:rPr>
          <w:rFonts w:hint="eastAsia" w:ascii="宋体" w:hAnsi="宋体" w:cs="宋体"/>
          <w:bCs/>
          <w:color w:val="000000"/>
          <w:sz w:val="24"/>
        </w:rPr>
        <w:t>响应文件</w:t>
      </w:r>
      <w:r>
        <w:rPr>
          <w:rFonts w:hint="eastAsia" w:ascii="宋体" w:hAnsi="宋体" w:cs="宋体"/>
          <w:bCs/>
          <w:color w:val="000000"/>
          <w:sz w:val="24"/>
          <w:lang w:val="en-GB"/>
        </w:rPr>
        <w:t>提交截止时间前将</w:t>
      </w:r>
      <w:r>
        <w:rPr>
          <w:rFonts w:hint="eastAsia" w:ascii="宋体" w:hAnsi="宋体" w:cs="宋体"/>
          <w:bCs/>
          <w:color w:val="000000"/>
          <w:sz w:val="24"/>
        </w:rPr>
        <w:t>响应文件</w:t>
      </w:r>
      <w:r>
        <w:rPr>
          <w:rFonts w:hint="eastAsia" w:ascii="宋体" w:hAnsi="宋体" w:cs="仿宋"/>
          <w:bCs/>
          <w:color w:val="000000"/>
          <w:sz w:val="24"/>
        </w:rPr>
        <w:t>现场递交或快递邮寄</w:t>
      </w:r>
      <w:r>
        <w:rPr>
          <w:rFonts w:hint="eastAsia" w:ascii="宋体" w:hAnsi="宋体" w:cs="宋体"/>
          <w:bCs/>
          <w:color w:val="000000"/>
          <w:sz w:val="24"/>
          <w:lang w:val="en-GB"/>
        </w:rPr>
        <w:t>送达采购</w:t>
      </w:r>
      <w:r>
        <w:rPr>
          <w:rFonts w:hint="eastAsia" w:ascii="宋体" w:hAnsi="宋体" w:cs="宋体"/>
          <w:bCs/>
          <w:color w:val="000000"/>
          <w:sz w:val="24"/>
        </w:rPr>
        <w:t>人</w:t>
      </w:r>
      <w:r>
        <w:rPr>
          <w:rFonts w:hint="eastAsia" w:ascii="宋体" w:hAnsi="宋体" w:cs="宋体"/>
          <w:bCs/>
          <w:color w:val="000000"/>
          <w:sz w:val="24"/>
          <w:lang w:val="en-GB"/>
        </w:rPr>
        <w:t>规定的地点。</w:t>
      </w:r>
    </w:p>
    <w:p w14:paraId="6E41A658">
      <w:pPr>
        <w:spacing w:line="440" w:lineRule="exact"/>
        <w:ind w:firstLine="480" w:firstLineChars="200"/>
        <w:rPr>
          <w:rFonts w:hint="eastAsia" w:ascii="宋体" w:hAnsi="宋体" w:cs="宋体"/>
          <w:bCs/>
          <w:color w:val="000000"/>
          <w:sz w:val="24"/>
          <w:lang w:val="en-GB"/>
        </w:rPr>
      </w:pPr>
      <w:r>
        <w:rPr>
          <w:rFonts w:hint="eastAsia" w:ascii="宋体" w:hAnsi="宋体" w:cs="宋体"/>
          <w:bCs/>
          <w:color w:val="000000"/>
          <w:sz w:val="24"/>
        </w:rPr>
        <w:t>2、</w:t>
      </w:r>
      <w:r>
        <w:rPr>
          <w:rFonts w:hint="eastAsia" w:ascii="宋体" w:hAnsi="宋体" w:cs="宋体"/>
          <w:bCs/>
          <w:color w:val="000000"/>
          <w:sz w:val="24"/>
          <w:lang w:val="en-GB"/>
        </w:rPr>
        <w:t>若</w:t>
      </w:r>
      <w:r>
        <w:rPr>
          <w:rFonts w:hint="eastAsia" w:ascii="宋体" w:hAnsi="宋体" w:cs="宋体"/>
          <w:bCs/>
          <w:color w:val="000000"/>
          <w:sz w:val="24"/>
        </w:rPr>
        <w:t>采购人</w:t>
      </w:r>
      <w:r>
        <w:rPr>
          <w:rFonts w:hint="eastAsia" w:ascii="宋体" w:hAnsi="宋体" w:cs="宋体"/>
          <w:bCs/>
          <w:color w:val="000000"/>
          <w:sz w:val="24"/>
          <w:lang w:val="en-GB"/>
        </w:rPr>
        <w:t>推迟了</w:t>
      </w:r>
      <w:r>
        <w:rPr>
          <w:rFonts w:hint="eastAsia" w:ascii="宋体" w:hAnsi="宋体" w:cs="宋体"/>
          <w:bCs/>
          <w:color w:val="000000"/>
          <w:sz w:val="24"/>
        </w:rPr>
        <w:t>响应文件</w:t>
      </w:r>
      <w:r>
        <w:rPr>
          <w:rFonts w:hint="eastAsia" w:ascii="宋体" w:hAnsi="宋体" w:cs="宋体"/>
          <w:bCs/>
          <w:color w:val="000000"/>
          <w:sz w:val="24"/>
          <w:lang w:val="en-GB"/>
        </w:rPr>
        <w:t>提交截止时间，应以公告的形式通知所有供应商。在这种情况下，采购人和供应商的权利和义务均应以新的</w:t>
      </w:r>
      <w:r>
        <w:rPr>
          <w:rFonts w:hint="eastAsia" w:ascii="宋体" w:hAnsi="宋体" w:cs="宋体"/>
          <w:bCs/>
          <w:color w:val="000000"/>
          <w:sz w:val="24"/>
        </w:rPr>
        <w:t>响应文件</w:t>
      </w:r>
      <w:r>
        <w:rPr>
          <w:rFonts w:hint="eastAsia" w:ascii="宋体" w:hAnsi="宋体" w:cs="宋体"/>
          <w:bCs/>
          <w:color w:val="000000"/>
          <w:sz w:val="24"/>
          <w:lang w:val="en-GB"/>
        </w:rPr>
        <w:t>提交截止时间为准。</w:t>
      </w:r>
    </w:p>
    <w:p w14:paraId="4AB69AB9">
      <w:pPr>
        <w:spacing w:line="440" w:lineRule="exact"/>
        <w:ind w:firstLine="480" w:firstLineChars="200"/>
        <w:rPr>
          <w:rFonts w:hint="eastAsia" w:ascii="宋体" w:hAnsi="宋体" w:cs="宋体"/>
          <w:bCs/>
          <w:color w:val="000000"/>
          <w:sz w:val="24"/>
          <w:lang w:val="en-GB"/>
        </w:rPr>
      </w:pPr>
      <w:r>
        <w:rPr>
          <w:rFonts w:hint="eastAsia" w:ascii="宋体" w:hAnsi="宋体" w:cs="宋体"/>
          <w:bCs/>
          <w:color w:val="000000"/>
          <w:sz w:val="24"/>
        </w:rPr>
        <w:t>3、</w:t>
      </w:r>
      <w:r>
        <w:rPr>
          <w:rFonts w:hint="eastAsia" w:ascii="宋体" w:hAnsi="宋体" w:cs="宋体"/>
          <w:bCs/>
          <w:color w:val="000000"/>
          <w:sz w:val="24"/>
          <w:lang w:val="en-GB"/>
        </w:rPr>
        <w:t>在</w:t>
      </w:r>
      <w:r>
        <w:rPr>
          <w:rFonts w:hint="eastAsia" w:ascii="宋体" w:hAnsi="宋体" w:cs="宋体"/>
          <w:bCs/>
          <w:color w:val="000000"/>
          <w:sz w:val="24"/>
        </w:rPr>
        <w:t>响应文件</w:t>
      </w:r>
      <w:r>
        <w:rPr>
          <w:rFonts w:hint="eastAsia" w:ascii="宋体" w:hAnsi="宋体" w:cs="宋体"/>
          <w:bCs/>
          <w:color w:val="000000"/>
          <w:sz w:val="24"/>
          <w:lang w:val="en-GB"/>
        </w:rPr>
        <w:t>提交截止时间后递交的响应文件，采购</w:t>
      </w:r>
      <w:r>
        <w:rPr>
          <w:rFonts w:hint="eastAsia" w:ascii="宋体" w:hAnsi="宋体" w:cs="宋体"/>
          <w:bCs/>
          <w:color w:val="000000"/>
          <w:sz w:val="24"/>
        </w:rPr>
        <w:t>人</w:t>
      </w:r>
      <w:r>
        <w:rPr>
          <w:rFonts w:hint="eastAsia" w:ascii="宋体" w:hAnsi="宋体" w:cs="宋体"/>
          <w:bCs/>
          <w:color w:val="000000"/>
          <w:sz w:val="24"/>
          <w:lang w:val="en-GB"/>
        </w:rPr>
        <w:t>将拒绝接收。</w:t>
      </w:r>
    </w:p>
    <w:p w14:paraId="68BC6462">
      <w:pPr>
        <w:pStyle w:val="23"/>
        <w:ind w:firstLine="482"/>
        <w:rPr>
          <w:rFonts w:hint="eastAsia" w:ascii="宋体" w:hAnsi="宋体" w:cs="宋体"/>
          <w:b/>
          <w:color w:val="000000"/>
          <w:sz w:val="24"/>
          <w:lang w:val="en-GB"/>
        </w:rPr>
      </w:pPr>
      <w:bookmarkStart w:id="14" w:name="_Toc433127004"/>
      <w:r>
        <w:rPr>
          <w:rFonts w:hint="eastAsia" w:ascii="宋体" w:hAnsi="宋体" w:cs="宋体"/>
          <w:b/>
          <w:color w:val="000000"/>
          <w:sz w:val="24"/>
        </w:rPr>
        <w:t>七、响应文件</w:t>
      </w:r>
      <w:r>
        <w:rPr>
          <w:rFonts w:hint="eastAsia" w:ascii="宋体" w:hAnsi="宋体" w:cs="宋体"/>
          <w:b/>
          <w:color w:val="000000"/>
          <w:sz w:val="24"/>
          <w:lang w:val="en-GB"/>
        </w:rPr>
        <w:t>评审及成交</w:t>
      </w:r>
      <w:bookmarkEnd w:id="14"/>
    </w:p>
    <w:p w14:paraId="0FC6044D">
      <w:pPr>
        <w:spacing w:line="440" w:lineRule="exact"/>
        <w:ind w:firstLine="480" w:firstLineChars="200"/>
        <w:rPr>
          <w:rFonts w:hint="eastAsia" w:ascii="宋体" w:hAnsi="宋体"/>
          <w:color w:val="000000"/>
          <w:sz w:val="24"/>
        </w:rPr>
      </w:pPr>
      <w:bookmarkStart w:id="15" w:name="_Toc433127006"/>
      <w:r>
        <w:rPr>
          <w:rFonts w:hint="eastAsia" w:ascii="宋体" w:hAnsi="宋体"/>
          <w:color w:val="000000"/>
          <w:sz w:val="24"/>
        </w:rPr>
        <w:t>1、由采购需求部门牵头成立评审小组，小组成员须为3人以上单数，由科技室在公司内部审核技术委员会进行抽取相关人员组成。评审小组成员将按照客观、公正、审慎的原则，根据评审文件规定的评审程序、评审方法和评审标准进行独立评审。</w:t>
      </w:r>
    </w:p>
    <w:p w14:paraId="14BA4390">
      <w:pPr>
        <w:spacing w:line="440" w:lineRule="exact"/>
        <w:ind w:firstLine="480" w:firstLineChars="200"/>
        <w:rPr>
          <w:rFonts w:hint="eastAsia" w:ascii="宋体" w:hAnsi="宋体" w:cs="宋体"/>
          <w:bCs/>
          <w:color w:val="000000"/>
          <w:sz w:val="24"/>
          <w:lang w:val="en-GB"/>
        </w:rPr>
      </w:pPr>
      <w:r>
        <w:rPr>
          <w:rFonts w:hint="eastAsia" w:ascii="宋体" w:hAnsi="宋体" w:cs="宋体"/>
          <w:bCs/>
          <w:color w:val="000000"/>
          <w:sz w:val="24"/>
        </w:rPr>
        <w:t>2</w:t>
      </w:r>
      <w:bookmarkEnd w:id="15"/>
      <w:r>
        <w:rPr>
          <w:rFonts w:hint="eastAsia" w:ascii="宋体" w:hAnsi="宋体" w:cs="宋体"/>
          <w:bCs/>
          <w:color w:val="000000"/>
          <w:sz w:val="24"/>
        </w:rPr>
        <w:t>、</w:t>
      </w:r>
      <w:r>
        <w:rPr>
          <w:rFonts w:hint="eastAsia" w:ascii="宋体" w:hAnsi="宋体" w:cs="宋体"/>
          <w:bCs/>
          <w:color w:val="000000"/>
          <w:sz w:val="24"/>
          <w:lang w:val="en-GB"/>
        </w:rPr>
        <w:t>本次评审采用综合评分法。</w:t>
      </w:r>
      <w:r>
        <w:rPr>
          <w:rFonts w:ascii="宋体" w:hAnsi="宋体" w:cs="宋体"/>
          <w:bCs/>
          <w:color w:val="000000"/>
          <w:sz w:val="24"/>
        </w:rPr>
        <w:t>综合评分法</w:t>
      </w:r>
      <w:r>
        <w:rPr>
          <w:rFonts w:hint="eastAsia" w:ascii="宋体" w:hAnsi="宋体" w:cs="宋体"/>
          <w:bCs/>
          <w:color w:val="000000"/>
          <w:sz w:val="24"/>
        </w:rPr>
        <w:t>，</w:t>
      </w:r>
      <w:r>
        <w:rPr>
          <w:rFonts w:ascii="宋体" w:hAnsi="宋体" w:cs="宋体"/>
          <w:bCs/>
          <w:color w:val="000000"/>
          <w:sz w:val="24"/>
        </w:rPr>
        <w:t>是指</w:t>
      </w:r>
      <w:r>
        <w:rPr>
          <w:rFonts w:hint="eastAsia" w:ascii="宋体" w:hAnsi="宋体" w:cs="宋体"/>
          <w:bCs/>
          <w:color w:val="000000"/>
          <w:sz w:val="24"/>
        </w:rPr>
        <w:t>报价</w:t>
      </w:r>
      <w:r>
        <w:rPr>
          <w:rFonts w:ascii="宋体" w:hAnsi="宋体" w:cs="宋体"/>
          <w:bCs/>
          <w:color w:val="000000"/>
          <w:sz w:val="24"/>
        </w:rPr>
        <w:t>文件满足</w:t>
      </w:r>
      <w:r>
        <w:rPr>
          <w:rFonts w:hint="eastAsia" w:ascii="宋体" w:hAnsi="宋体" w:cs="宋体"/>
          <w:bCs/>
          <w:color w:val="000000"/>
          <w:sz w:val="24"/>
        </w:rPr>
        <w:t>采购</w:t>
      </w:r>
      <w:r>
        <w:rPr>
          <w:rFonts w:ascii="宋体" w:hAnsi="宋体" w:cs="宋体"/>
          <w:bCs/>
          <w:color w:val="000000"/>
          <w:sz w:val="24"/>
        </w:rPr>
        <w:t>文件全部实质性要求且按评审因素的量化指标评审得分最高的供应商为成交候选供应商的评审方法。综合评分法评审标准中的分值设置与评审因素的量化指标相对应。</w:t>
      </w:r>
    </w:p>
    <w:p w14:paraId="034557F3">
      <w:pPr>
        <w:spacing w:line="440" w:lineRule="exact"/>
        <w:ind w:firstLine="480" w:firstLineChars="200"/>
        <w:rPr>
          <w:rFonts w:hint="eastAsia" w:ascii="宋体" w:hAnsi="宋体" w:cs="宋体"/>
          <w:bCs/>
          <w:color w:val="000000"/>
          <w:sz w:val="24"/>
          <w:lang w:val="en-GB"/>
        </w:rPr>
      </w:pPr>
      <w:r>
        <w:rPr>
          <w:rFonts w:hint="eastAsia" w:ascii="宋体" w:hAnsi="宋体" w:cs="宋体"/>
          <w:bCs/>
          <w:color w:val="000000"/>
          <w:sz w:val="24"/>
        </w:rPr>
        <w:t>3、</w:t>
      </w:r>
      <w:r>
        <w:rPr>
          <w:rFonts w:ascii="宋体" w:hAnsi="宋体" w:cs="宋体"/>
          <w:bCs/>
          <w:color w:val="000000"/>
          <w:sz w:val="24"/>
        </w:rPr>
        <w:t>评审时，</w:t>
      </w:r>
      <w:r>
        <w:rPr>
          <w:rFonts w:hint="eastAsia" w:ascii="宋体" w:hAnsi="宋体" w:cs="宋体"/>
          <w:bCs/>
          <w:color w:val="000000"/>
          <w:sz w:val="24"/>
        </w:rPr>
        <w:t>评审</w:t>
      </w:r>
      <w:r>
        <w:rPr>
          <w:rFonts w:ascii="宋体" w:hAnsi="宋体" w:cs="宋体"/>
          <w:bCs/>
          <w:color w:val="000000"/>
          <w:sz w:val="24"/>
        </w:rPr>
        <w:t>小组各成员独立对每个有效</w:t>
      </w:r>
      <w:r>
        <w:rPr>
          <w:rFonts w:hint="eastAsia" w:ascii="宋体" w:hAnsi="宋体" w:cs="宋体"/>
          <w:bCs/>
          <w:color w:val="000000"/>
          <w:sz w:val="24"/>
        </w:rPr>
        <w:t>的响应文件</w:t>
      </w:r>
      <w:r>
        <w:rPr>
          <w:rFonts w:ascii="宋体" w:hAnsi="宋体" w:cs="宋体"/>
          <w:bCs/>
          <w:color w:val="000000"/>
          <w:sz w:val="24"/>
        </w:rPr>
        <w:t>进行评价、打分，然后汇总每个供应商每项评分因素的得分。</w:t>
      </w:r>
    </w:p>
    <w:p w14:paraId="70F45AA7">
      <w:pPr>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4、评审</w:t>
      </w:r>
      <w:r>
        <w:rPr>
          <w:rFonts w:ascii="宋体" w:hAnsi="宋体" w:cs="宋体"/>
          <w:bCs/>
          <w:color w:val="000000"/>
          <w:sz w:val="24"/>
        </w:rPr>
        <w:t>小组在对</w:t>
      </w:r>
      <w:r>
        <w:rPr>
          <w:rFonts w:hint="eastAsia" w:ascii="宋体" w:hAnsi="宋体" w:cs="宋体"/>
          <w:bCs/>
          <w:color w:val="000000"/>
          <w:sz w:val="24"/>
        </w:rPr>
        <w:t>响应文件</w:t>
      </w:r>
      <w:r>
        <w:rPr>
          <w:rFonts w:ascii="宋体" w:hAnsi="宋体" w:cs="宋体"/>
          <w:bCs/>
          <w:color w:val="000000"/>
          <w:sz w:val="24"/>
        </w:rPr>
        <w:t>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1F2686">
      <w:pPr>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5、评审</w:t>
      </w:r>
      <w:r>
        <w:rPr>
          <w:rFonts w:ascii="宋体" w:hAnsi="宋体" w:cs="宋体"/>
          <w:bCs/>
          <w:color w:val="000000"/>
          <w:sz w:val="24"/>
        </w:rPr>
        <w:t>小组要求供应商澄清、说明或者更正响应文件应当以书面形式作出。供应商的澄清、说明或者更正应当由法定代表人或其授权代表签字或者加盖公章。由授权代表签字的，应当附法定代表人授权书。</w:t>
      </w:r>
    </w:p>
    <w:p w14:paraId="02804E74">
      <w:pPr>
        <w:spacing w:line="440" w:lineRule="exact"/>
        <w:ind w:firstLine="480" w:firstLineChars="200"/>
        <w:rPr>
          <w:rFonts w:hint="eastAsia" w:ascii="宋体" w:hAnsi="宋体" w:cs="宋体"/>
          <w:color w:val="000000"/>
          <w:sz w:val="24"/>
          <w:lang w:val="en-GB"/>
        </w:rPr>
      </w:pPr>
      <w:r>
        <w:rPr>
          <w:rFonts w:hint="eastAsia" w:ascii="宋体" w:hAnsi="宋体" w:cs="宋体"/>
          <w:bCs/>
          <w:color w:val="000000"/>
          <w:sz w:val="24"/>
        </w:rPr>
        <w:t>6、</w:t>
      </w:r>
      <w:r>
        <w:rPr>
          <w:rFonts w:hint="eastAsia" w:ascii="宋体" w:hAnsi="宋体" w:cs="宋体"/>
          <w:color w:val="000000"/>
          <w:sz w:val="24"/>
          <w:lang w:val="en-GB"/>
        </w:rPr>
        <w:t>资格性及符合性审查：</w:t>
      </w:r>
      <w:r>
        <w:rPr>
          <w:rFonts w:hint="eastAsia" w:ascii="宋体" w:hAnsi="宋体" w:cs="宋体"/>
          <w:color w:val="000000"/>
          <w:sz w:val="24"/>
        </w:rPr>
        <w:t>评审小组</w:t>
      </w:r>
      <w:r>
        <w:rPr>
          <w:rFonts w:hint="eastAsia" w:ascii="宋体" w:hAnsi="宋体" w:cs="宋体"/>
          <w:color w:val="000000"/>
          <w:sz w:val="24"/>
          <w:lang w:val="en-GB"/>
        </w:rPr>
        <w:t>根据国家相关法律法规和</w:t>
      </w:r>
      <w:r>
        <w:rPr>
          <w:rFonts w:hint="eastAsia" w:ascii="宋体" w:hAnsi="宋体" w:cs="宋体"/>
          <w:color w:val="000000"/>
          <w:sz w:val="24"/>
        </w:rPr>
        <w:t>采购</w:t>
      </w:r>
      <w:r>
        <w:rPr>
          <w:rFonts w:hint="eastAsia" w:ascii="宋体" w:hAnsi="宋体" w:cs="宋体"/>
          <w:color w:val="000000"/>
          <w:sz w:val="24"/>
          <w:lang w:val="en-GB"/>
        </w:rPr>
        <w:t>文件的规定，对供应商的资格证明文件进行资格性和符合性审查，如供应商不具备</w:t>
      </w:r>
      <w:r>
        <w:rPr>
          <w:rFonts w:hint="eastAsia" w:ascii="宋体" w:hAnsi="宋体" w:cs="宋体"/>
          <w:color w:val="000000"/>
          <w:sz w:val="24"/>
        </w:rPr>
        <w:t>评审</w:t>
      </w:r>
      <w:r>
        <w:rPr>
          <w:rFonts w:hint="eastAsia" w:ascii="宋体" w:hAnsi="宋体" w:cs="宋体"/>
          <w:color w:val="000000"/>
          <w:sz w:val="24"/>
          <w:lang w:val="en-GB"/>
        </w:rPr>
        <w:t>资格，</w:t>
      </w:r>
      <w:r>
        <w:rPr>
          <w:rFonts w:hint="eastAsia" w:ascii="宋体" w:hAnsi="宋体" w:cs="宋体"/>
          <w:color w:val="000000"/>
          <w:sz w:val="24"/>
        </w:rPr>
        <w:t>评审小组</w:t>
      </w:r>
      <w:r>
        <w:rPr>
          <w:rFonts w:hint="eastAsia" w:ascii="宋体" w:hAnsi="宋体" w:cs="宋体"/>
          <w:color w:val="000000"/>
          <w:sz w:val="24"/>
          <w:lang w:val="en-GB"/>
        </w:rPr>
        <w:t>可按投票方式决定是否作无效响应处理（详见</w:t>
      </w:r>
      <w:r>
        <w:rPr>
          <w:rFonts w:hint="eastAsia" w:ascii="宋体" w:hAnsi="宋体" w:cs="宋体"/>
          <w:color w:val="000000"/>
          <w:sz w:val="24"/>
        </w:rPr>
        <w:t>附表1</w:t>
      </w:r>
      <w:r>
        <w:rPr>
          <w:rFonts w:hint="eastAsia" w:ascii="宋体" w:hAnsi="宋体" w:cs="宋体"/>
          <w:color w:val="000000"/>
          <w:sz w:val="24"/>
          <w:lang w:val="en-GB"/>
        </w:rPr>
        <w:t>）。</w:t>
      </w:r>
    </w:p>
    <w:p w14:paraId="17140C10">
      <w:pPr>
        <w:spacing w:before="156" w:beforeLines="50" w:after="156" w:afterLines="50" w:line="440" w:lineRule="exact"/>
        <w:rPr>
          <w:rFonts w:hint="eastAsia" w:ascii="宋体" w:hAnsi="宋体" w:cs="宋体"/>
          <w:color w:val="000000"/>
          <w:sz w:val="24"/>
          <w:lang w:val="en-GB"/>
        </w:rPr>
      </w:pPr>
      <w:r>
        <w:rPr>
          <w:rFonts w:ascii="宋体" w:hAnsi="宋体" w:cs="宋体"/>
          <w:b/>
          <w:color w:val="000000"/>
          <w:sz w:val="24"/>
        </w:rPr>
        <w:br w:type="page"/>
      </w:r>
      <w:r>
        <w:rPr>
          <w:rFonts w:hint="eastAsia" w:ascii="宋体" w:hAnsi="宋体" w:cs="宋体"/>
          <w:b/>
          <w:color w:val="000000"/>
          <w:sz w:val="24"/>
        </w:rPr>
        <w:t>（附表1）</w:t>
      </w:r>
    </w:p>
    <w:p w14:paraId="3EB3371C">
      <w:pPr>
        <w:spacing w:before="156" w:beforeLines="50" w:after="156" w:afterLines="50" w:line="440" w:lineRule="exact"/>
        <w:jc w:val="center"/>
        <w:rPr>
          <w:rFonts w:hint="eastAsia" w:ascii="宋体" w:hAnsi="宋体" w:cs="宋体"/>
          <w:b/>
          <w:bCs/>
          <w:color w:val="000000"/>
          <w:sz w:val="36"/>
          <w:szCs w:val="36"/>
          <w:lang w:val="en-GB"/>
        </w:rPr>
      </w:pPr>
      <w:r>
        <w:rPr>
          <w:rFonts w:hint="eastAsia" w:ascii="宋体" w:hAnsi="宋体" w:cs="宋体"/>
          <w:b/>
          <w:bCs/>
          <w:color w:val="000000"/>
          <w:sz w:val="36"/>
          <w:szCs w:val="36"/>
          <w:lang w:val="en-GB"/>
        </w:rPr>
        <w:t>资格性及符合性审查表</w:t>
      </w:r>
    </w:p>
    <w:tbl>
      <w:tblPr>
        <w:tblStyle w:val="13"/>
        <w:tblW w:w="9755" w:type="dxa"/>
        <w:tblInd w:w="-2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5"/>
        <w:gridCol w:w="1900"/>
        <w:gridCol w:w="3412"/>
        <w:gridCol w:w="1239"/>
        <w:gridCol w:w="1239"/>
        <w:gridCol w:w="1240"/>
      </w:tblGrid>
      <w:tr w14:paraId="6C1C1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725" w:type="dxa"/>
            <w:tcBorders>
              <w:top w:val="single" w:color="auto" w:sz="4" w:space="0"/>
              <w:left w:val="single" w:color="auto" w:sz="4" w:space="0"/>
              <w:bottom w:val="single" w:color="auto" w:sz="4" w:space="0"/>
              <w:right w:val="single" w:color="auto" w:sz="4" w:space="0"/>
            </w:tcBorders>
            <w:shd w:val="clear" w:color="auto" w:fill="D9D9D9"/>
            <w:vAlign w:val="center"/>
          </w:tcPr>
          <w:p w14:paraId="23B5652E">
            <w:pPr>
              <w:autoSpaceDE w:val="0"/>
              <w:autoSpaceDN w:val="0"/>
              <w:adjustRightInd w:val="0"/>
              <w:spacing w:before="93" w:beforeLines="30" w:after="93" w:afterLines="30" w:line="440" w:lineRule="exact"/>
              <w:jc w:val="center"/>
              <w:rPr>
                <w:rFonts w:hint="eastAsia" w:ascii="宋体" w:hAnsi="宋体" w:cs="宋体"/>
                <w:b/>
                <w:color w:val="000000"/>
                <w:sz w:val="24"/>
              </w:rPr>
            </w:pPr>
            <w:r>
              <w:rPr>
                <w:rFonts w:hint="eastAsia" w:ascii="宋体" w:hAnsi="宋体" w:cs="宋体"/>
                <w:b/>
                <w:color w:val="000000"/>
                <w:sz w:val="24"/>
              </w:rPr>
              <w:t>序号</w:t>
            </w:r>
          </w:p>
        </w:tc>
        <w:tc>
          <w:tcPr>
            <w:tcW w:w="1900" w:type="dxa"/>
            <w:tcBorders>
              <w:top w:val="single" w:color="auto" w:sz="4" w:space="0"/>
              <w:left w:val="single" w:color="auto" w:sz="4" w:space="0"/>
              <w:bottom w:val="single" w:color="auto" w:sz="4" w:space="0"/>
              <w:right w:val="single" w:color="auto" w:sz="4" w:space="0"/>
            </w:tcBorders>
            <w:shd w:val="clear" w:color="auto" w:fill="D9D9D9"/>
            <w:vAlign w:val="center"/>
          </w:tcPr>
          <w:p w14:paraId="5A994E90">
            <w:pPr>
              <w:autoSpaceDE w:val="0"/>
              <w:autoSpaceDN w:val="0"/>
              <w:adjustRightInd w:val="0"/>
              <w:spacing w:before="93" w:beforeLines="30" w:after="93" w:afterLines="30" w:line="440" w:lineRule="exact"/>
              <w:jc w:val="center"/>
              <w:rPr>
                <w:rFonts w:hint="eastAsia" w:ascii="宋体" w:hAnsi="宋体" w:cs="宋体"/>
                <w:b/>
                <w:color w:val="000000"/>
                <w:sz w:val="24"/>
              </w:rPr>
            </w:pPr>
            <w:r>
              <w:rPr>
                <w:rFonts w:hint="eastAsia" w:ascii="宋体" w:hAnsi="宋体" w:cs="宋体"/>
                <w:b/>
                <w:color w:val="000000"/>
                <w:sz w:val="24"/>
              </w:rPr>
              <w:t>审查项目</w:t>
            </w:r>
          </w:p>
        </w:tc>
        <w:tc>
          <w:tcPr>
            <w:tcW w:w="3412" w:type="dxa"/>
            <w:tcBorders>
              <w:top w:val="single" w:color="auto" w:sz="4" w:space="0"/>
              <w:left w:val="single" w:color="auto" w:sz="4" w:space="0"/>
              <w:bottom w:val="single" w:color="auto" w:sz="4" w:space="0"/>
              <w:right w:val="single" w:color="auto" w:sz="4" w:space="0"/>
            </w:tcBorders>
            <w:shd w:val="clear" w:color="auto" w:fill="D9D9D9"/>
            <w:vAlign w:val="center"/>
          </w:tcPr>
          <w:p w14:paraId="1EFD9111">
            <w:pPr>
              <w:autoSpaceDE w:val="0"/>
              <w:autoSpaceDN w:val="0"/>
              <w:adjustRightInd w:val="0"/>
              <w:spacing w:before="93" w:beforeLines="30" w:after="93" w:afterLines="30" w:line="440" w:lineRule="exact"/>
              <w:jc w:val="center"/>
              <w:rPr>
                <w:rFonts w:hint="eastAsia" w:ascii="宋体" w:hAnsi="宋体" w:cs="宋体"/>
                <w:b/>
                <w:color w:val="000000"/>
                <w:sz w:val="24"/>
              </w:rPr>
            </w:pPr>
            <w:r>
              <w:rPr>
                <w:rFonts w:hint="eastAsia" w:ascii="宋体" w:hAnsi="宋体" w:cs="宋体"/>
                <w:b/>
                <w:color w:val="000000"/>
                <w:sz w:val="24"/>
              </w:rPr>
              <w:t>评议内容（无效响应认定条件）</w:t>
            </w:r>
          </w:p>
        </w:tc>
        <w:tc>
          <w:tcPr>
            <w:tcW w:w="1239" w:type="dxa"/>
            <w:tcBorders>
              <w:top w:val="single" w:color="auto" w:sz="4" w:space="0"/>
              <w:left w:val="single" w:color="auto" w:sz="4" w:space="0"/>
              <w:bottom w:val="single" w:color="auto" w:sz="4" w:space="0"/>
              <w:right w:val="single" w:color="auto" w:sz="4" w:space="0"/>
            </w:tcBorders>
            <w:shd w:val="clear" w:color="auto" w:fill="D9D9D9"/>
            <w:vAlign w:val="center"/>
          </w:tcPr>
          <w:p w14:paraId="7A578D22">
            <w:pPr>
              <w:autoSpaceDE w:val="0"/>
              <w:autoSpaceDN w:val="0"/>
              <w:adjustRightInd w:val="0"/>
              <w:spacing w:before="93" w:beforeLines="30" w:after="93" w:afterLines="30" w:line="440" w:lineRule="exact"/>
              <w:jc w:val="center"/>
              <w:rPr>
                <w:rFonts w:hint="eastAsia" w:ascii="宋体" w:hAnsi="宋体" w:cs="宋体"/>
                <w:b/>
                <w:color w:val="000000"/>
                <w:sz w:val="24"/>
              </w:rPr>
            </w:pPr>
            <w:r>
              <w:rPr>
                <w:rFonts w:hint="eastAsia" w:ascii="宋体" w:hAnsi="宋体" w:cs="宋体"/>
                <w:b/>
                <w:color w:val="000000"/>
                <w:sz w:val="24"/>
              </w:rPr>
              <w:t>供应商1</w:t>
            </w:r>
          </w:p>
        </w:tc>
        <w:tc>
          <w:tcPr>
            <w:tcW w:w="1239" w:type="dxa"/>
            <w:tcBorders>
              <w:top w:val="single" w:color="auto" w:sz="4" w:space="0"/>
              <w:left w:val="single" w:color="auto" w:sz="4" w:space="0"/>
              <w:bottom w:val="single" w:color="auto" w:sz="4" w:space="0"/>
              <w:right w:val="single" w:color="auto" w:sz="4" w:space="0"/>
            </w:tcBorders>
            <w:shd w:val="clear" w:color="auto" w:fill="D9D9D9"/>
            <w:vAlign w:val="center"/>
          </w:tcPr>
          <w:p w14:paraId="11731416">
            <w:pPr>
              <w:autoSpaceDE w:val="0"/>
              <w:autoSpaceDN w:val="0"/>
              <w:adjustRightInd w:val="0"/>
              <w:spacing w:before="93" w:beforeLines="30" w:after="93" w:afterLines="30" w:line="440" w:lineRule="exact"/>
              <w:jc w:val="center"/>
              <w:rPr>
                <w:rFonts w:hint="eastAsia" w:ascii="宋体" w:hAnsi="宋体" w:cs="宋体"/>
                <w:b/>
                <w:color w:val="000000"/>
                <w:sz w:val="24"/>
              </w:rPr>
            </w:pPr>
            <w:r>
              <w:rPr>
                <w:rFonts w:hint="eastAsia" w:ascii="宋体" w:hAnsi="宋体" w:cs="宋体"/>
                <w:b/>
                <w:color w:val="000000"/>
                <w:sz w:val="24"/>
              </w:rPr>
              <w:t>供应商2</w:t>
            </w:r>
          </w:p>
        </w:tc>
        <w:tc>
          <w:tcPr>
            <w:tcW w:w="1240" w:type="dxa"/>
            <w:tcBorders>
              <w:top w:val="single" w:color="auto" w:sz="4" w:space="0"/>
              <w:left w:val="single" w:color="auto" w:sz="4" w:space="0"/>
              <w:bottom w:val="single" w:color="auto" w:sz="4" w:space="0"/>
              <w:right w:val="single" w:color="auto" w:sz="4" w:space="0"/>
            </w:tcBorders>
            <w:shd w:val="clear" w:color="auto" w:fill="D9D9D9"/>
            <w:vAlign w:val="center"/>
          </w:tcPr>
          <w:p w14:paraId="6F7E8AEF">
            <w:pPr>
              <w:autoSpaceDE w:val="0"/>
              <w:autoSpaceDN w:val="0"/>
              <w:adjustRightInd w:val="0"/>
              <w:spacing w:before="93" w:beforeLines="30" w:after="93" w:afterLines="30" w:line="440" w:lineRule="exact"/>
              <w:jc w:val="center"/>
              <w:rPr>
                <w:rFonts w:hint="eastAsia" w:ascii="宋体" w:hAnsi="宋体" w:cs="宋体"/>
                <w:b/>
                <w:color w:val="000000"/>
                <w:sz w:val="24"/>
              </w:rPr>
            </w:pPr>
            <w:r>
              <w:rPr>
                <w:rFonts w:hint="eastAsia" w:ascii="宋体" w:hAnsi="宋体" w:cs="宋体"/>
                <w:b/>
                <w:color w:val="000000"/>
                <w:sz w:val="24"/>
              </w:rPr>
              <w:t>供应商3</w:t>
            </w:r>
          </w:p>
        </w:tc>
      </w:tr>
      <w:tr w14:paraId="0361A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vAlign w:val="center"/>
          </w:tcPr>
          <w:p w14:paraId="30872DA5">
            <w:pPr>
              <w:widowControl/>
              <w:spacing w:before="93" w:beforeLines="30" w:after="93" w:afterLines="30" w:line="440" w:lineRule="exact"/>
              <w:jc w:val="center"/>
              <w:rPr>
                <w:rFonts w:hint="eastAsia" w:ascii="宋体" w:hAnsi="宋体"/>
                <w:b/>
                <w:bCs/>
                <w:color w:val="000000"/>
                <w:sz w:val="24"/>
              </w:rPr>
            </w:pPr>
            <w:r>
              <w:rPr>
                <w:rFonts w:hint="eastAsia" w:ascii="宋体" w:hAnsi="宋体"/>
                <w:b/>
                <w:bCs/>
                <w:color w:val="000000"/>
                <w:sz w:val="24"/>
              </w:rPr>
              <w:t>1</w:t>
            </w:r>
          </w:p>
        </w:tc>
        <w:tc>
          <w:tcPr>
            <w:tcW w:w="1900" w:type="dxa"/>
            <w:tcBorders>
              <w:top w:val="single" w:color="auto" w:sz="4" w:space="0"/>
              <w:left w:val="single" w:color="auto" w:sz="4" w:space="0"/>
              <w:bottom w:val="single" w:color="auto" w:sz="4" w:space="0"/>
              <w:right w:val="single" w:color="auto" w:sz="4" w:space="0"/>
            </w:tcBorders>
            <w:vAlign w:val="center"/>
          </w:tcPr>
          <w:p w14:paraId="36965606">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供应商的资格</w:t>
            </w:r>
          </w:p>
        </w:tc>
        <w:tc>
          <w:tcPr>
            <w:tcW w:w="3412" w:type="dxa"/>
            <w:tcBorders>
              <w:top w:val="single" w:color="auto" w:sz="4" w:space="0"/>
              <w:left w:val="single" w:color="auto" w:sz="4" w:space="0"/>
              <w:bottom w:val="single" w:color="auto" w:sz="4" w:space="0"/>
              <w:right w:val="single" w:color="auto" w:sz="4" w:space="0"/>
            </w:tcBorders>
            <w:vAlign w:val="center"/>
          </w:tcPr>
          <w:p w14:paraId="509EA290">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是否符合供应商资格要求</w:t>
            </w:r>
          </w:p>
        </w:tc>
        <w:tc>
          <w:tcPr>
            <w:tcW w:w="1239" w:type="dxa"/>
            <w:tcBorders>
              <w:top w:val="single" w:color="auto" w:sz="4" w:space="0"/>
              <w:left w:val="single" w:color="auto" w:sz="4" w:space="0"/>
              <w:bottom w:val="single" w:color="auto" w:sz="4" w:space="0"/>
              <w:right w:val="single" w:color="auto" w:sz="4" w:space="0"/>
            </w:tcBorders>
            <w:vAlign w:val="center"/>
          </w:tcPr>
          <w:p w14:paraId="2FBAE574">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4CF21966">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22F4D39A">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 </w:t>
            </w:r>
          </w:p>
        </w:tc>
      </w:tr>
      <w:tr w14:paraId="3E043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vAlign w:val="center"/>
          </w:tcPr>
          <w:p w14:paraId="20A752D6">
            <w:pPr>
              <w:widowControl/>
              <w:spacing w:before="93" w:beforeLines="30" w:after="93" w:afterLines="30" w:line="440" w:lineRule="exact"/>
              <w:jc w:val="center"/>
              <w:rPr>
                <w:rFonts w:hint="eastAsia" w:ascii="宋体" w:hAnsi="宋体"/>
                <w:b/>
                <w:bCs/>
                <w:color w:val="000000"/>
                <w:sz w:val="24"/>
              </w:rPr>
            </w:pPr>
            <w:r>
              <w:rPr>
                <w:rFonts w:hint="eastAsia" w:ascii="宋体" w:hAnsi="宋体"/>
                <w:b/>
                <w:bCs/>
                <w:color w:val="000000"/>
                <w:sz w:val="24"/>
              </w:rPr>
              <w:t>2</w:t>
            </w:r>
          </w:p>
        </w:tc>
        <w:tc>
          <w:tcPr>
            <w:tcW w:w="1900" w:type="dxa"/>
            <w:tcBorders>
              <w:top w:val="single" w:color="auto" w:sz="4" w:space="0"/>
              <w:left w:val="single" w:color="auto" w:sz="4" w:space="0"/>
              <w:bottom w:val="single" w:color="auto" w:sz="4" w:space="0"/>
              <w:right w:val="single" w:color="auto" w:sz="4" w:space="0"/>
            </w:tcBorders>
            <w:vAlign w:val="center"/>
          </w:tcPr>
          <w:p w14:paraId="2BDF56E0">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响应文件的有效性、完整性</w:t>
            </w:r>
          </w:p>
        </w:tc>
        <w:tc>
          <w:tcPr>
            <w:tcW w:w="3412" w:type="dxa"/>
            <w:tcBorders>
              <w:top w:val="single" w:color="auto" w:sz="4" w:space="0"/>
              <w:left w:val="single" w:color="auto" w:sz="4" w:space="0"/>
              <w:bottom w:val="single" w:color="auto" w:sz="4" w:space="0"/>
              <w:right w:val="single" w:color="auto" w:sz="4" w:space="0"/>
            </w:tcBorders>
            <w:vAlign w:val="center"/>
          </w:tcPr>
          <w:p w14:paraId="497B6E59">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是否符合采购文件的样式和签署要求且内容完整无缺漏</w:t>
            </w:r>
          </w:p>
        </w:tc>
        <w:tc>
          <w:tcPr>
            <w:tcW w:w="1239" w:type="dxa"/>
            <w:tcBorders>
              <w:top w:val="single" w:color="auto" w:sz="4" w:space="0"/>
              <w:left w:val="single" w:color="auto" w:sz="4" w:space="0"/>
              <w:bottom w:val="single" w:color="auto" w:sz="4" w:space="0"/>
              <w:right w:val="single" w:color="auto" w:sz="4" w:space="0"/>
            </w:tcBorders>
            <w:vAlign w:val="center"/>
          </w:tcPr>
          <w:p w14:paraId="2976A5A6">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4EBA87FE">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66521B49">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 </w:t>
            </w:r>
          </w:p>
        </w:tc>
      </w:tr>
      <w:tr w14:paraId="0A45C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25" w:type="dxa"/>
            <w:tcBorders>
              <w:top w:val="single" w:color="auto" w:sz="4" w:space="0"/>
              <w:left w:val="single" w:color="auto" w:sz="4" w:space="0"/>
              <w:bottom w:val="single" w:color="auto" w:sz="4" w:space="0"/>
              <w:right w:val="single" w:color="auto" w:sz="4" w:space="0"/>
            </w:tcBorders>
            <w:vAlign w:val="center"/>
          </w:tcPr>
          <w:p w14:paraId="6983291C">
            <w:pPr>
              <w:widowControl/>
              <w:spacing w:before="93" w:beforeLines="30" w:after="93" w:afterLines="30" w:line="440" w:lineRule="exact"/>
              <w:jc w:val="center"/>
              <w:rPr>
                <w:rFonts w:hint="eastAsia" w:ascii="宋体" w:hAnsi="宋体"/>
                <w:b/>
                <w:bCs/>
                <w:color w:val="000000"/>
                <w:sz w:val="24"/>
              </w:rPr>
            </w:pPr>
            <w:r>
              <w:rPr>
                <w:rFonts w:hint="eastAsia" w:ascii="宋体" w:hAnsi="宋体"/>
                <w:b/>
                <w:bCs/>
                <w:color w:val="000000"/>
                <w:sz w:val="24"/>
              </w:rPr>
              <w:t>3</w:t>
            </w:r>
          </w:p>
        </w:tc>
        <w:tc>
          <w:tcPr>
            <w:tcW w:w="1900" w:type="dxa"/>
            <w:tcBorders>
              <w:top w:val="single" w:color="auto" w:sz="4" w:space="0"/>
              <w:left w:val="single" w:color="auto" w:sz="4" w:space="0"/>
              <w:bottom w:val="single" w:color="auto" w:sz="4" w:space="0"/>
              <w:right w:val="single" w:color="auto" w:sz="4" w:space="0"/>
            </w:tcBorders>
            <w:vAlign w:val="center"/>
          </w:tcPr>
          <w:p w14:paraId="05903A82">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报价项目完整性</w:t>
            </w:r>
          </w:p>
        </w:tc>
        <w:tc>
          <w:tcPr>
            <w:tcW w:w="3412" w:type="dxa"/>
            <w:tcBorders>
              <w:top w:val="single" w:color="auto" w:sz="4" w:space="0"/>
              <w:left w:val="single" w:color="auto" w:sz="4" w:space="0"/>
              <w:bottom w:val="single" w:color="auto" w:sz="4" w:space="0"/>
              <w:right w:val="single" w:color="auto" w:sz="4" w:space="0"/>
            </w:tcBorders>
            <w:vAlign w:val="center"/>
          </w:tcPr>
          <w:p w14:paraId="61053DB2">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是否对本项目内所有的内容进行投标，漏报其投标将被拒绝</w:t>
            </w:r>
          </w:p>
        </w:tc>
        <w:tc>
          <w:tcPr>
            <w:tcW w:w="1239" w:type="dxa"/>
            <w:tcBorders>
              <w:top w:val="single" w:color="auto" w:sz="4" w:space="0"/>
              <w:left w:val="single" w:color="auto" w:sz="4" w:space="0"/>
              <w:bottom w:val="single" w:color="auto" w:sz="4" w:space="0"/>
              <w:right w:val="single" w:color="auto" w:sz="4" w:space="0"/>
            </w:tcBorders>
            <w:vAlign w:val="center"/>
          </w:tcPr>
          <w:p w14:paraId="576DD881">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2C769584">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096A27B5">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 </w:t>
            </w:r>
          </w:p>
        </w:tc>
      </w:tr>
      <w:tr w14:paraId="221C0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vAlign w:val="center"/>
          </w:tcPr>
          <w:p w14:paraId="5EF90740">
            <w:pPr>
              <w:widowControl/>
              <w:spacing w:before="93" w:beforeLines="30" w:after="93" w:afterLines="30" w:line="440" w:lineRule="exact"/>
              <w:jc w:val="center"/>
              <w:rPr>
                <w:rFonts w:hint="eastAsia" w:ascii="宋体" w:hAnsi="宋体"/>
                <w:b/>
                <w:bCs/>
                <w:color w:val="000000"/>
                <w:sz w:val="24"/>
              </w:rPr>
            </w:pPr>
            <w:r>
              <w:rPr>
                <w:rFonts w:hint="eastAsia" w:ascii="宋体" w:hAnsi="宋体"/>
                <w:b/>
                <w:bCs/>
                <w:color w:val="000000"/>
                <w:sz w:val="24"/>
              </w:rPr>
              <w:t>4</w:t>
            </w:r>
          </w:p>
        </w:tc>
        <w:tc>
          <w:tcPr>
            <w:tcW w:w="1900" w:type="dxa"/>
            <w:tcBorders>
              <w:top w:val="single" w:color="auto" w:sz="4" w:space="0"/>
              <w:left w:val="single" w:color="auto" w:sz="4" w:space="0"/>
              <w:bottom w:val="single" w:color="auto" w:sz="4" w:space="0"/>
              <w:right w:val="single" w:color="auto" w:sz="4" w:space="0"/>
            </w:tcBorders>
            <w:vAlign w:val="center"/>
          </w:tcPr>
          <w:p w14:paraId="3209F77A">
            <w:pPr>
              <w:widowControl/>
              <w:spacing w:before="93" w:beforeLines="30" w:after="93" w:afterLines="30" w:line="440" w:lineRule="exact"/>
              <w:rPr>
                <w:rFonts w:hint="eastAsia" w:ascii="宋体" w:hAnsi="宋体"/>
                <w:color w:val="000000"/>
                <w:sz w:val="24"/>
              </w:rPr>
            </w:pPr>
            <w:r>
              <w:rPr>
                <w:rFonts w:hint="eastAsia" w:ascii="宋体" w:hAnsi="宋体" w:cs="仿宋"/>
                <w:bCs/>
                <w:color w:val="000000"/>
                <w:sz w:val="24"/>
              </w:rPr>
              <w:t>合同履行期限（服务周期）</w:t>
            </w:r>
          </w:p>
        </w:tc>
        <w:tc>
          <w:tcPr>
            <w:tcW w:w="3412" w:type="dxa"/>
            <w:tcBorders>
              <w:top w:val="single" w:color="auto" w:sz="4" w:space="0"/>
              <w:left w:val="single" w:color="auto" w:sz="4" w:space="0"/>
              <w:bottom w:val="single" w:color="auto" w:sz="4" w:space="0"/>
              <w:right w:val="single" w:color="auto" w:sz="4" w:space="0"/>
            </w:tcBorders>
            <w:vAlign w:val="center"/>
          </w:tcPr>
          <w:p w14:paraId="10F13DAF">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是否满足采购文件要求</w:t>
            </w:r>
          </w:p>
        </w:tc>
        <w:tc>
          <w:tcPr>
            <w:tcW w:w="1239" w:type="dxa"/>
            <w:tcBorders>
              <w:top w:val="single" w:color="auto" w:sz="4" w:space="0"/>
              <w:left w:val="single" w:color="auto" w:sz="4" w:space="0"/>
              <w:bottom w:val="single" w:color="auto" w:sz="4" w:space="0"/>
              <w:right w:val="single" w:color="auto" w:sz="4" w:space="0"/>
            </w:tcBorders>
            <w:vAlign w:val="center"/>
          </w:tcPr>
          <w:p w14:paraId="1EF457BB">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0A05A73C">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0D1D05AF">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 </w:t>
            </w:r>
          </w:p>
        </w:tc>
      </w:tr>
      <w:tr w14:paraId="4F0B1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vAlign w:val="center"/>
          </w:tcPr>
          <w:p w14:paraId="11F05A14">
            <w:pPr>
              <w:widowControl/>
              <w:spacing w:before="93" w:beforeLines="30" w:after="93" w:afterLines="30" w:line="440" w:lineRule="exact"/>
              <w:jc w:val="center"/>
              <w:rPr>
                <w:rFonts w:hint="eastAsia" w:ascii="宋体" w:hAnsi="宋体"/>
                <w:b/>
                <w:bCs/>
                <w:color w:val="000000"/>
                <w:sz w:val="24"/>
              </w:rPr>
            </w:pPr>
            <w:r>
              <w:rPr>
                <w:rFonts w:hint="eastAsia" w:ascii="宋体" w:hAnsi="宋体"/>
                <w:b/>
                <w:bCs/>
                <w:color w:val="000000"/>
                <w:sz w:val="24"/>
              </w:rPr>
              <w:t>5</w:t>
            </w:r>
          </w:p>
        </w:tc>
        <w:tc>
          <w:tcPr>
            <w:tcW w:w="1900" w:type="dxa"/>
            <w:tcBorders>
              <w:top w:val="single" w:color="auto" w:sz="4" w:space="0"/>
              <w:left w:val="single" w:color="auto" w:sz="4" w:space="0"/>
              <w:bottom w:val="single" w:color="auto" w:sz="4" w:space="0"/>
              <w:right w:val="single" w:color="auto" w:sz="4" w:space="0"/>
            </w:tcBorders>
            <w:vAlign w:val="center"/>
          </w:tcPr>
          <w:p w14:paraId="5A07EC03">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响应文件数量</w:t>
            </w:r>
          </w:p>
        </w:tc>
        <w:tc>
          <w:tcPr>
            <w:tcW w:w="3412" w:type="dxa"/>
            <w:tcBorders>
              <w:top w:val="single" w:color="auto" w:sz="4" w:space="0"/>
              <w:left w:val="single" w:color="auto" w:sz="4" w:space="0"/>
              <w:bottom w:val="single" w:color="auto" w:sz="4" w:space="0"/>
              <w:right w:val="single" w:color="auto" w:sz="4" w:space="0"/>
            </w:tcBorders>
            <w:vAlign w:val="center"/>
          </w:tcPr>
          <w:p w14:paraId="09219D2D">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是否满足采购文件要求</w:t>
            </w:r>
          </w:p>
        </w:tc>
        <w:tc>
          <w:tcPr>
            <w:tcW w:w="1239" w:type="dxa"/>
            <w:tcBorders>
              <w:top w:val="single" w:color="auto" w:sz="4" w:space="0"/>
              <w:left w:val="single" w:color="auto" w:sz="4" w:space="0"/>
              <w:bottom w:val="single" w:color="auto" w:sz="4" w:space="0"/>
              <w:right w:val="single" w:color="auto" w:sz="4" w:space="0"/>
            </w:tcBorders>
            <w:vAlign w:val="center"/>
          </w:tcPr>
          <w:p w14:paraId="73EF3C5F">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030E1784">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38C61AEA">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 </w:t>
            </w:r>
          </w:p>
        </w:tc>
      </w:tr>
      <w:tr w14:paraId="09ABD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vAlign w:val="center"/>
          </w:tcPr>
          <w:p w14:paraId="2AC09D97">
            <w:pPr>
              <w:widowControl/>
              <w:spacing w:before="93" w:beforeLines="30" w:after="93" w:afterLines="30" w:line="440" w:lineRule="exact"/>
              <w:jc w:val="center"/>
              <w:rPr>
                <w:rFonts w:hint="eastAsia" w:ascii="宋体" w:hAnsi="宋体"/>
                <w:b/>
                <w:bCs/>
                <w:color w:val="000000"/>
                <w:sz w:val="24"/>
              </w:rPr>
            </w:pPr>
            <w:r>
              <w:rPr>
                <w:rFonts w:hint="eastAsia" w:ascii="宋体" w:hAnsi="宋体"/>
                <w:b/>
                <w:bCs/>
                <w:color w:val="000000"/>
                <w:sz w:val="24"/>
              </w:rPr>
              <w:t>6</w:t>
            </w:r>
          </w:p>
        </w:tc>
        <w:tc>
          <w:tcPr>
            <w:tcW w:w="1900" w:type="dxa"/>
            <w:tcBorders>
              <w:top w:val="single" w:color="auto" w:sz="4" w:space="0"/>
              <w:left w:val="single" w:color="auto" w:sz="4" w:space="0"/>
              <w:bottom w:val="single" w:color="auto" w:sz="4" w:space="0"/>
              <w:right w:val="single" w:color="auto" w:sz="4" w:space="0"/>
            </w:tcBorders>
            <w:vAlign w:val="center"/>
          </w:tcPr>
          <w:p w14:paraId="57F52926">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其它</w:t>
            </w:r>
          </w:p>
        </w:tc>
        <w:tc>
          <w:tcPr>
            <w:tcW w:w="3412" w:type="dxa"/>
            <w:tcBorders>
              <w:top w:val="single" w:color="auto" w:sz="4" w:space="0"/>
              <w:left w:val="single" w:color="auto" w:sz="4" w:space="0"/>
              <w:bottom w:val="single" w:color="auto" w:sz="4" w:space="0"/>
              <w:right w:val="single" w:color="auto" w:sz="4" w:space="0"/>
            </w:tcBorders>
            <w:vAlign w:val="center"/>
          </w:tcPr>
          <w:p w14:paraId="438A0EFB">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是否无其它无效响应认定条件</w:t>
            </w:r>
          </w:p>
        </w:tc>
        <w:tc>
          <w:tcPr>
            <w:tcW w:w="1239" w:type="dxa"/>
            <w:tcBorders>
              <w:top w:val="single" w:color="auto" w:sz="4" w:space="0"/>
              <w:left w:val="single" w:color="auto" w:sz="4" w:space="0"/>
              <w:bottom w:val="single" w:color="auto" w:sz="4" w:space="0"/>
              <w:right w:val="single" w:color="auto" w:sz="4" w:space="0"/>
            </w:tcBorders>
            <w:vAlign w:val="center"/>
          </w:tcPr>
          <w:p w14:paraId="292C64E9">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67EE60DF">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0C77689A">
            <w:pPr>
              <w:widowControl/>
              <w:spacing w:before="93" w:beforeLines="30" w:after="93" w:afterLines="30" w:line="440" w:lineRule="exact"/>
              <w:rPr>
                <w:rFonts w:hint="eastAsia" w:ascii="宋体" w:hAnsi="宋体"/>
                <w:color w:val="000000"/>
                <w:sz w:val="24"/>
              </w:rPr>
            </w:pPr>
            <w:r>
              <w:rPr>
                <w:rFonts w:hint="eastAsia" w:ascii="宋体" w:hAnsi="宋体"/>
                <w:color w:val="000000"/>
                <w:sz w:val="24"/>
              </w:rPr>
              <w:t> </w:t>
            </w:r>
          </w:p>
        </w:tc>
      </w:tr>
      <w:tr w14:paraId="3C746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7" w:type="dxa"/>
            <w:gridSpan w:val="3"/>
            <w:tcBorders>
              <w:top w:val="single" w:color="auto" w:sz="4" w:space="0"/>
              <w:left w:val="single" w:color="auto" w:sz="4" w:space="0"/>
              <w:bottom w:val="single" w:color="auto" w:sz="4" w:space="0"/>
              <w:right w:val="single" w:color="auto" w:sz="4" w:space="0"/>
            </w:tcBorders>
            <w:vAlign w:val="center"/>
          </w:tcPr>
          <w:p w14:paraId="42841806">
            <w:pPr>
              <w:widowControl/>
              <w:spacing w:before="156" w:beforeLines="50" w:after="156" w:afterLines="50" w:line="440" w:lineRule="exact"/>
              <w:jc w:val="center"/>
              <w:rPr>
                <w:rFonts w:hint="eastAsia" w:ascii="宋体" w:hAnsi="宋体"/>
                <w:color w:val="000000"/>
                <w:sz w:val="24"/>
              </w:rPr>
            </w:pPr>
            <w:r>
              <w:rPr>
                <w:rFonts w:hint="eastAsia" w:ascii="宋体" w:hAnsi="宋体"/>
                <w:b/>
                <w:bCs/>
                <w:color w:val="000000"/>
                <w:sz w:val="24"/>
              </w:rPr>
              <w:t>结    论</w:t>
            </w:r>
          </w:p>
        </w:tc>
        <w:tc>
          <w:tcPr>
            <w:tcW w:w="1239" w:type="dxa"/>
            <w:tcBorders>
              <w:top w:val="single" w:color="auto" w:sz="4" w:space="0"/>
              <w:left w:val="single" w:color="auto" w:sz="4" w:space="0"/>
              <w:bottom w:val="single" w:color="auto" w:sz="4" w:space="0"/>
              <w:right w:val="single" w:color="auto" w:sz="4" w:space="0"/>
            </w:tcBorders>
            <w:vAlign w:val="center"/>
          </w:tcPr>
          <w:p w14:paraId="10083B41">
            <w:pPr>
              <w:widowControl/>
              <w:spacing w:before="156" w:beforeLines="50" w:after="156" w:afterLines="50" w:line="440" w:lineRule="exact"/>
              <w:rPr>
                <w:rFonts w:hint="eastAsia" w:ascii="宋体" w:hAnsi="宋体"/>
                <w:color w:val="000000"/>
                <w:sz w:val="24"/>
              </w:rPr>
            </w:pPr>
            <w:r>
              <w:rPr>
                <w:rFonts w:hint="eastAsia" w:ascii="宋体" w:hAnsi="宋体"/>
                <w:color w:val="000000"/>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4FE799AE">
            <w:pPr>
              <w:widowControl/>
              <w:spacing w:before="156" w:beforeLines="50" w:after="156" w:afterLines="50" w:line="440" w:lineRule="exact"/>
              <w:rPr>
                <w:rFonts w:hint="eastAsia" w:ascii="宋体" w:hAnsi="宋体"/>
                <w:color w:val="000000"/>
                <w:sz w:val="24"/>
              </w:rPr>
            </w:pPr>
            <w:r>
              <w:rPr>
                <w:rFonts w:hint="eastAsia" w:ascii="宋体" w:hAnsi="宋体"/>
                <w:color w:val="000000"/>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63C82519">
            <w:pPr>
              <w:widowControl/>
              <w:spacing w:before="156" w:beforeLines="50" w:after="156" w:afterLines="50" w:line="440" w:lineRule="exact"/>
              <w:rPr>
                <w:rFonts w:hint="eastAsia" w:ascii="宋体" w:hAnsi="宋体"/>
                <w:color w:val="000000"/>
                <w:sz w:val="24"/>
              </w:rPr>
            </w:pPr>
            <w:r>
              <w:rPr>
                <w:rFonts w:hint="eastAsia" w:ascii="宋体" w:hAnsi="宋体"/>
                <w:color w:val="000000"/>
                <w:sz w:val="24"/>
              </w:rPr>
              <w:t> </w:t>
            </w:r>
          </w:p>
        </w:tc>
      </w:tr>
    </w:tbl>
    <w:p w14:paraId="795D9B42">
      <w:pPr>
        <w:spacing w:before="156" w:beforeLines="50" w:after="156" w:afterLines="50" w:line="440" w:lineRule="exact"/>
        <w:rPr>
          <w:rFonts w:hint="eastAsia" w:ascii="宋体" w:hAnsi="宋体" w:cs="宋体"/>
          <w:b/>
          <w:bCs/>
          <w:color w:val="000000"/>
          <w:sz w:val="24"/>
        </w:rPr>
      </w:pPr>
      <w:r>
        <w:rPr>
          <w:rFonts w:hint="eastAsia" w:ascii="宋体" w:hAnsi="宋体" w:cs="宋体"/>
          <w:b/>
          <w:bCs/>
          <w:color w:val="000000"/>
          <w:sz w:val="24"/>
        </w:rPr>
        <w:t>注：</w:t>
      </w:r>
    </w:p>
    <w:p w14:paraId="2F81721A">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①表中只需填写“√”通过或“×”不通过；</w:t>
      </w:r>
    </w:p>
    <w:p w14:paraId="73F11A6F">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②在结论中按“一项否决”的原则，只有全部是“√”通过的，填写“合格”；只要其中有一项是“×”不通过的，填写“不合格”；</w:t>
      </w:r>
    </w:p>
    <w:p w14:paraId="4D3FDE1B">
      <w:pPr>
        <w:spacing w:line="440" w:lineRule="exact"/>
        <w:ind w:firstLine="480" w:firstLineChars="200"/>
        <w:rPr>
          <w:rFonts w:hint="eastAsia" w:ascii="宋体" w:hAnsi="宋体" w:cs="宋体"/>
          <w:color w:val="000000"/>
          <w:sz w:val="24"/>
          <w:lang w:val="en-GB"/>
        </w:rPr>
      </w:pPr>
      <w:r>
        <w:rPr>
          <w:rFonts w:hint="eastAsia" w:ascii="宋体" w:hAnsi="宋体" w:cs="宋体"/>
          <w:color w:val="000000"/>
          <w:sz w:val="24"/>
        </w:rPr>
        <w:t>③结论是合格的，才能进入下一轮，不合格的被淘汰。</w:t>
      </w:r>
    </w:p>
    <w:p w14:paraId="1A2E1FC1">
      <w:pPr>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7、评审小组根据《资格性及符合性审查表》（详见附表1）对响应文件的资格性和符合性进行审查，只有对《资格性及符合性审查表》所列各项作出实质性响应的响应文件才能通过初步评审。对是否实质性响应采购文件的要求有争议的内容，评审小组将以记名方式表决，得票超过半数的供应商有资格进入下一阶段的评审，否则将被淘汰。有以下情况的将不能通过初步评审：</w:t>
      </w:r>
    </w:p>
    <w:p w14:paraId="04F3E2E2">
      <w:pPr>
        <w:adjustRightInd w:val="0"/>
        <w:snapToGrid w:val="0"/>
        <w:spacing w:line="440" w:lineRule="exact"/>
        <w:ind w:firstLine="480" w:firstLineChars="200"/>
        <w:rPr>
          <w:rFonts w:hint="eastAsia" w:ascii="宋体" w:hAnsi="宋体"/>
          <w:color w:val="000000"/>
          <w:sz w:val="24"/>
        </w:rPr>
      </w:pPr>
      <w:r>
        <w:rPr>
          <w:rFonts w:hint="eastAsia" w:ascii="宋体" w:hAnsi="宋体"/>
          <w:color w:val="000000"/>
          <w:sz w:val="24"/>
        </w:rPr>
        <w:t>（1）供应商未能满足供应商资格要求的；</w:t>
      </w:r>
    </w:p>
    <w:p w14:paraId="4F68680F">
      <w:pPr>
        <w:adjustRightInd w:val="0"/>
        <w:snapToGrid w:val="0"/>
        <w:spacing w:line="440" w:lineRule="exact"/>
        <w:ind w:firstLine="480" w:firstLineChars="200"/>
        <w:rPr>
          <w:rFonts w:hint="eastAsia" w:ascii="宋体" w:hAnsi="宋体"/>
          <w:color w:val="000000"/>
          <w:sz w:val="24"/>
        </w:rPr>
      </w:pPr>
      <w:r>
        <w:rPr>
          <w:rFonts w:hint="eastAsia" w:ascii="宋体" w:hAnsi="宋体"/>
          <w:color w:val="000000"/>
          <w:sz w:val="24"/>
        </w:rPr>
        <w:t xml:space="preserve">（2）供应商未提交法人授权委托书的； </w:t>
      </w:r>
    </w:p>
    <w:p w14:paraId="304918E2">
      <w:pPr>
        <w:adjustRightInd w:val="0"/>
        <w:snapToGrid w:val="0"/>
        <w:spacing w:line="440" w:lineRule="exact"/>
        <w:ind w:firstLine="480" w:firstLineChars="200"/>
        <w:rPr>
          <w:rFonts w:hint="eastAsia" w:ascii="宋体" w:hAnsi="宋体"/>
          <w:color w:val="000000"/>
          <w:sz w:val="24"/>
        </w:rPr>
      </w:pPr>
      <w:r>
        <w:rPr>
          <w:rFonts w:hint="eastAsia" w:ascii="宋体" w:hAnsi="宋体"/>
          <w:color w:val="000000"/>
          <w:sz w:val="24"/>
        </w:rPr>
        <w:t>（3）响应文件未按采购文件规定要求填写及签名盖章的；</w:t>
      </w:r>
    </w:p>
    <w:p w14:paraId="2DAC6D34">
      <w:pPr>
        <w:adjustRightInd w:val="0"/>
        <w:snapToGrid w:val="0"/>
        <w:spacing w:line="440" w:lineRule="exact"/>
        <w:ind w:firstLine="480" w:firstLineChars="200"/>
        <w:rPr>
          <w:rFonts w:hint="eastAsia" w:ascii="宋体" w:hAnsi="宋体"/>
          <w:color w:val="000000"/>
          <w:sz w:val="24"/>
        </w:rPr>
      </w:pPr>
      <w:r>
        <w:rPr>
          <w:rFonts w:hint="eastAsia" w:ascii="宋体" w:hAnsi="宋体"/>
          <w:color w:val="000000"/>
          <w:sz w:val="24"/>
        </w:rPr>
        <w:t>（4）服务期限不满足要求的；</w:t>
      </w:r>
    </w:p>
    <w:p w14:paraId="7A101E9E">
      <w:pPr>
        <w:adjustRightInd w:val="0"/>
        <w:snapToGrid w:val="0"/>
        <w:spacing w:line="440" w:lineRule="exact"/>
        <w:ind w:firstLine="480" w:firstLineChars="200"/>
        <w:rPr>
          <w:rFonts w:hint="eastAsia" w:ascii="宋体" w:hAnsi="宋体"/>
          <w:color w:val="000000"/>
          <w:sz w:val="24"/>
        </w:rPr>
      </w:pPr>
      <w:r>
        <w:rPr>
          <w:rFonts w:hint="eastAsia" w:ascii="宋体" w:hAnsi="宋体"/>
          <w:color w:val="000000"/>
          <w:sz w:val="24"/>
        </w:rPr>
        <w:t>（5）报价不是固定价或者报价不是唯一的；</w:t>
      </w:r>
    </w:p>
    <w:p w14:paraId="7570C216">
      <w:pPr>
        <w:adjustRightInd w:val="0"/>
        <w:snapToGrid w:val="0"/>
        <w:spacing w:line="440" w:lineRule="exact"/>
        <w:ind w:firstLine="480" w:firstLineChars="200"/>
        <w:rPr>
          <w:rFonts w:hint="eastAsia" w:ascii="宋体" w:hAnsi="宋体"/>
          <w:color w:val="000000"/>
          <w:sz w:val="24"/>
        </w:rPr>
      </w:pPr>
      <w:r>
        <w:rPr>
          <w:rFonts w:hint="eastAsia" w:ascii="宋体" w:hAnsi="宋体"/>
          <w:color w:val="000000"/>
          <w:sz w:val="24"/>
        </w:rPr>
        <w:t>（6）不符合采购文件规定的其它条件。</w:t>
      </w:r>
    </w:p>
    <w:p w14:paraId="66B27771">
      <w:pPr>
        <w:spacing w:line="440" w:lineRule="exact"/>
        <w:ind w:firstLine="480" w:firstLineChars="200"/>
        <w:rPr>
          <w:rFonts w:hint="eastAsia" w:ascii="宋体" w:hAnsi="宋体" w:cs="宋体"/>
          <w:bCs/>
          <w:color w:val="000000"/>
          <w:sz w:val="24"/>
        </w:rPr>
      </w:pPr>
      <w:r>
        <w:rPr>
          <w:rFonts w:hint="eastAsia" w:ascii="宋体" w:hAnsi="宋体"/>
          <w:color w:val="000000"/>
          <w:sz w:val="24"/>
        </w:rPr>
        <w:t>8、评审小组在初审中</w:t>
      </w:r>
      <w:r>
        <w:rPr>
          <w:rFonts w:hint="eastAsia" w:ascii="宋体" w:hAnsi="宋体" w:cs="宋体"/>
          <w:bCs/>
          <w:color w:val="000000"/>
          <w:sz w:val="24"/>
        </w:rPr>
        <w:t>响应文件报价出现前后不一致的，除采购文件另有规定外，按照下列规定修正：</w:t>
      </w:r>
    </w:p>
    <w:p w14:paraId="7F8FCACE">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（1）响应文件中报价明细表内容与采购文件中相应内容不一致的，以报价明细表为准；</w:t>
      </w:r>
    </w:p>
    <w:p w14:paraId="2858F0ED">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（2）大写金额和小写金额不一致的，以大写金额为准；</w:t>
      </w:r>
    </w:p>
    <w:p w14:paraId="1BAEDA58">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（3）单价金额小数点或者百分比有明显错位的，以报价明细表的总价为准，并修改单价；</w:t>
      </w:r>
    </w:p>
    <w:p w14:paraId="45BDDA5B">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（4）总价金额与按单价汇总金额不一致的，以单价金额计算结果为准。</w:t>
      </w:r>
    </w:p>
    <w:p w14:paraId="60B84CD2">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（5）若供应商不同意以上修正，其响应文件将视为无效。</w:t>
      </w:r>
    </w:p>
    <w:p w14:paraId="1571A4E0">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9、评审小组认为供应商的报价明显低于其他通过符合性审查供应商的报价，有可能影响产品质量或者不能诚信履约的，应当要求其在合理的时间内提供书面说明，必要时提交相关证明材料；供应商不能证明其报价合理性的，评审小组应当将其作为无效响应处理。</w:t>
      </w:r>
    </w:p>
    <w:p w14:paraId="3E4C807C">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10、评审小组成员对需要共同认定的事项存在争议的，应当按照少数服从多数的原则作出结论。持不同意见的评审小组成员应当在评审结果上签署不同意见及理由，否则视为同意评审报告。</w:t>
      </w:r>
    </w:p>
    <w:p w14:paraId="17111CB3">
      <w:pPr>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11、</w:t>
      </w:r>
      <w:r>
        <w:rPr>
          <w:rFonts w:hint="eastAsia" w:ascii="宋体" w:hAnsi="宋体" w:cs="宋体"/>
          <w:bCs/>
          <w:color w:val="000000"/>
          <w:sz w:val="24"/>
          <w:lang w:val="en-GB"/>
        </w:rPr>
        <w:t>量化评审</w:t>
      </w:r>
    </w:p>
    <w:p w14:paraId="138C12F9">
      <w:pPr>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（1）评审小组根据评审办法对通过初步评审的响应文件进行详细评审，并进行技术和商务的评审打分。</w:t>
      </w:r>
    </w:p>
    <w:p w14:paraId="63ACB26A">
      <w:pPr>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（2）商务和技术评分：具体评审的内容详见（附表2）。</w:t>
      </w:r>
    </w:p>
    <w:p w14:paraId="064A4AB0">
      <w:pPr>
        <w:spacing w:line="440" w:lineRule="exact"/>
        <w:ind w:firstLine="480" w:firstLineChars="200"/>
        <w:rPr>
          <w:rFonts w:hint="eastAsia" w:ascii="宋体" w:hAnsi="宋体" w:cs="宋体"/>
          <w:bCs/>
          <w:sz w:val="24"/>
        </w:rPr>
      </w:pPr>
      <w:r>
        <w:rPr>
          <w:rFonts w:hint="eastAsia" w:ascii="宋体" w:hAnsi="宋体"/>
          <w:color w:val="000000"/>
          <w:sz w:val="24"/>
        </w:rPr>
        <w:t>（3）</w:t>
      </w:r>
      <w:r>
        <w:rPr>
          <w:rFonts w:hint="eastAsia" w:ascii="宋体" w:hAnsi="宋体" w:cs="宋体"/>
          <w:bCs/>
          <w:color w:val="000000"/>
          <w:sz w:val="24"/>
        </w:rPr>
        <w:t>价格分统一采用低价优先法计算，将通过初步评审的所有供应商的报价，即满足采购文件要求且价格</w:t>
      </w:r>
      <w:r>
        <w:rPr>
          <w:rFonts w:hint="eastAsia" w:ascii="宋体" w:hAnsi="宋体" w:cs="宋体"/>
          <w:bCs/>
          <w:sz w:val="24"/>
        </w:rPr>
        <w:t>最低的报价为采购基准价，</w:t>
      </w:r>
      <w:r>
        <w:rPr>
          <w:rFonts w:hint="eastAsia" w:ascii="宋体" w:hAnsi="宋体" w:cs="宋体"/>
          <w:bCs/>
          <w:sz w:val="24"/>
          <w:lang w:val="en-GB"/>
        </w:rPr>
        <w:t>其价格分为满分（</w:t>
      </w:r>
      <w:r>
        <w:rPr>
          <w:rFonts w:hint="eastAsia" w:ascii="宋体" w:hAnsi="宋体" w:cs="宋体"/>
          <w:bCs/>
          <w:sz w:val="24"/>
        </w:rPr>
        <w:t>20</w:t>
      </w:r>
      <w:r>
        <w:rPr>
          <w:rFonts w:hint="eastAsia" w:ascii="宋体" w:hAnsi="宋体" w:cs="宋体"/>
          <w:bCs/>
          <w:sz w:val="24"/>
          <w:lang w:val="en-GB"/>
        </w:rPr>
        <w:t>分）</w:t>
      </w:r>
      <w:r>
        <w:rPr>
          <w:rFonts w:hint="eastAsia" w:ascii="宋体" w:hAnsi="宋体" w:cs="宋体"/>
          <w:bCs/>
          <w:sz w:val="24"/>
        </w:rPr>
        <w:t>。其他供应商的价格分统一按照下列公式计算：</w:t>
      </w:r>
    </w:p>
    <w:p w14:paraId="16785AC5">
      <w:pPr>
        <w:spacing w:line="440" w:lineRule="exact"/>
        <w:ind w:firstLine="480" w:firstLineChars="200"/>
        <w:rPr>
          <w:rFonts w:hint="eastAsia" w:ascii="宋体" w:hAnsi="宋体" w:cs="宋体"/>
          <w:bCs/>
          <w:sz w:val="24"/>
        </w:rPr>
      </w:pPr>
      <w:r>
        <w:rPr>
          <w:rFonts w:hint="eastAsia" w:ascii="宋体" w:hAnsi="宋体" w:cs="宋体"/>
          <w:bCs/>
          <w:sz w:val="24"/>
        </w:rPr>
        <w:t>价格分=（基准价／报价）×价格权值×100</w:t>
      </w:r>
    </w:p>
    <w:p w14:paraId="46EB21BA">
      <w:pPr>
        <w:spacing w:after="156" w:afterLines="50" w:line="440" w:lineRule="exact"/>
        <w:ind w:firstLine="480" w:firstLineChars="200"/>
        <w:rPr>
          <w:rFonts w:hint="eastAsia" w:ascii="宋体" w:hAnsi="宋体" w:cs="宋体"/>
          <w:bCs/>
          <w:sz w:val="24"/>
        </w:rPr>
      </w:pPr>
      <w:r>
        <w:rPr>
          <w:rFonts w:hint="eastAsia" w:ascii="宋体" w:hAnsi="宋体" w:cs="宋体"/>
          <w:bCs/>
          <w:sz w:val="24"/>
        </w:rPr>
        <w:t>（4）商务、技术及价格权重分配</w:t>
      </w:r>
    </w:p>
    <w:tbl>
      <w:tblPr>
        <w:tblStyle w:val="13"/>
        <w:tblW w:w="47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2547"/>
        <w:gridCol w:w="2371"/>
        <w:gridCol w:w="2371"/>
      </w:tblGrid>
      <w:tr w14:paraId="296E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2" w:type="pct"/>
            <w:shd w:val="clear" w:color="auto" w:fill="D9D9D9"/>
            <w:vAlign w:val="center"/>
          </w:tcPr>
          <w:p w14:paraId="587AE6E6">
            <w:pPr>
              <w:spacing w:before="93" w:beforeLines="30" w:after="93" w:afterLines="30" w:line="440" w:lineRule="exact"/>
              <w:jc w:val="center"/>
              <w:rPr>
                <w:rFonts w:hint="eastAsia" w:ascii="宋体" w:hAnsi="宋体" w:cs="宋体"/>
                <w:b/>
                <w:bCs/>
                <w:sz w:val="24"/>
                <w:lang w:val="en-GB"/>
              </w:rPr>
            </w:pPr>
            <w:r>
              <w:rPr>
                <w:rFonts w:hint="eastAsia" w:ascii="宋体" w:hAnsi="宋体" w:cs="宋体"/>
                <w:b/>
                <w:bCs/>
                <w:sz w:val="24"/>
                <w:lang w:val="en-GB"/>
              </w:rPr>
              <w:t>评分项目</w:t>
            </w:r>
          </w:p>
        </w:tc>
        <w:tc>
          <w:tcPr>
            <w:tcW w:w="1347" w:type="pct"/>
            <w:shd w:val="clear" w:color="auto" w:fill="D9D9D9"/>
            <w:vAlign w:val="center"/>
          </w:tcPr>
          <w:p w14:paraId="34300265">
            <w:pPr>
              <w:spacing w:before="93" w:beforeLines="30" w:after="93" w:afterLines="30" w:line="440" w:lineRule="exact"/>
              <w:jc w:val="center"/>
              <w:rPr>
                <w:rFonts w:hint="eastAsia" w:ascii="宋体" w:hAnsi="宋体" w:cs="宋体"/>
                <w:b/>
                <w:bCs/>
                <w:sz w:val="24"/>
                <w:lang w:val="en-GB"/>
              </w:rPr>
            </w:pPr>
            <w:r>
              <w:rPr>
                <w:rFonts w:hint="eastAsia" w:ascii="宋体" w:hAnsi="宋体" w:cs="宋体"/>
                <w:b/>
                <w:bCs/>
                <w:sz w:val="24"/>
              </w:rPr>
              <w:t>价格</w:t>
            </w:r>
            <w:r>
              <w:rPr>
                <w:rFonts w:hint="eastAsia" w:ascii="宋体" w:hAnsi="宋体" w:cs="宋体"/>
                <w:b/>
                <w:bCs/>
                <w:sz w:val="24"/>
                <w:lang w:val="en-GB"/>
              </w:rPr>
              <w:t>项</w:t>
            </w:r>
          </w:p>
        </w:tc>
        <w:tc>
          <w:tcPr>
            <w:tcW w:w="1254" w:type="pct"/>
            <w:shd w:val="clear" w:color="auto" w:fill="D9D9D9"/>
            <w:vAlign w:val="center"/>
          </w:tcPr>
          <w:p w14:paraId="302B6939">
            <w:pPr>
              <w:spacing w:before="93" w:beforeLines="30" w:after="93" w:afterLines="30" w:line="440" w:lineRule="exact"/>
              <w:jc w:val="center"/>
              <w:rPr>
                <w:rFonts w:hint="eastAsia" w:ascii="宋体" w:hAnsi="宋体" w:cs="宋体"/>
                <w:b/>
                <w:bCs/>
                <w:sz w:val="24"/>
              </w:rPr>
            </w:pPr>
            <w:r>
              <w:rPr>
                <w:rFonts w:hint="eastAsia" w:ascii="宋体" w:hAnsi="宋体" w:cs="宋体"/>
                <w:b/>
                <w:bCs/>
                <w:sz w:val="24"/>
              </w:rPr>
              <w:t>技术项</w:t>
            </w:r>
          </w:p>
        </w:tc>
        <w:tc>
          <w:tcPr>
            <w:tcW w:w="1254" w:type="pct"/>
            <w:shd w:val="clear" w:color="auto" w:fill="D9D9D9"/>
            <w:vAlign w:val="center"/>
          </w:tcPr>
          <w:p w14:paraId="53357E97">
            <w:pPr>
              <w:spacing w:before="93" w:beforeLines="30" w:after="93" w:afterLines="30" w:line="440" w:lineRule="exact"/>
              <w:jc w:val="center"/>
              <w:rPr>
                <w:rFonts w:hint="eastAsia" w:ascii="宋体" w:hAnsi="宋体" w:cs="宋体"/>
                <w:b/>
                <w:bCs/>
                <w:sz w:val="24"/>
                <w:lang w:val="en-GB"/>
              </w:rPr>
            </w:pPr>
            <w:r>
              <w:rPr>
                <w:rFonts w:hint="eastAsia" w:ascii="宋体" w:hAnsi="宋体" w:cs="宋体"/>
                <w:b/>
                <w:bCs/>
                <w:sz w:val="24"/>
              </w:rPr>
              <w:t>商务</w:t>
            </w:r>
            <w:r>
              <w:rPr>
                <w:rFonts w:hint="eastAsia" w:ascii="宋体" w:hAnsi="宋体" w:cs="宋体"/>
                <w:b/>
                <w:bCs/>
                <w:sz w:val="24"/>
                <w:lang w:val="en-GB"/>
              </w:rPr>
              <w:t>项</w:t>
            </w:r>
          </w:p>
        </w:tc>
      </w:tr>
      <w:tr w14:paraId="2581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2" w:type="pct"/>
            <w:vAlign w:val="center"/>
          </w:tcPr>
          <w:p w14:paraId="6B8A26E9">
            <w:pPr>
              <w:spacing w:before="93" w:beforeLines="30" w:after="93" w:afterLines="30" w:line="440" w:lineRule="exact"/>
              <w:jc w:val="center"/>
              <w:rPr>
                <w:rFonts w:hint="eastAsia" w:ascii="宋体" w:hAnsi="宋体" w:cs="宋体"/>
                <w:sz w:val="24"/>
                <w:lang w:val="en-GB"/>
              </w:rPr>
            </w:pPr>
            <w:r>
              <w:rPr>
                <w:rFonts w:hint="eastAsia" w:ascii="宋体" w:hAnsi="宋体" w:cs="宋体"/>
                <w:b/>
                <w:bCs/>
                <w:sz w:val="24"/>
                <w:lang w:val="en-GB"/>
              </w:rPr>
              <w:t>权重</w:t>
            </w:r>
          </w:p>
        </w:tc>
        <w:tc>
          <w:tcPr>
            <w:tcW w:w="1347" w:type="pct"/>
            <w:vAlign w:val="center"/>
          </w:tcPr>
          <w:p w14:paraId="454B7D0B">
            <w:pPr>
              <w:spacing w:before="93" w:beforeLines="30" w:after="93" w:afterLines="30" w:line="440" w:lineRule="exact"/>
              <w:jc w:val="center"/>
              <w:rPr>
                <w:rFonts w:hint="eastAsia" w:ascii="宋体" w:hAnsi="宋体" w:cs="宋体"/>
                <w:sz w:val="24"/>
                <w:lang w:val="en-GB"/>
              </w:rPr>
            </w:pPr>
            <w:r>
              <w:rPr>
                <w:rFonts w:hint="eastAsia" w:ascii="宋体" w:hAnsi="宋体" w:cs="宋体"/>
                <w:sz w:val="24"/>
              </w:rPr>
              <w:t>20</w:t>
            </w:r>
            <w:r>
              <w:rPr>
                <w:rFonts w:hint="eastAsia" w:ascii="宋体" w:hAnsi="宋体" w:cs="宋体"/>
                <w:sz w:val="24"/>
                <w:lang w:val="en-GB"/>
              </w:rPr>
              <w:t>%</w:t>
            </w:r>
          </w:p>
        </w:tc>
        <w:tc>
          <w:tcPr>
            <w:tcW w:w="1254" w:type="pct"/>
            <w:vAlign w:val="center"/>
          </w:tcPr>
          <w:p w14:paraId="081815F3">
            <w:pPr>
              <w:spacing w:before="93" w:beforeLines="30" w:after="93" w:afterLines="30" w:line="440" w:lineRule="exact"/>
              <w:jc w:val="center"/>
              <w:rPr>
                <w:rFonts w:hint="eastAsia" w:ascii="宋体" w:hAnsi="宋体" w:cs="宋体"/>
                <w:sz w:val="24"/>
              </w:rPr>
            </w:pPr>
            <w:r>
              <w:rPr>
                <w:rFonts w:hint="eastAsia" w:ascii="宋体" w:hAnsi="宋体" w:cs="宋体"/>
                <w:sz w:val="24"/>
              </w:rPr>
              <w:t>50%</w:t>
            </w:r>
          </w:p>
        </w:tc>
        <w:tc>
          <w:tcPr>
            <w:tcW w:w="1254" w:type="pct"/>
            <w:vAlign w:val="center"/>
          </w:tcPr>
          <w:p w14:paraId="4A79C909">
            <w:pPr>
              <w:spacing w:before="93" w:beforeLines="30" w:after="93" w:afterLines="30" w:line="440" w:lineRule="exact"/>
              <w:jc w:val="center"/>
              <w:rPr>
                <w:rFonts w:hint="eastAsia" w:ascii="宋体" w:hAnsi="宋体" w:cs="宋体"/>
                <w:sz w:val="24"/>
              </w:rPr>
            </w:pPr>
            <w:r>
              <w:rPr>
                <w:rFonts w:hint="eastAsia" w:ascii="宋体" w:hAnsi="宋体" w:cs="宋体"/>
                <w:sz w:val="24"/>
              </w:rPr>
              <w:t>30</w:t>
            </w:r>
            <w:r>
              <w:rPr>
                <w:rFonts w:hint="eastAsia" w:ascii="宋体" w:hAnsi="宋体" w:cs="宋体"/>
                <w:sz w:val="24"/>
                <w:lang w:val="en-GB"/>
              </w:rPr>
              <w:t>%</w:t>
            </w:r>
          </w:p>
        </w:tc>
      </w:tr>
    </w:tbl>
    <w:p w14:paraId="7F270C73">
      <w:pPr>
        <w:spacing w:before="156" w:beforeLines="50" w:line="440" w:lineRule="exact"/>
        <w:ind w:firstLine="480" w:firstLineChars="200"/>
        <w:rPr>
          <w:rFonts w:hint="eastAsia" w:ascii="宋体" w:hAnsi="宋体" w:cs="宋体"/>
          <w:color w:val="000000"/>
          <w:sz w:val="24"/>
        </w:rPr>
      </w:pPr>
      <w:r>
        <w:rPr>
          <w:rFonts w:hint="eastAsia" w:ascii="宋体" w:hAnsi="宋体" w:cs="宋体"/>
          <w:sz w:val="24"/>
        </w:rPr>
        <w:t>12、评审</w:t>
      </w:r>
      <w:r>
        <w:rPr>
          <w:rFonts w:ascii="宋体" w:hAnsi="宋体" w:cs="宋体"/>
          <w:sz w:val="24"/>
        </w:rPr>
        <w:t>小组采用综合评分法对供应商的响应文件</w:t>
      </w:r>
      <w:r>
        <w:rPr>
          <w:rFonts w:ascii="宋体" w:hAnsi="宋体" w:cs="宋体"/>
          <w:color w:val="000000"/>
          <w:sz w:val="24"/>
        </w:rPr>
        <w:t>和报价进行综合评分。</w:t>
      </w:r>
      <w:r>
        <w:rPr>
          <w:rFonts w:hint="eastAsia" w:ascii="宋体" w:hAnsi="宋体" w:cs="宋体"/>
          <w:color w:val="000000"/>
          <w:sz w:val="24"/>
        </w:rPr>
        <w:t>评审</w:t>
      </w:r>
      <w:r>
        <w:rPr>
          <w:rFonts w:ascii="宋体" w:hAnsi="宋体" w:cs="宋体"/>
          <w:color w:val="000000"/>
          <w:sz w:val="24"/>
        </w:rPr>
        <w:t>小组根据综合评分情况，按照评审得分由高到低顺序推荐</w:t>
      </w:r>
      <w:r>
        <w:rPr>
          <w:rFonts w:hint="eastAsia" w:ascii="宋体" w:hAnsi="宋体" w:cs="宋体"/>
          <w:color w:val="000000"/>
          <w:sz w:val="24"/>
        </w:rPr>
        <w:t>2名以上</w:t>
      </w:r>
      <w:r>
        <w:rPr>
          <w:rFonts w:ascii="宋体" w:hAnsi="宋体" w:cs="宋体"/>
          <w:color w:val="000000"/>
          <w:sz w:val="24"/>
        </w:rPr>
        <w:t>成交候选供应商。评审得分相同的，按照最后报价由低到高的顺序推荐。</w:t>
      </w:r>
    </w:p>
    <w:p w14:paraId="26ABA525">
      <w:pPr>
        <w:spacing w:before="156" w:beforeLines="50" w:after="156" w:afterLines="50" w:line="440" w:lineRule="exact"/>
        <w:rPr>
          <w:rFonts w:hint="eastAsia" w:ascii="宋体" w:hAnsi="宋体" w:cs="宋体"/>
          <w:color w:val="000000"/>
          <w:sz w:val="24"/>
          <w:lang w:val="en-GB"/>
        </w:rPr>
      </w:pPr>
      <w:r>
        <w:rPr>
          <w:rFonts w:hint="eastAsia" w:ascii="宋体" w:hAnsi="宋体" w:cs="宋体"/>
          <w:b/>
          <w:bCs/>
          <w:color w:val="000000"/>
          <w:sz w:val="24"/>
        </w:rPr>
        <w:t>注：</w:t>
      </w:r>
      <w:r>
        <w:rPr>
          <w:rFonts w:hint="eastAsia" w:ascii="宋体" w:hAnsi="宋体" w:cs="宋体"/>
          <w:color w:val="000000"/>
          <w:sz w:val="24"/>
          <w:lang w:val="en-GB"/>
        </w:rPr>
        <w:t>供应商综合得分=价格项得分</w:t>
      </w:r>
      <w:r>
        <w:rPr>
          <w:rFonts w:hint="eastAsia" w:ascii="宋体" w:hAnsi="宋体" w:cs="宋体"/>
          <w:color w:val="000000"/>
          <w:sz w:val="24"/>
        </w:rPr>
        <w:t>+技术项得分+</w:t>
      </w:r>
      <w:r>
        <w:rPr>
          <w:rFonts w:hint="eastAsia" w:ascii="宋体" w:hAnsi="宋体" w:cs="宋体"/>
          <w:color w:val="000000"/>
          <w:sz w:val="24"/>
          <w:lang w:val="en-GB"/>
        </w:rPr>
        <w:t>商务项得分（保留二位小数）。</w:t>
      </w:r>
    </w:p>
    <w:p w14:paraId="5DB83E29">
      <w:pPr>
        <w:pStyle w:val="5"/>
        <w:rPr>
          <w:rFonts w:hint="eastAsia" w:ascii="宋体" w:hAnsi="宋体" w:cs="宋体"/>
          <w:b/>
          <w:color w:val="000000"/>
          <w:sz w:val="24"/>
        </w:rPr>
      </w:pPr>
    </w:p>
    <w:p w14:paraId="61C1313C">
      <w:pPr>
        <w:spacing w:before="156" w:beforeLines="50" w:after="156" w:afterLines="50" w:line="440" w:lineRule="exact"/>
        <w:rPr>
          <w:rFonts w:hint="eastAsia" w:ascii="宋体" w:hAnsi="宋体" w:cs="宋体"/>
          <w:b/>
          <w:color w:val="000000"/>
          <w:sz w:val="24"/>
        </w:rPr>
      </w:pPr>
      <w:r>
        <w:rPr>
          <w:rFonts w:hint="eastAsia" w:ascii="宋体" w:hAnsi="宋体" w:cs="宋体"/>
          <w:b/>
          <w:color w:val="000000"/>
          <w:sz w:val="24"/>
        </w:rPr>
        <w:t>(附表2)综合评分表</w:t>
      </w:r>
    </w:p>
    <w:p w14:paraId="1843D404">
      <w:pPr>
        <w:spacing w:before="156" w:beforeLines="50" w:after="156" w:afterLines="50" w:line="440" w:lineRule="exact"/>
        <w:rPr>
          <w:rFonts w:hint="eastAsia" w:ascii="宋体" w:hAnsi="宋体" w:cs="宋体"/>
          <w:b/>
          <w:color w:val="000000"/>
          <w:sz w:val="24"/>
        </w:rPr>
      </w:pPr>
    </w:p>
    <w:tbl>
      <w:tblPr>
        <w:tblStyle w:val="13"/>
        <w:tblW w:w="9868" w:type="dxa"/>
        <w:tblInd w:w="0" w:type="dxa"/>
        <w:tblLayout w:type="fixed"/>
        <w:tblCellMar>
          <w:top w:w="0" w:type="dxa"/>
          <w:left w:w="108" w:type="dxa"/>
          <w:bottom w:w="0" w:type="dxa"/>
          <w:right w:w="108" w:type="dxa"/>
        </w:tblCellMar>
      </w:tblPr>
      <w:tblGrid>
        <w:gridCol w:w="751"/>
        <w:gridCol w:w="1468"/>
        <w:gridCol w:w="5949"/>
        <w:gridCol w:w="900"/>
        <w:gridCol w:w="800"/>
      </w:tblGrid>
      <w:tr w14:paraId="23C1F73C">
        <w:tblPrEx>
          <w:tblCellMar>
            <w:top w:w="0" w:type="dxa"/>
            <w:left w:w="108" w:type="dxa"/>
            <w:bottom w:w="0" w:type="dxa"/>
            <w:right w:w="108" w:type="dxa"/>
          </w:tblCellMar>
        </w:tblPrEx>
        <w:trPr>
          <w:trHeight w:val="454" w:hRule="atLeast"/>
          <w:tblHeader/>
        </w:trPr>
        <w:tc>
          <w:tcPr>
            <w:tcW w:w="751" w:type="dxa"/>
            <w:tcBorders>
              <w:top w:val="single" w:color="auto" w:sz="4" w:space="0"/>
              <w:left w:val="single" w:color="auto" w:sz="4" w:space="0"/>
              <w:bottom w:val="single" w:color="auto" w:sz="4" w:space="0"/>
              <w:right w:val="single" w:color="auto" w:sz="4" w:space="0"/>
            </w:tcBorders>
            <w:shd w:val="clear" w:color="auto" w:fill="FFCC99"/>
            <w:vAlign w:val="center"/>
          </w:tcPr>
          <w:p w14:paraId="01E693E1">
            <w:pPr>
              <w:widowControl/>
              <w:spacing w:line="360" w:lineRule="exact"/>
              <w:jc w:val="center"/>
              <w:rPr>
                <w:rFonts w:hint="eastAsia" w:ascii="宋体" w:hAnsi="宋体" w:cs="宋体"/>
                <w:b/>
                <w:bCs/>
                <w:color w:val="000000"/>
                <w:szCs w:val="21"/>
              </w:rPr>
            </w:pPr>
            <w:r>
              <w:rPr>
                <w:rFonts w:hint="eastAsia" w:ascii="宋体" w:hAnsi="宋体" w:cs="宋体"/>
                <w:b/>
                <w:bCs/>
                <w:color w:val="000000"/>
                <w:szCs w:val="21"/>
              </w:rPr>
              <w:t>序号</w:t>
            </w:r>
          </w:p>
        </w:tc>
        <w:tc>
          <w:tcPr>
            <w:tcW w:w="1468" w:type="dxa"/>
            <w:tcBorders>
              <w:top w:val="single" w:color="auto" w:sz="4" w:space="0"/>
              <w:left w:val="nil"/>
              <w:bottom w:val="single" w:color="auto" w:sz="4" w:space="0"/>
              <w:right w:val="single" w:color="auto" w:sz="4" w:space="0"/>
            </w:tcBorders>
            <w:shd w:val="clear" w:color="auto" w:fill="FFCC99"/>
            <w:vAlign w:val="center"/>
          </w:tcPr>
          <w:p w14:paraId="6D201D42">
            <w:pPr>
              <w:widowControl/>
              <w:spacing w:line="360" w:lineRule="exact"/>
              <w:jc w:val="center"/>
              <w:rPr>
                <w:rFonts w:hint="eastAsia" w:ascii="宋体" w:hAnsi="宋体" w:cs="宋体"/>
                <w:b/>
                <w:bCs/>
                <w:color w:val="000000"/>
                <w:szCs w:val="21"/>
              </w:rPr>
            </w:pPr>
            <w:r>
              <w:rPr>
                <w:rFonts w:hint="eastAsia" w:ascii="宋体" w:hAnsi="宋体" w:cs="宋体"/>
                <w:b/>
                <w:bCs/>
                <w:color w:val="000000"/>
                <w:szCs w:val="21"/>
              </w:rPr>
              <w:t>评分项目</w:t>
            </w:r>
          </w:p>
        </w:tc>
        <w:tc>
          <w:tcPr>
            <w:tcW w:w="5949" w:type="dxa"/>
            <w:tcBorders>
              <w:top w:val="single" w:color="auto" w:sz="4" w:space="0"/>
              <w:left w:val="nil"/>
              <w:bottom w:val="single" w:color="auto" w:sz="4" w:space="0"/>
              <w:right w:val="single" w:color="auto" w:sz="4" w:space="0"/>
            </w:tcBorders>
            <w:shd w:val="clear" w:color="auto" w:fill="FFCC99"/>
            <w:vAlign w:val="center"/>
          </w:tcPr>
          <w:p w14:paraId="33FC4522">
            <w:pPr>
              <w:widowControl/>
              <w:spacing w:line="360" w:lineRule="exact"/>
              <w:jc w:val="center"/>
              <w:rPr>
                <w:rFonts w:hint="eastAsia" w:ascii="宋体" w:hAnsi="宋体" w:cs="宋体"/>
                <w:b/>
                <w:bCs/>
                <w:color w:val="000000"/>
                <w:szCs w:val="21"/>
              </w:rPr>
            </w:pPr>
            <w:r>
              <w:rPr>
                <w:rFonts w:hint="eastAsia" w:ascii="宋体" w:hAnsi="宋体" w:cs="宋体"/>
                <w:b/>
                <w:bCs/>
                <w:color w:val="000000"/>
                <w:szCs w:val="21"/>
              </w:rPr>
              <w:t>评分标准</w:t>
            </w:r>
          </w:p>
        </w:tc>
        <w:tc>
          <w:tcPr>
            <w:tcW w:w="900" w:type="dxa"/>
            <w:tcBorders>
              <w:top w:val="single" w:color="auto" w:sz="4" w:space="0"/>
              <w:left w:val="nil"/>
              <w:bottom w:val="single" w:color="auto" w:sz="4" w:space="0"/>
              <w:right w:val="single" w:color="auto" w:sz="4" w:space="0"/>
            </w:tcBorders>
            <w:shd w:val="clear" w:color="auto" w:fill="FFCC99"/>
            <w:vAlign w:val="center"/>
          </w:tcPr>
          <w:p w14:paraId="7331D5DF">
            <w:pPr>
              <w:widowControl/>
              <w:spacing w:line="360" w:lineRule="exact"/>
              <w:jc w:val="center"/>
              <w:rPr>
                <w:rFonts w:hint="eastAsia" w:ascii="宋体" w:hAnsi="宋体" w:cs="宋体"/>
                <w:b/>
                <w:bCs/>
                <w:color w:val="000000"/>
                <w:szCs w:val="21"/>
              </w:rPr>
            </w:pPr>
            <w:r>
              <w:rPr>
                <w:rFonts w:hint="eastAsia" w:ascii="宋体" w:hAnsi="宋体" w:cs="宋体"/>
                <w:b/>
                <w:bCs/>
                <w:color w:val="000000"/>
                <w:szCs w:val="21"/>
              </w:rPr>
              <w:t>分值</w:t>
            </w:r>
          </w:p>
        </w:tc>
        <w:tc>
          <w:tcPr>
            <w:tcW w:w="800" w:type="dxa"/>
            <w:tcBorders>
              <w:top w:val="single" w:color="auto" w:sz="4" w:space="0"/>
              <w:left w:val="nil"/>
              <w:bottom w:val="single" w:color="auto" w:sz="4" w:space="0"/>
              <w:right w:val="single" w:color="auto" w:sz="4" w:space="0"/>
            </w:tcBorders>
            <w:shd w:val="clear" w:color="auto" w:fill="FFCC99"/>
            <w:vAlign w:val="center"/>
          </w:tcPr>
          <w:p w14:paraId="1F5BE1CA">
            <w:pPr>
              <w:widowControl/>
              <w:spacing w:line="360" w:lineRule="exact"/>
              <w:jc w:val="center"/>
              <w:rPr>
                <w:rFonts w:hint="eastAsia" w:ascii="宋体" w:hAnsi="宋体" w:cs="宋体"/>
                <w:b/>
                <w:bCs/>
                <w:color w:val="000000"/>
                <w:szCs w:val="21"/>
              </w:rPr>
            </w:pPr>
            <w:r>
              <w:rPr>
                <w:rFonts w:hint="eastAsia" w:ascii="宋体" w:hAnsi="宋体" w:cs="宋体"/>
                <w:b/>
                <w:bCs/>
                <w:color w:val="000000"/>
                <w:szCs w:val="21"/>
              </w:rPr>
              <w:t>得分</w:t>
            </w:r>
          </w:p>
        </w:tc>
      </w:tr>
      <w:tr w14:paraId="12D9527F">
        <w:tblPrEx>
          <w:tblCellMar>
            <w:top w:w="0" w:type="dxa"/>
            <w:left w:w="108" w:type="dxa"/>
            <w:bottom w:w="0" w:type="dxa"/>
            <w:right w:w="108" w:type="dxa"/>
          </w:tblCellMar>
        </w:tblPrEx>
        <w:trPr>
          <w:trHeight w:val="408" w:hRule="atLeast"/>
        </w:trPr>
        <w:tc>
          <w:tcPr>
            <w:tcW w:w="2219" w:type="dxa"/>
            <w:gridSpan w:val="2"/>
            <w:tcBorders>
              <w:top w:val="single" w:color="auto" w:sz="4" w:space="0"/>
              <w:left w:val="single" w:color="auto" w:sz="4" w:space="0"/>
              <w:bottom w:val="single" w:color="auto" w:sz="4" w:space="0"/>
              <w:right w:val="single" w:color="auto" w:sz="4" w:space="0"/>
            </w:tcBorders>
            <w:shd w:val="clear" w:color="auto" w:fill="DAEEF3"/>
            <w:vAlign w:val="center"/>
          </w:tcPr>
          <w:p w14:paraId="306481A0">
            <w:pPr>
              <w:widowControl/>
              <w:spacing w:line="360" w:lineRule="exact"/>
              <w:jc w:val="center"/>
              <w:rPr>
                <w:rFonts w:hint="eastAsia" w:ascii="宋体" w:hAnsi="宋体" w:cs="宋体"/>
                <w:b/>
                <w:bCs/>
                <w:color w:val="000000"/>
                <w:sz w:val="22"/>
                <w:szCs w:val="22"/>
              </w:rPr>
            </w:pPr>
            <w:r>
              <w:rPr>
                <w:rFonts w:hint="eastAsia" w:ascii="宋体" w:hAnsi="宋体" w:cs="宋体"/>
                <w:b/>
                <w:bCs/>
                <w:color w:val="000000"/>
                <w:sz w:val="22"/>
                <w:szCs w:val="22"/>
              </w:rPr>
              <w:t>一、价格部分</w:t>
            </w:r>
          </w:p>
        </w:tc>
        <w:tc>
          <w:tcPr>
            <w:tcW w:w="5949" w:type="dxa"/>
            <w:tcBorders>
              <w:top w:val="single" w:color="auto" w:sz="4" w:space="0"/>
              <w:left w:val="nil"/>
              <w:bottom w:val="single" w:color="auto" w:sz="4" w:space="0"/>
              <w:right w:val="single" w:color="auto" w:sz="4" w:space="0"/>
            </w:tcBorders>
            <w:shd w:val="clear" w:color="auto" w:fill="DAEEF3"/>
            <w:vAlign w:val="center"/>
          </w:tcPr>
          <w:p w14:paraId="0AD9D7E1">
            <w:pPr>
              <w:widowControl/>
              <w:spacing w:line="360" w:lineRule="exact"/>
              <w:jc w:val="center"/>
              <w:rPr>
                <w:rFonts w:hint="eastAsia" w:ascii="宋体" w:hAnsi="宋体" w:cs="宋体"/>
                <w:b/>
                <w:bCs/>
                <w:color w:val="000000"/>
                <w:sz w:val="22"/>
                <w:szCs w:val="22"/>
              </w:rPr>
            </w:pPr>
          </w:p>
        </w:tc>
        <w:tc>
          <w:tcPr>
            <w:tcW w:w="900" w:type="dxa"/>
            <w:tcBorders>
              <w:top w:val="single" w:color="auto" w:sz="4" w:space="0"/>
              <w:left w:val="nil"/>
              <w:bottom w:val="single" w:color="auto" w:sz="4" w:space="0"/>
              <w:right w:val="single" w:color="auto" w:sz="4" w:space="0"/>
            </w:tcBorders>
            <w:shd w:val="clear" w:color="auto" w:fill="DAEEF3"/>
            <w:vAlign w:val="center"/>
          </w:tcPr>
          <w:p w14:paraId="0DACBF88">
            <w:pPr>
              <w:widowControl/>
              <w:spacing w:line="360" w:lineRule="exact"/>
              <w:jc w:val="center"/>
              <w:rPr>
                <w:rFonts w:hint="eastAsia" w:ascii="宋体" w:hAnsi="宋体" w:cs="宋体"/>
                <w:b/>
                <w:bCs/>
                <w:color w:val="000000"/>
                <w:sz w:val="22"/>
                <w:szCs w:val="22"/>
              </w:rPr>
            </w:pPr>
            <w:r>
              <w:rPr>
                <w:rFonts w:hint="eastAsia" w:ascii="宋体" w:hAnsi="宋体" w:cs="宋体"/>
                <w:b/>
                <w:bCs/>
                <w:color w:val="000000"/>
                <w:sz w:val="22"/>
                <w:szCs w:val="22"/>
              </w:rPr>
              <w:t>20</w:t>
            </w:r>
          </w:p>
        </w:tc>
        <w:tc>
          <w:tcPr>
            <w:tcW w:w="800" w:type="dxa"/>
            <w:tcBorders>
              <w:top w:val="single" w:color="auto" w:sz="4" w:space="0"/>
              <w:left w:val="nil"/>
              <w:bottom w:val="single" w:color="auto" w:sz="4" w:space="0"/>
              <w:right w:val="single" w:color="auto" w:sz="4" w:space="0"/>
            </w:tcBorders>
            <w:shd w:val="clear" w:color="auto" w:fill="DAEEF3"/>
            <w:vAlign w:val="center"/>
          </w:tcPr>
          <w:p w14:paraId="76417CAF">
            <w:pPr>
              <w:widowControl/>
              <w:spacing w:line="360" w:lineRule="exact"/>
              <w:jc w:val="center"/>
              <w:rPr>
                <w:rFonts w:hint="eastAsia" w:ascii="宋体" w:hAnsi="宋体" w:cs="宋体"/>
                <w:b/>
                <w:bCs/>
                <w:color w:val="000000"/>
                <w:szCs w:val="21"/>
              </w:rPr>
            </w:pPr>
          </w:p>
        </w:tc>
      </w:tr>
      <w:tr w14:paraId="7F7521B2">
        <w:tblPrEx>
          <w:tblCellMar>
            <w:top w:w="0" w:type="dxa"/>
            <w:left w:w="108" w:type="dxa"/>
            <w:bottom w:w="0" w:type="dxa"/>
            <w:right w:w="108" w:type="dxa"/>
          </w:tblCellMar>
        </w:tblPrEx>
        <w:trPr>
          <w:trHeight w:val="833" w:hRule="atLeast"/>
        </w:trPr>
        <w:tc>
          <w:tcPr>
            <w:tcW w:w="751" w:type="dxa"/>
            <w:tcBorders>
              <w:top w:val="single" w:color="auto" w:sz="4" w:space="0"/>
              <w:left w:val="single" w:color="auto" w:sz="4" w:space="0"/>
              <w:bottom w:val="single" w:color="auto" w:sz="4" w:space="0"/>
              <w:right w:val="single" w:color="auto" w:sz="4" w:space="0"/>
            </w:tcBorders>
            <w:vAlign w:val="center"/>
          </w:tcPr>
          <w:p w14:paraId="0D7E4CCE">
            <w:pPr>
              <w:widowControl/>
              <w:spacing w:line="360" w:lineRule="exact"/>
              <w:jc w:val="center"/>
              <w:rPr>
                <w:rFonts w:hint="eastAsia" w:ascii="宋体" w:hAnsi="宋体" w:cs="宋体"/>
                <w:color w:val="000000"/>
                <w:sz w:val="22"/>
                <w:szCs w:val="22"/>
              </w:rPr>
            </w:pPr>
            <w:r>
              <w:rPr>
                <w:rFonts w:hint="eastAsia" w:ascii="宋体" w:hAnsi="宋体" w:cs="宋体"/>
                <w:color w:val="000000"/>
                <w:sz w:val="22"/>
                <w:szCs w:val="22"/>
              </w:rPr>
              <w:t>1</w:t>
            </w:r>
          </w:p>
        </w:tc>
        <w:tc>
          <w:tcPr>
            <w:tcW w:w="1468" w:type="dxa"/>
            <w:tcBorders>
              <w:top w:val="single" w:color="auto" w:sz="4" w:space="0"/>
              <w:left w:val="nil"/>
              <w:bottom w:val="single" w:color="auto" w:sz="4" w:space="0"/>
              <w:right w:val="single" w:color="auto" w:sz="4" w:space="0"/>
            </w:tcBorders>
            <w:vAlign w:val="center"/>
          </w:tcPr>
          <w:p w14:paraId="2836AAC2">
            <w:pPr>
              <w:widowControl/>
              <w:autoSpaceDE w:val="0"/>
              <w:autoSpaceDN w:val="0"/>
              <w:spacing w:line="360" w:lineRule="exact"/>
              <w:jc w:val="center"/>
              <w:textAlignment w:val="center"/>
              <w:rPr>
                <w:rFonts w:hint="eastAsia" w:ascii="宋体" w:hAnsi="宋体" w:cs="宋体"/>
                <w:color w:val="000000"/>
                <w:kern w:val="0"/>
                <w:sz w:val="22"/>
                <w:szCs w:val="22"/>
                <w:highlight w:val="green"/>
              </w:rPr>
            </w:pPr>
            <w:r>
              <w:rPr>
                <w:rFonts w:hint="eastAsia" w:ascii="宋体" w:hAnsi="宋体" w:cs="宋体"/>
                <w:color w:val="000000"/>
                <w:kern w:val="0"/>
                <w:sz w:val="22"/>
                <w:szCs w:val="22"/>
              </w:rPr>
              <w:t>投标报价</w:t>
            </w:r>
          </w:p>
        </w:tc>
        <w:tc>
          <w:tcPr>
            <w:tcW w:w="5949" w:type="dxa"/>
            <w:tcBorders>
              <w:top w:val="single" w:color="auto" w:sz="4" w:space="0"/>
              <w:left w:val="nil"/>
              <w:bottom w:val="single" w:color="auto" w:sz="4" w:space="0"/>
              <w:right w:val="single" w:color="auto" w:sz="4" w:space="0"/>
            </w:tcBorders>
            <w:vAlign w:val="center"/>
          </w:tcPr>
          <w:p w14:paraId="6063C99D">
            <w:pPr>
              <w:widowControl/>
              <w:spacing w:line="360" w:lineRule="exact"/>
              <w:jc w:val="left"/>
              <w:rPr>
                <w:rFonts w:hint="eastAsia" w:ascii="宋体" w:hAnsi="宋体" w:cs="宋体"/>
                <w:color w:val="000000"/>
                <w:sz w:val="22"/>
                <w:szCs w:val="22"/>
              </w:rPr>
            </w:pPr>
            <w:r>
              <w:rPr>
                <w:rFonts w:hint="eastAsia" w:ascii="宋体" w:hAnsi="宋体" w:cs="宋体"/>
                <w:color w:val="000000"/>
                <w:sz w:val="22"/>
                <w:szCs w:val="22"/>
              </w:rPr>
              <w:t>满足采购内容参数要求且价格最低的报价为基准价，其价格分为满分。其他供应商的价格分统一按照所列公式计算：</w:t>
            </w:r>
          </w:p>
          <w:p w14:paraId="00B3B62C">
            <w:pPr>
              <w:spacing w:line="360" w:lineRule="exact"/>
              <w:rPr>
                <w:rFonts w:hint="eastAsia" w:ascii="宋体" w:hAnsi="宋体" w:cs="宋体"/>
                <w:color w:val="000000"/>
                <w:kern w:val="0"/>
                <w:sz w:val="22"/>
                <w:szCs w:val="22"/>
                <w:highlight w:val="green"/>
              </w:rPr>
            </w:pPr>
            <w:r>
              <w:rPr>
                <w:rFonts w:hint="eastAsia" w:ascii="宋体" w:hAnsi="宋体" w:cs="宋体"/>
                <w:color w:val="000000"/>
                <w:sz w:val="22"/>
                <w:szCs w:val="22"/>
              </w:rPr>
              <w:t>价格分=(基准价／报价)×</w:t>
            </w:r>
            <w:r>
              <w:rPr>
                <w:rFonts w:hint="eastAsia" w:ascii="宋体" w:hAnsi="宋体" w:cs="宋体"/>
                <w:bCs/>
                <w:sz w:val="24"/>
              </w:rPr>
              <w:t>价格权值</w:t>
            </w:r>
            <w:r>
              <w:rPr>
                <w:rFonts w:hint="eastAsia" w:ascii="宋体" w:hAnsi="宋体" w:cs="宋体"/>
                <w:color w:val="000000"/>
                <w:sz w:val="22"/>
                <w:szCs w:val="22"/>
              </w:rPr>
              <w:t>×100</w:t>
            </w:r>
          </w:p>
        </w:tc>
        <w:tc>
          <w:tcPr>
            <w:tcW w:w="900" w:type="dxa"/>
            <w:tcBorders>
              <w:top w:val="single" w:color="auto" w:sz="4" w:space="0"/>
              <w:left w:val="nil"/>
              <w:bottom w:val="single" w:color="auto" w:sz="4" w:space="0"/>
              <w:right w:val="single" w:color="auto" w:sz="4" w:space="0"/>
            </w:tcBorders>
            <w:vAlign w:val="center"/>
          </w:tcPr>
          <w:p w14:paraId="15DEDF85">
            <w:pPr>
              <w:spacing w:line="360" w:lineRule="exact"/>
              <w:jc w:val="center"/>
              <w:rPr>
                <w:rFonts w:hint="eastAsia" w:ascii="宋体" w:hAnsi="宋体" w:cs="宋体"/>
                <w:color w:val="000000"/>
                <w:sz w:val="22"/>
                <w:szCs w:val="22"/>
              </w:rPr>
            </w:pPr>
            <w:r>
              <w:rPr>
                <w:rFonts w:hint="eastAsia" w:ascii="宋体" w:hAnsi="宋体" w:cs="宋体"/>
                <w:color w:val="000000"/>
                <w:sz w:val="22"/>
                <w:szCs w:val="22"/>
              </w:rPr>
              <w:t>20</w:t>
            </w:r>
          </w:p>
        </w:tc>
        <w:tc>
          <w:tcPr>
            <w:tcW w:w="800" w:type="dxa"/>
            <w:tcBorders>
              <w:top w:val="single" w:color="auto" w:sz="4" w:space="0"/>
              <w:left w:val="nil"/>
              <w:bottom w:val="single" w:color="auto" w:sz="4" w:space="0"/>
              <w:right w:val="single" w:color="auto" w:sz="4" w:space="0"/>
            </w:tcBorders>
            <w:vAlign w:val="center"/>
          </w:tcPr>
          <w:p w14:paraId="1CABDBFC">
            <w:pPr>
              <w:spacing w:line="360" w:lineRule="exact"/>
              <w:jc w:val="center"/>
              <w:rPr>
                <w:rFonts w:hint="eastAsia" w:ascii="宋体" w:hAnsi="宋体" w:cs="宋体"/>
                <w:color w:val="000000"/>
                <w:szCs w:val="21"/>
              </w:rPr>
            </w:pPr>
          </w:p>
        </w:tc>
      </w:tr>
      <w:tr w14:paraId="0B871495">
        <w:tblPrEx>
          <w:tblCellMar>
            <w:top w:w="0" w:type="dxa"/>
            <w:left w:w="108" w:type="dxa"/>
            <w:bottom w:w="0" w:type="dxa"/>
            <w:right w:w="108" w:type="dxa"/>
          </w:tblCellMar>
        </w:tblPrEx>
        <w:trPr>
          <w:trHeight w:val="513" w:hRule="atLeast"/>
        </w:trPr>
        <w:tc>
          <w:tcPr>
            <w:tcW w:w="2219" w:type="dxa"/>
            <w:gridSpan w:val="2"/>
            <w:tcBorders>
              <w:top w:val="single" w:color="auto" w:sz="4" w:space="0"/>
              <w:left w:val="single" w:color="auto" w:sz="4" w:space="0"/>
              <w:bottom w:val="single" w:color="auto" w:sz="4" w:space="0"/>
              <w:right w:val="single" w:color="auto" w:sz="4" w:space="0"/>
            </w:tcBorders>
            <w:shd w:val="clear" w:color="auto" w:fill="C7E4B3" w:themeFill="accent4" w:themeFillTint="66"/>
            <w:vAlign w:val="center"/>
          </w:tcPr>
          <w:p w14:paraId="1B7012FE">
            <w:pPr>
              <w:widowControl/>
              <w:spacing w:line="360" w:lineRule="exact"/>
              <w:jc w:val="center"/>
              <w:rPr>
                <w:rFonts w:hint="eastAsia" w:ascii="宋体" w:hAnsi="宋体" w:cs="宋体"/>
                <w:b/>
                <w:bCs/>
                <w:color w:val="000000"/>
                <w:sz w:val="22"/>
                <w:szCs w:val="22"/>
              </w:rPr>
            </w:pPr>
            <w:r>
              <w:rPr>
                <w:rFonts w:hint="eastAsia" w:ascii="宋体" w:hAnsi="宋体" w:cs="宋体"/>
                <w:b/>
                <w:bCs/>
                <w:color w:val="000000"/>
                <w:sz w:val="22"/>
                <w:szCs w:val="22"/>
              </w:rPr>
              <w:t>二、技术部分</w:t>
            </w:r>
          </w:p>
        </w:tc>
        <w:tc>
          <w:tcPr>
            <w:tcW w:w="5949" w:type="dxa"/>
            <w:tcBorders>
              <w:top w:val="single" w:color="auto" w:sz="4" w:space="0"/>
              <w:left w:val="nil"/>
              <w:bottom w:val="single" w:color="auto" w:sz="4" w:space="0"/>
              <w:right w:val="single" w:color="auto" w:sz="4" w:space="0"/>
            </w:tcBorders>
            <w:shd w:val="clear" w:color="auto" w:fill="C7E4B3" w:themeFill="accent4" w:themeFillTint="66"/>
            <w:vAlign w:val="center"/>
          </w:tcPr>
          <w:p w14:paraId="01F65C70">
            <w:pPr>
              <w:widowControl/>
              <w:spacing w:line="360" w:lineRule="exact"/>
              <w:jc w:val="center"/>
              <w:rPr>
                <w:rFonts w:hint="eastAsia" w:ascii="宋体" w:hAnsi="宋体" w:cs="宋体"/>
                <w:b/>
                <w:bCs/>
                <w:color w:val="000000"/>
                <w:sz w:val="22"/>
                <w:szCs w:val="22"/>
              </w:rPr>
            </w:pPr>
          </w:p>
        </w:tc>
        <w:tc>
          <w:tcPr>
            <w:tcW w:w="900" w:type="dxa"/>
            <w:tcBorders>
              <w:top w:val="single" w:color="auto" w:sz="4" w:space="0"/>
              <w:left w:val="nil"/>
              <w:bottom w:val="single" w:color="auto" w:sz="4" w:space="0"/>
              <w:right w:val="single" w:color="auto" w:sz="4" w:space="0"/>
            </w:tcBorders>
            <w:shd w:val="clear" w:color="auto" w:fill="C7E4B3" w:themeFill="accent4" w:themeFillTint="66"/>
            <w:vAlign w:val="center"/>
          </w:tcPr>
          <w:p w14:paraId="48ACEF3E">
            <w:pPr>
              <w:widowControl/>
              <w:spacing w:line="360" w:lineRule="exact"/>
              <w:jc w:val="center"/>
              <w:rPr>
                <w:rFonts w:hint="eastAsia" w:ascii="宋体" w:hAnsi="宋体" w:cs="宋体"/>
                <w:b/>
                <w:bCs/>
                <w:color w:val="000000"/>
                <w:sz w:val="22"/>
                <w:szCs w:val="22"/>
              </w:rPr>
            </w:pPr>
            <w:r>
              <w:rPr>
                <w:rFonts w:hint="eastAsia" w:ascii="宋体" w:hAnsi="宋体" w:cs="宋体"/>
                <w:b/>
                <w:bCs/>
                <w:color w:val="000000"/>
                <w:sz w:val="22"/>
                <w:szCs w:val="22"/>
              </w:rPr>
              <w:t>50</w:t>
            </w:r>
          </w:p>
        </w:tc>
        <w:tc>
          <w:tcPr>
            <w:tcW w:w="800" w:type="dxa"/>
            <w:tcBorders>
              <w:top w:val="single" w:color="auto" w:sz="4" w:space="0"/>
              <w:left w:val="nil"/>
              <w:bottom w:val="single" w:color="auto" w:sz="4" w:space="0"/>
              <w:right w:val="single" w:color="auto" w:sz="4" w:space="0"/>
            </w:tcBorders>
            <w:shd w:val="clear" w:color="auto" w:fill="C7E4B3" w:themeFill="accent4" w:themeFillTint="66"/>
            <w:vAlign w:val="center"/>
          </w:tcPr>
          <w:p w14:paraId="63CE5E42">
            <w:pPr>
              <w:widowControl/>
              <w:spacing w:line="360" w:lineRule="exact"/>
              <w:jc w:val="center"/>
              <w:rPr>
                <w:rFonts w:hint="eastAsia" w:ascii="宋体" w:hAnsi="宋体" w:cs="宋体"/>
                <w:b/>
                <w:bCs/>
                <w:color w:val="000000"/>
                <w:sz w:val="22"/>
                <w:szCs w:val="22"/>
              </w:rPr>
            </w:pPr>
          </w:p>
        </w:tc>
      </w:tr>
      <w:tr w14:paraId="0978BAC7">
        <w:tblPrEx>
          <w:tblCellMar>
            <w:top w:w="0" w:type="dxa"/>
            <w:left w:w="108" w:type="dxa"/>
            <w:bottom w:w="0" w:type="dxa"/>
            <w:right w:w="108" w:type="dxa"/>
          </w:tblCellMar>
        </w:tblPrEx>
        <w:trPr>
          <w:trHeight w:val="833" w:hRule="atLeast"/>
        </w:trPr>
        <w:tc>
          <w:tcPr>
            <w:tcW w:w="751" w:type="dxa"/>
            <w:tcBorders>
              <w:top w:val="single" w:color="auto" w:sz="4" w:space="0"/>
              <w:left w:val="single" w:color="auto" w:sz="4" w:space="0"/>
              <w:bottom w:val="single" w:color="auto" w:sz="4" w:space="0"/>
              <w:right w:val="single" w:color="auto" w:sz="4" w:space="0"/>
            </w:tcBorders>
            <w:vAlign w:val="center"/>
          </w:tcPr>
          <w:p w14:paraId="4FD25661">
            <w:pPr>
              <w:widowControl/>
              <w:spacing w:line="360" w:lineRule="exact"/>
              <w:jc w:val="center"/>
              <w:rPr>
                <w:rFonts w:hint="eastAsia" w:ascii="宋体" w:hAnsi="宋体" w:cs="宋体"/>
                <w:color w:val="000000"/>
                <w:sz w:val="22"/>
                <w:szCs w:val="22"/>
              </w:rPr>
            </w:pPr>
            <w:r>
              <w:rPr>
                <w:rFonts w:hint="eastAsia" w:ascii="宋体" w:hAnsi="宋体" w:cs="宋体"/>
                <w:color w:val="000000"/>
                <w:sz w:val="22"/>
                <w:szCs w:val="22"/>
              </w:rPr>
              <w:t>2</w:t>
            </w:r>
          </w:p>
        </w:tc>
        <w:tc>
          <w:tcPr>
            <w:tcW w:w="1468" w:type="dxa"/>
            <w:tcBorders>
              <w:top w:val="single" w:color="auto" w:sz="4" w:space="0"/>
              <w:left w:val="nil"/>
              <w:bottom w:val="single" w:color="auto" w:sz="4" w:space="0"/>
              <w:right w:val="single" w:color="auto" w:sz="4" w:space="0"/>
            </w:tcBorders>
            <w:vAlign w:val="center"/>
          </w:tcPr>
          <w:p w14:paraId="51E7A6F2">
            <w:pPr>
              <w:widowControl/>
              <w:autoSpaceDE w:val="0"/>
              <w:autoSpaceDN w:val="0"/>
              <w:spacing w:line="360" w:lineRule="exact"/>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总体设计方案</w:t>
            </w:r>
          </w:p>
        </w:tc>
        <w:tc>
          <w:tcPr>
            <w:tcW w:w="5949" w:type="dxa"/>
            <w:tcBorders>
              <w:top w:val="single" w:color="auto" w:sz="4" w:space="0"/>
              <w:left w:val="nil"/>
              <w:bottom w:val="single" w:color="auto" w:sz="4" w:space="0"/>
              <w:right w:val="single" w:color="auto" w:sz="4" w:space="0"/>
            </w:tcBorders>
            <w:vAlign w:val="center"/>
          </w:tcPr>
          <w:p w14:paraId="5CC0BFE7">
            <w:pPr>
              <w:widowControl/>
              <w:autoSpaceDE w:val="0"/>
              <w:autoSpaceDN w:val="0"/>
              <w:spacing w:line="360" w:lineRule="exact"/>
              <w:jc w:val="center"/>
              <w:textAlignment w:val="center"/>
              <w:rPr>
                <w:sz w:val="22"/>
                <w:szCs w:val="22"/>
              </w:rPr>
            </w:pPr>
            <w:r>
              <w:rPr>
                <w:rFonts w:hint="eastAsia"/>
                <w:sz w:val="22"/>
                <w:szCs w:val="22"/>
              </w:rPr>
              <w:t>投标人对本项目的总体架构、技术路线、关键技术等进行完整准确的分析和详细阐述。架构合理、路线清晰、技术先进，完全满足要求，得10分；架构较为合理，路线较为清晰、技术基本符合要求，得5分；提供的方案架构和技术路线不够清晰、有缺陷，得2分；没有不得分。</w:t>
            </w:r>
          </w:p>
        </w:tc>
        <w:tc>
          <w:tcPr>
            <w:tcW w:w="900" w:type="dxa"/>
            <w:tcBorders>
              <w:top w:val="single" w:color="auto" w:sz="4" w:space="0"/>
              <w:left w:val="nil"/>
              <w:bottom w:val="single" w:color="auto" w:sz="4" w:space="0"/>
              <w:right w:val="single" w:color="auto" w:sz="4" w:space="0"/>
            </w:tcBorders>
            <w:vAlign w:val="center"/>
          </w:tcPr>
          <w:p w14:paraId="11EE58B0">
            <w:pPr>
              <w:spacing w:line="360" w:lineRule="exact"/>
              <w:jc w:val="center"/>
              <w:rPr>
                <w:rFonts w:hint="eastAsia" w:ascii="宋体" w:hAnsi="宋体" w:cs="宋体"/>
                <w:color w:val="000000"/>
                <w:sz w:val="22"/>
                <w:szCs w:val="22"/>
              </w:rPr>
            </w:pPr>
            <w:r>
              <w:rPr>
                <w:rFonts w:ascii="宋体" w:hAnsi="宋体" w:cs="宋体"/>
                <w:color w:val="000000"/>
                <w:sz w:val="22"/>
                <w:szCs w:val="22"/>
              </w:rPr>
              <w:t>10</w:t>
            </w:r>
          </w:p>
        </w:tc>
        <w:tc>
          <w:tcPr>
            <w:tcW w:w="800" w:type="dxa"/>
            <w:tcBorders>
              <w:top w:val="single" w:color="auto" w:sz="4" w:space="0"/>
              <w:left w:val="nil"/>
              <w:bottom w:val="single" w:color="auto" w:sz="4" w:space="0"/>
              <w:right w:val="single" w:color="auto" w:sz="4" w:space="0"/>
            </w:tcBorders>
            <w:vAlign w:val="center"/>
          </w:tcPr>
          <w:p w14:paraId="3E173E33">
            <w:pPr>
              <w:spacing w:line="360" w:lineRule="exact"/>
              <w:jc w:val="center"/>
              <w:rPr>
                <w:rFonts w:hint="eastAsia" w:ascii="宋体" w:hAnsi="宋体" w:cs="宋体"/>
                <w:color w:val="000000"/>
                <w:szCs w:val="21"/>
              </w:rPr>
            </w:pPr>
          </w:p>
        </w:tc>
      </w:tr>
      <w:tr w14:paraId="08B538D3">
        <w:tblPrEx>
          <w:tblCellMar>
            <w:top w:w="0" w:type="dxa"/>
            <w:left w:w="108" w:type="dxa"/>
            <w:bottom w:w="0" w:type="dxa"/>
            <w:right w:w="108" w:type="dxa"/>
          </w:tblCellMar>
        </w:tblPrEx>
        <w:trPr>
          <w:trHeight w:val="833" w:hRule="atLeast"/>
        </w:trPr>
        <w:tc>
          <w:tcPr>
            <w:tcW w:w="751" w:type="dxa"/>
            <w:tcBorders>
              <w:top w:val="single" w:color="auto" w:sz="4" w:space="0"/>
              <w:left w:val="single" w:color="auto" w:sz="4" w:space="0"/>
              <w:bottom w:val="single" w:color="auto" w:sz="4" w:space="0"/>
              <w:right w:val="single" w:color="auto" w:sz="4" w:space="0"/>
            </w:tcBorders>
            <w:vAlign w:val="center"/>
          </w:tcPr>
          <w:p w14:paraId="6F06C159">
            <w:pPr>
              <w:widowControl/>
              <w:spacing w:line="360" w:lineRule="exact"/>
              <w:jc w:val="center"/>
              <w:rPr>
                <w:rFonts w:hint="eastAsia" w:ascii="宋体" w:hAnsi="宋体" w:cs="宋体"/>
                <w:color w:val="000000"/>
                <w:sz w:val="22"/>
                <w:szCs w:val="22"/>
              </w:rPr>
            </w:pPr>
            <w:r>
              <w:rPr>
                <w:rFonts w:hint="eastAsia" w:ascii="宋体" w:hAnsi="宋体" w:cs="宋体"/>
                <w:color w:val="000000"/>
                <w:sz w:val="22"/>
                <w:szCs w:val="22"/>
              </w:rPr>
              <w:t>3</w:t>
            </w:r>
          </w:p>
        </w:tc>
        <w:tc>
          <w:tcPr>
            <w:tcW w:w="1468" w:type="dxa"/>
            <w:tcBorders>
              <w:top w:val="single" w:color="auto" w:sz="4" w:space="0"/>
              <w:left w:val="nil"/>
              <w:bottom w:val="single" w:color="auto" w:sz="4" w:space="0"/>
              <w:right w:val="single" w:color="auto" w:sz="4" w:space="0"/>
            </w:tcBorders>
            <w:vAlign w:val="center"/>
          </w:tcPr>
          <w:p w14:paraId="464B2921">
            <w:pPr>
              <w:widowControl/>
              <w:autoSpaceDE w:val="0"/>
              <w:autoSpaceDN w:val="0"/>
              <w:spacing w:line="360" w:lineRule="exact"/>
              <w:jc w:val="center"/>
              <w:textAlignment w:val="center"/>
              <w:rPr>
                <w:rFonts w:hint="eastAsia" w:ascii="宋体" w:hAnsi="宋体" w:cs="宋体"/>
                <w:spacing w:val="-2"/>
                <w:szCs w:val="21"/>
              </w:rPr>
            </w:pPr>
            <w:r>
              <w:rPr>
                <w:rFonts w:hint="eastAsia" w:ascii="宋体" w:hAnsi="宋体" w:cs="宋体"/>
                <w:color w:val="000000"/>
                <w:kern w:val="0"/>
                <w:sz w:val="22"/>
                <w:szCs w:val="22"/>
              </w:rPr>
              <w:t>功能响应方案</w:t>
            </w:r>
          </w:p>
        </w:tc>
        <w:tc>
          <w:tcPr>
            <w:tcW w:w="5949" w:type="dxa"/>
            <w:tcBorders>
              <w:top w:val="single" w:color="auto" w:sz="4" w:space="0"/>
              <w:left w:val="nil"/>
              <w:bottom w:val="single" w:color="auto" w:sz="4" w:space="0"/>
              <w:right w:val="single" w:color="auto" w:sz="4" w:space="0"/>
            </w:tcBorders>
          </w:tcPr>
          <w:p w14:paraId="0F593C06">
            <w:pPr>
              <w:widowControl/>
              <w:autoSpaceDE w:val="0"/>
              <w:autoSpaceDN w:val="0"/>
              <w:spacing w:line="360" w:lineRule="exact"/>
              <w:jc w:val="center"/>
              <w:textAlignment w:val="center"/>
              <w:rPr>
                <w:sz w:val="22"/>
                <w:szCs w:val="22"/>
              </w:rPr>
            </w:pPr>
            <w:r>
              <w:rPr>
                <w:rFonts w:hint="eastAsia"/>
                <w:sz w:val="22"/>
                <w:szCs w:val="22"/>
              </w:rPr>
              <w:t>面向</w:t>
            </w:r>
            <w:r>
              <w:rPr>
                <w:rFonts w:hint="eastAsia" w:ascii="宋体" w:hAnsi="宋体" w:cs="宋体"/>
                <w:color w:val="000000"/>
                <w:sz w:val="24"/>
              </w:rPr>
              <w:t>信息化浏览、查询、统计、分析</w:t>
            </w:r>
            <w:r>
              <w:rPr>
                <w:rFonts w:hint="eastAsia"/>
                <w:sz w:val="22"/>
                <w:szCs w:val="22"/>
              </w:rPr>
              <w:t>场景，要求提供相关组件设计说明，组件完整、描述清晰且提供组件系统截图，完全满足要求的，得20分。内容有缺漏项、设计不合理或未提供系统截图的，每处扣1分，扣完为止。</w:t>
            </w:r>
          </w:p>
        </w:tc>
        <w:tc>
          <w:tcPr>
            <w:tcW w:w="900" w:type="dxa"/>
            <w:tcBorders>
              <w:top w:val="single" w:color="auto" w:sz="4" w:space="0"/>
              <w:left w:val="nil"/>
              <w:bottom w:val="single" w:color="auto" w:sz="4" w:space="0"/>
              <w:right w:val="single" w:color="auto" w:sz="4" w:space="0"/>
            </w:tcBorders>
            <w:vAlign w:val="center"/>
          </w:tcPr>
          <w:p w14:paraId="4760A4D3">
            <w:pPr>
              <w:spacing w:line="360" w:lineRule="exact"/>
              <w:jc w:val="center"/>
              <w:rPr>
                <w:rFonts w:hint="eastAsia" w:ascii="宋体" w:hAnsi="宋体" w:cs="宋体"/>
                <w:color w:val="000000"/>
                <w:sz w:val="22"/>
                <w:szCs w:val="22"/>
              </w:rPr>
            </w:pPr>
            <w:r>
              <w:rPr>
                <w:rFonts w:hint="eastAsia" w:ascii="宋体" w:hAnsi="宋体" w:cs="宋体"/>
                <w:color w:val="000000"/>
                <w:sz w:val="22"/>
                <w:szCs w:val="22"/>
              </w:rPr>
              <w:t>20</w:t>
            </w:r>
          </w:p>
        </w:tc>
        <w:tc>
          <w:tcPr>
            <w:tcW w:w="800" w:type="dxa"/>
            <w:tcBorders>
              <w:top w:val="single" w:color="auto" w:sz="4" w:space="0"/>
              <w:left w:val="nil"/>
              <w:bottom w:val="single" w:color="auto" w:sz="4" w:space="0"/>
              <w:right w:val="single" w:color="auto" w:sz="4" w:space="0"/>
            </w:tcBorders>
            <w:vAlign w:val="center"/>
          </w:tcPr>
          <w:p w14:paraId="0EB1CF8E">
            <w:pPr>
              <w:spacing w:line="360" w:lineRule="exact"/>
              <w:jc w:val="center"/>
              <w:rPr>
                <w:rFonts w:hint="eastAsia" w:ascii="宋体" w:hAnsi="宋体" w:cs="宋体"/>
                <w:color w:val="000000"/>
                <w:szCs w:val="21"/>
              </w:rPr>
            </w:pPr>
          </w:p>
        </w:tc>
      </w:tr>
      <w:tr w14:paraId="601737DB">
        <w:tblPrEx>
          <w:tblCellMar>
            <w:top w:w="0" w:type="dxa"/>
            <w:left w:w="108" w:type="dxa"/>
            <w:bottom w:w="0" w:type="dxa"/>
            <w:right w:w="108" w:type="dxa"/>
          </w:tblCellMar>
        </w:tblPrEx>
        <w:trPr>
          <w:trHeight w:val="437" w:hRule="atLeast"/>
        </w:trPr>
        <w:tc>
          <w:tcPr>
            <w:tcW w:w="751" w:type="dxa"/>
            <w:tcBorders>
              <w:top w:val="single" w:color="auto" w:sz="4" w:space="0"/>
              <w:left w:val="single" w:color="auto" w:sz="4" w:space="0"/>
              <w:bottom w:val="single" w:color="auto" w:sz="4" w:space="0"/>
              <w:right w:val="single" w:color="auto" w:sz="4" w:space="0"/>
            </w:tcBorders>
            <w:vAlign w:val="center"/>
          </w:tcPr>
          <w:p w14:paraId="330F8D46">
            <w:pPr>
              <w:widowControl/>
              <w:spacing w:line="360" w:lineRule="exact"/>
              <w:jc w:val="center"/>
              <w:rPr>
                <w:rFonts w:hint="eastAsia" w:ascii="宋体" w:hAnsi="宋体" w:cs="宋体"/>
                <w:color w:val="000000"/>
                <w:sz w:val="22"/>
                <w:szCs w:val="22"/>
              </w:rPr>
            </w:pPr>
            <w:r>
              <w:rPr>
                <w:rFonts w:hint="eastAsia" w:ascii="宋体" w:hAnsi="宋体" w:cs="宋体"/>
                <w:color w:val="000000"/>
                <w:sz w:val="22"/>
                <w:szCs w:val="22"/>
              </w:rPr>
              <w:t>4</w:t>
            </w:r>
          </w:p>
        </w:tc>
        <w:tc>
          <w:tcPr>
            <w:tcW w:w="1468" w:type="dxa"/>
            <w:tcBorders>
              <w:top w:val="single" w:color="auto" w:sz="4" w:space="0"/>
              <w:left w:val="nil"/>
              <w:bottom w:val="single" w:color="auto" w:sz="4" w:space="0"/>
              <w:right w:val="single" w:color="auto" w:sz="4" w:space="0"/>
            </w:tcBorders>
            <w:vAlign w:val="center"/>
          </w:tcPr>
          <w:p w14:paraId="5437049C">
            <w:pPr>
              <w:widowControl/>
              <w:autoSpaceDE w:val="0"/>
              <w:autoSpaceDN w:val="0"/>
              <w:spacing w:line="360" w:lineRule="exact"/>
              <w:jc w:val="center"/>
              <w:textAlignment w:val="center"/>
              <w:rPr>
                <w:sz w:val="22"/>
                <w:szCs w:val="22"/>
                <w:lang w:eastAsia="en-US"/>
              </w:rPr>
            </w:pPr>
            <w:r>
              <w:rPr>
                <w:rFonts w:hint="eastAsia"/>
                <w:sz w:val="22"/>
                <w:szCs w:val="22"/>
                <w:lang w:eastAsia="en-US"/>
              </w:rPr>
              <w:t>项目实施方案</w:t>
            </w:r>
          </w:p>
        </w:tc>
        <w:tc>
          <w:tcPr>
            <w:tcW w:w="5949" w:type="dxa"/>
            <w:tcBorders>
              <w:top w:val="single" w:color="auto" w:sz="4" w:space="0"/>
              <w:left w:val="nil"/>
              <w:bottom w:val="single" w:color="auto" w:sz="4" w:space="0"/>
              <w:right w:val="single" w:color="auto" w:sz="4" w:space="0"/>
            </w:tcBorders>
            <w:vAlign w:val="center"/>
          </w:tcPr>
          <w:p w14:paraId="773C4A66">
            <w:pPr>
              <w:widowControl/>
              <w:autoSpaceDE w:val="0"/>
              <w:autoSpaceDN w:val="0"/>
              <w:spacing w:line="360" w:lineRule="exact"/>
              <w:jc w:val="center"/>
              <w:textAlignment w:val="center"/>
              <w:rPr>
                <w:sz w:val="22"/>
                <w:szCs w:val="22"/>
              </w:rPr>
            </w:pPr>
            <w:r>
              <w:rPr>
                <w:rFonts w:hint="eastAsia"/>
                <w:sz w:val="22"/>
                <w:szCs w:val="22"/>
              </w:rPr>
              <w:t>投标人对项目实施设置了明确的管理机构和岗位职责；科学制定了各项工作计划和工期安排，根据方案的完整性、合理性和可执行性综合评估，得0-5分。</w:t>
            </w:r>
          </w:p>
        </w:tc>
        <w:tc>
          <w:tcPr>
            <w:tcW w:w="900" w:type="dxa"/>
            <w:tcBorders>
              <w:top w:val="single" w:color="auto" w:sz="4" w:space="0"/>
              <w:left w:val="nil"/>
              <w:bottom w:val="single" w:color="auto" w:sz="4" w:space="0"/>
              <w:right w:val="single" w:color="auto" w:sz="4" w:space="0"/>
            </w:tcBorders>
            <w:vAlign w:val="center"/>
          </w:tcPr>
          <w:p w14:paraId="65D1958C">
            <w:pPr>
              <w:widowControl/>
              <w:autoSpaceDE w:val="0"/>
              <w:autoSpaceDN w:val="0"/>
              <w:spacing w:line="360" w:lineRule="exact"/>
              <w:jc w:val="center"/>
              <w:textAlignment w:val="center"/>
              <w:rPr>
                <w:sz w:val="22"/>
                <w:szCs w:val="22"/>
              </w:rPr>
            </w:pPr>
            <w:r>
              <w:rPr>
                <w:rFonts w:hint="eastAsia"/>
                <w:sz w:val="22"/>
                <w:szCs w:val="22"/>
              </w:rPr>
              <w:t>5</w:t>
            </w:r>
          </w:p>
        </w:tc>
        <w:tc>
          <w:tcPr>
            <w:tcW w:w="800" w:type="dxa"/>
            <w:tcBorders>
              <w:top w:val="single" w:color="auto" w:sz="4" w:space="0"/>
              <w:left w:val="nil"/>
              <w:bottom w:val="single" w:color="auto" w:sz="4" w:space="0"/>
              <w:right w:val="single" w:color="auto" w:sz="4" w:space="0"/>
            </w:tcBorders>
            <w:vAlign w:val="center"/>
          </w:tcPr>
          <w:p w14:paraId="00BF3589">
            <w:pPr>
              <w:spacing w:line="360" w:lineRule="exact"/>
              <w:jc w:val="center"/>
              <w:rPr>
                <w:rFonts w:hint="eastAsia" w:ascii="宋体" w:hAnsi="宋体" w:cs="宋体"/>
                <w:color w:val="000000"/>
                <w:szCs w:val="21"/>
              </w:rPr>
            </w:pPr>
          </w:p>
        </w:tc>
      </w:tr>
      <w:tr w14:paraId="45A9AD84">
        <w:tblPrEx>
          <w:tblCellMar>
            <w:top w:w="0" w:type="dxa"/>
            <w:left w:w="108" w:type="dxa"/>
            <w:bottom w:w="0" w:type="dxa"/>
            <w:right w:w="108" w:type="dxa"/>
          </w:tblCellMar>
        </w:tblPrEx>
        <w:trPr>
          <w:trHeight w:val="437" w:hRule="atLeast"/>
        </w:trPr>
        <w:tc>
          <w:tcPr>
            <w:tcW w:w="751" w:type="dxa"/>
            <w:tcBorders>
              <w:top w:val="single" w:color="auto" w:sz="4" w:space="0"/>
              <w:left w:val="single" w:color="auto" w:sz="4" w:space="0"/>
              <w:bottom w:val="single" w:color="auto" w:sz="4" w:space="0"/>
              <w:right w:val="single" w:color="auto" w:sz="4" w:space="0"/>
            </w:tcBorders>
            <w:vAlign w:val="center"/>
          </w:tcPr>
          <w:p w14:paraId="26995CC3">
            <w:pPr>
              <w:widowControl/>
              <w:spacing w:line="360" w:lineRule="exact"/>
              <w:jc w:val="center"/>
              <w:rPr>
                <w:rFonts w:hint="eastAsia" w:ascii="宋体" w:hAnsi="宋体" w:cs="宋体"/>
                <w:color w:val="000000"/>
                <w:sz w:val="22"/>
                <w:szCs w:val="22"/>
              </w:rPr>
            </w:pPr>
            <w:r>
              <w:rPr>
                <w:rFonts w:ascii="宋体" w:hAnsi="宋体" w:cs="宋体"/>
                <w:color w:val="000000"/>
                <w:sz w:val="22"/>
                <w:szCs w:val="22"/>
              </w:rPr>
              <w:t>5</w:t>
            </w:r>
          </w:p>
        </w:tc>
        <w:tc>
          <w:tcPr>
            <w:tcW w:w="1468" w:type="dxa"/>
            <w:tcBorders>
              <w:top w:val="single" w:color="auto" w:sz="4" w:space="0"/>
              <w:left w:val="nil"/>
              <w:bottom w:val="single" w:color="auto" w:sz="4" w:space="0"/>
              <w:right w:val="single" w:color="auto" w:sz="4" w:space="0"/>
            </w:tcBorders>
            <w:vAlign w:val="center"/>
          </w:tcPr>
          <w:p w14:paraId="375865AD">
            <w:pPr>
              <w:widowControl/>
              <w:autoSpaceDE w:val="0"/>
              <w:autoSpaceDN w:val="0"/>
              <w:spacing w:line="360" w:lineRule="exact"/>
              <w:jc w:val="center"/>
              <w:textAlignment w:val="center"/>
              <w:rPr>
                <w:sz w:val="22"/>
                <w:szCs w:val="22"/>
                <w:lang w:eastAsia="en-US"/>
              </w:rPr>
            </w:pPr>
            <w:r>
              <w:rPr>
                <w:rFonts w:hint="eastAsia"/>
                <w:sz w:val="22"/>
                <w:szCs w:val="22"/>
              </w:rPr>
              <w:t>质量保证</w:t>
            </w:r>
            <w:r>
              <w:rPr>
                <w:rFonts w:hint="eastAsia"/>
                <w:sz w:val="22"/>
                <w:szCs w:val="22"/>
                <w:lang w:eastAsia="en-US"/>
              </w:rPr>
              <w:t>方案</w:t>
            </w:r>
          </w:p>
        </w:tc>
        <w:tc>
          <w:tcPr>
            <w:tcW w:w="5949" w:type="dxa"/>
            <w:tcBorders>
              <w:top w:val="single" w:color="auto" w:sz="4" w:space="0"/>
              <w:left w:val="nil"/>
              <w:bottom w:val="single" w:color="auto" w:sz="4" w:space="0"/>
              <w:right w:val="single" w:color="auto" w:sz="4" w:space="0"/>
            </w:tcBorders>
            <w:vAlign w:val="center"/>
          </w:tcPr>
          <w:p w14:paraId="450AB15C">
            <w:pPr>
              <w:widowControl/>
              <w:autoSpaceDE w:val="0"/>
              <w:autoSpaceDN w:val="0"/>
              <w:spacing w:line="360" w:lineRule="exact"/>
              <w:jc w:val="center"/>
              <w:textAlignment w:val="center"/>
              <w:rPr>
                <w:sz w:val="22"/>
                <w:szCs w:val="22"/>
              </w:rPr>
            </w:pPr>
            <w:r>
              <w:rPr>
                <w:rFonts w:hint="eastAsia"/>
                <w:sz w:val="22"/>
                <w:szCs w:val="22"/>
              </w:rPr>
              <w:t>有完善的项目成果质量控制体系，措施具体、方法得当。根据投标人质量保证方案的完整性、合理性和可执行性综合评估，得0-5分。</w:t>
            </w:r>
          </w:p>
        </w:tc>
        <w:tc>
          <w:tcPr>
            <w:tcW w:w="900" w:type="dxa"/>
            <w:tcBorders>
              <w:top w:val="single" w:color="auto" w:sz="4" w:space="0"/>
              <w:left w:val="nil"/>
              <w:bottom w:val="single" w:color="auto" w:sz="4" w:space="0"/>
              <w:right w:val="single" w:color="auto" w:sz="4" w:space="0"/>
            </w:tcBorders>
            <w:vAlign w:val="center"/>
          </w:tcPr>
          <w:p w14:paraId="767A3F88">
            <w:pPr>
              <w:spacing w:line="360" w:lineRule="exact"/>
              <w:jc w:val="center"/>
              <w:rPr>
                <w:rFonts w:hint="eastAsia" w:ascii="宋体" w:hAnsi="宋体" w:cs="宋体"/>
                <w:color w:val="000000"/>
                <w:sz w:val="22"/>
                <w:szCs w:val="22"/>
              </w:rPr>
            </w:pPr>
            <w:r>
              <w:rPr>
                <w:rFonts w:hint="eastAsia" w:ascii="宋体" w:hAnsi="宋体" w:cs="宋体"/>
                <w:color w:val="000000"/>
                <w:sz w:val="22"/>
                <w:szCs w:val="22"/>
              </w:rPr>
              <w:t>5</w:t>
            </w:r>
          </w:p>
        </w:tc>
        <w:tc>
          <w:tcPr>
            <w:tcW w:w="800" w:type="dxa"/>
            <w:tcBorders>
              <w:top w:val="single" w:color="auto" w:sz="4" w:space="0"/>
              <w:left w:val="nil"/>
              <w:bottom w:val="single" w:color="auto" w:sz="4" w:space="0"/>
              <w:right w:val="single" w:color="auto" w:sz="4" w:space="0"/>
            </w:tcBorders>
            <w:vAlign w:val="center"/>
          </w:tcPr>
          <w:p w14:paraId="4E353047">
            <w:pPr>
              <w:spacing w:line="360" w:lineRule="exact"/>
              <w:jc w:val="center"/>
              <w:rPr>
                <w:rFonts w:hint="eastAsia" w:ascii="宋体" w:hAnsi="宋体" w:cs="宋体"/>
                <w:color w:val="000000"/>
                <w:szCs w:val="21"/>
              </w:rPr>
            </w:pPr>
          </w:p>
        </w:tc>
      </w:tr>
      <w:tr w14:paraId="601E6281">
        <w:tblPrEx>
          <w:tblCellMar>
            <w:top w:w="0" w:type="dxa"/>
            <w:left w:w="108" w:type="dxa"/>
            <w:bottom w:w="0" w:type="dxa"/>
            <w:right w:w="108" w:type="dxa"/>
          </w:tblCellMar>
        </w:tblPrEx>
        <w:trPr>
          <w:trHeight w:val="437" w:hRule="atLeast"/>
        </w:trPr>
        <w:tc>
          <w:tcPr>
            <w:tcW w:w="751" w:type="dxa"/>
            <w:tcBorders>
              <w:top w:val="single" w:color="auto" w:sz="4" w:space="0"/>
              <w:left w:val="single" w:color="auto" w:sz="4" w:space="0"/>
              <w:bottom w:val="single" w:color="auto" w:sz="4" w:space="0"/>
              <w:right w:val="single" w:color="auto" w:sz="4" w:space="0"/>
            </w:tcBorders>
            <w:vAlign w:val="center"/>
          </w:tcPr>
          <w:p w14:paraId="1100C856">
            <w:pPr>
              <w:widowControl/>
              <w:spacing w:line="360" w:lineRule="exact"/>
              <w:jc w:val="center"/>
              <w:rPr>
                <w:rFonts w:hint="eastAsia" w:ascii="宋体" w:hAnsi="宋体" w:cs="宋体"/>
                <w:color w:val="000000"/>
                <w:sz w:val="22"/>
                <w:szCs w:val="22"/>
              </w:rPr>
            </w:pPr>
            <w:r>
              <w:rPr>
                <w:rFonts w:hint="eastAsia" w:ascii="宋体" w:hAnsi="宋体" w:cs="宋体"/>
                <w:color w:val="000000"/>
                <w:sz w:val="22"/>
                <w:szCs w:val="22"/>
              </w:rPr>
              <w:t>6</w:t>
            </w:r>
          </w:p>
        </w:tc>
        <w:tc>
          <w:tcPr>
            <w:tcW w:w="1468" w:type="dxa"/>
            <w:tcBorders>
              <w:top w:val="single" w:color="auto" w:sz="4" w:space="0"/>
              <w:left w:val="nil"/>
              <w:bottom w:val="single" w:color="auto" w:sz="4" w:space="0"/>
              <w:right w:val="single" w:color="auto" w:sz="4" w:space="0"/>
            </w:tcBorders>
            <w:vAlign w:val="center"/>
          </w:tcPr>
          <w:p w14:paraId="402436A1">
            <w:pPr>
              <w:widowControl/>
              <w:autoSpaceDE w:val="0"/>
              <w:autoSpaceDN w:val="0"/>
              <w:spacing w:line="360" w:lineRule="exact"/>
              <w:jc w:val="center"/>
              <w:textAlignment w:val="center"/>
              <w:rPr>
                <w:sz w:val="22"/>
                <w:szCs w:val="22"/>
                <w:lang w:eastAsia="en-US"/>
              </w:rPr>
            </w:pPr>
            <w:r>
              <w:rPr>
                <w:rFonts w:hint="eastAsia"/>
                <w:sz w:val="22"/>
                <w:szCs w:val="22"/>
                <w:lang w:eastAsia="en-US"/>
              </w:rPr>
              <w:t>培训与售后服务</w:t>
            </w:r>
          </w:p>
        </w:tc>
        <w:tc>
          <w:tcPr>
            <w:tcW w:w="5949" w:type="dxa"/>
            <w:tcBorders>
              <w:top w:val="single" w:color="auto" w:sz="4" w:space="0"/>
              <w:left w:val="nil"/>
              <w:bottom w:val="single" w:color="auto" w:sz="4" w:space="0"/>
              <w:right w:val="single" w:color="auto" w:sz="4" w:space="0"/>
            </w:tcBorders>
            <w:vAlign w:val="center"/>
          </w:tcPr>
          <w:p w14:paraId="4D37E76A">
            <w:pPr>
              <w:widowControl/>
              <w:autoSpaceDE w:val="0"/>
              <w:autoSpaceDN w:val="0"/>
              <w:spacing w:line="360" w:lineRule="exact"/>
              <w:jc w:val="center"/>
              <w:textAlignment w:val="center"/>
              <w:rPr>
                <w:sz w:val="22"/>
                <w:szCs w:val="22"/>
              </w:rPr>
            </w:pPr>
            <w:r>
              <w:rPr>
                <w:rFonts w:hint="eastAsia"/>
                <w:sz w:val="22"/>
                <w:szCs w:val="22"/>
              </w:rPr>
              <w:t>有合理完善的培训及售后服务保障措施，售后服务期限、响应时间、服务方式、培训计划等内容，根据投标人售后服务方案的完整性、合理性和可执行性综合评估，得0-5分。</w:t>
            </w:r>
          </w:p>
        </w:tc>
        <w:tc>
          <w:tcPr>
            <w:tcW w:w="900" w:type="dxa"/>
            <w:tcBorders>
              <w:top w:val="single" w:color="auto" w:sz="4" w:space="0"/>
              <w:left w:val="nil"/>
              <w:bottom w:val="single" w:color="auto" w:sz="4" w:space="0"/>
              <w:right w:val="single" w:color="auto" w:sz="4" w:space="0"/>
            </w:tcBorders>
            <w:vAlign w:val="center"/>
          </w:tcPr>
          <w:p w14:paraId="6B62E917">
            <w:pPr>
              <w:spacing w:line="360" w:lineRule="exact"/>
              <w:jc w:val="center"/>
              <w:rPr>
                <w:rFonts w:hint="eastAsia" w:ascii="宋体" w:hAnsi="宋体" w:cs="宋体"/>
                <w:color w:val="000000"/>
                <w:sz w:val="22"/>
                <w:szCs w:val="22"/>
              </w:rPr>
            </w:pPr>
            <w:r>
              <w:rPr>
                <w:rFonts w:hint="eastAsia" w:ascii="宋体" w:hAnsi="宋体" w:cs="宋体"/>
                <w:color w:val="000000"/>
                <w:sz w:val="22"/>
                <w:szCs w:val="22"/>
              </w:rPr>
              <w:t>10</w:t>
            </w:r>
          </w:p>
        </w:tc>
        <w:tc>
          <w:tcPr>
            <w:tcW w:w="800" w:type="dxa"/>
            <w:tcBorders>
              <w:top w:val="single" w:color="auto" w:sz="4" w:space="0"/>
              <w:left w:val="nil"/>
              <w:bottom w:val="single" w:color="auto" w:sz="4" w:space="0"/>
              <w:right w:val="single" w:color="auto" w:sz="4" w:space="0"/>
            </w:tcBorders>
            <w:vAlign w:val="center"/>
          </w:tcPr>
          <w:p w14:paraId="029B232D">
            <w:pPr>
              <w:spacing w:line="360" w:lineRule="exact"/>
              <w:jc w:val="center"/>
              <w:rPr>
                <w:rFonts w:hint="eastAsia" w:ascii="宋体" w:hAnsi="宋体" w:cs="宋体"/>
                <w:color w:val="000000"/>
                <w:szCs w:val="21"/>
              </w:rPr>
            </w:pPr>
          </w:p>
        </w:tc>
      </w:tr>
      <w:tr w14:paraId="00A9E8AD">
        <w:tblPrEx>
          <w:tblCellMar>
            <w:top w:w="0" w:type="dxa"/>
            <w:left w:w="108" w:type="dxa"/>
            <w:bottom w:w="0" w:type="dxa"/>
            <w:right w:w="108" w:type="dxa"/>
          </w:tblCellMar>
        </w:tblPrEx>
        <w:trPr>
          <w:trHeight w:val="423" w:hRule="atLeast"/>
        </w:trPr>
        <w:tc>
          <w:tcPr>
            <w:tcW w:w="2219" w:type="dxa"/>
            <w:gridSpan w:val="2"/>
            <w:tcBorders>
              <w:top w:val="single" w:color="auto" w:sz="4" w:space="0"/>
              <w:left w:val="single" w:color="auto" w:sz="4" w:space="0"/>
              <w:bottom w:val="single" w:color="auto" w:sz="4" w:space="0"/>
              <w:right w:val="single" w:color="auto" w:sz="4" w:space="0"/>
            </w:tcBorders>
            <w:shd w:val="clear" w:color="auto" w:fill="CCFFCC"/>
            <w:vAlign w:val="center"/>
          </w:tcPr>
          <w:p w14:paraId="18CF637D">
            <w:pPr>
              <w:widowControl/>
              <w:spacing w:line="360" w:lineRule="exact"/>
              <w:jc w:val="center"/>
              <w:rPr>
                <w:rFonts w:hint="eastAsia" w:ascii="宋体" w:hAnsi="宋体" w:cs="宋体"/>
                <w:b/>
                <w:bCs/>
                <w:color w:val="000000"/>
                <w:sz w:val="22"/>
                <w:szCs w:val="22"/>
              </w:rPr>
            </w:pPr>
            <w:r>
              <w:rPr>
                <w:rFonts w:hint="eastAsia" w:ascii="宋体" w:hAnsi="宋体" w:cs="宋体"/>
                <w:b/>
                <w:bCs/>
                <w:color w:val="000000"/>
                <w:sz w:val="22"/>
                <w:szCs w:val="22"/>
              </w:rPr>
              <w:t>三、商务部分</w:t>
            </w:r>
          </w:p>
        </w:tc>
        <w:tc>
          <w:tcPr>
            <w:tcW w:w="5949" w:type="dxa"/>
            <w:tcBorders>
              <w:top w:val="nil"/>
              <w:left w:val="nil"/>
              <w:bottom w:val="single" w:color="auto" w:sz="4" w:space="0"/>
              <w:right w:val="single" w:color="auto" w:sz="4" w:space="0"/>
            </w:tcBorders>
            <w:shd w:val="clear" w:color="auto" w:fill="CCFFCC"/>
            <w:vAlign w:val="center"/>
          </w:tcPr>
          <w:p w14:paraId="29EBAE62">
            <w:pPr>
              <w:widowControl/>
              <w:spacing w:line="360" w:lineRule="exact"/>
              <w:jc w:val="center"/>
              <w:rPr>
                <w:rFonts w:hint="eastAsia" w:ascii="宋体" w:hAnsi="宋体" w:cs="宋体"/>
                <w:color w:val="000000"/>
                <w:sz w:val="22"/>
                <w:szCs w:val="22"/>
              </w:rPr>
            </w:pPr>
          </w:p>
        </w:tc>
        <w:tc>
          <w:tcPr>
            <w:tcW w:w="900" w:type="dxa"/>
            <w:tcBorders>
              <w:top w:val="nil"/>
              <w:left w:val="nil"/>
              <w:bottom w:val="single" w:color="auto" w:sz="4" w:space="0"/>
              <w:right w:val="single" w:color="auto" w:sz="4" w:space="0"/>
            </w:tcBorders>
            <w:shd w:val="clear" w:color="auto" w:fill="CCFFCC"/>
            <w:vAlign w:val="center"/>
          </w:tcPr>
          <w:p w14:paraId="5B85351F">
            <w:pPr>
              <w:widowControl/>
              <w:spacing w:line="360" w:lineRule="exact"/>
              <w:jc w:val="center"/>
              <w:rPr>
                <w:rFonts w:hint="eastAsia" w:ascii="宋体" w:hAnsi="宋体" w:cs="宋体"/>
                <w:b/>
                <w:bCs/>
                <w:color w:val="000000"/>
                <w:sz w:val="22"/>
                <w:szCs w:val="22"/>
              </w:rPr>
            </w:pPr>
            <w:r>
              <w:rPr>
                <w:rFonts w:hint="eastAsia" w:ascii="宋体" w:hAnsi="宋体" w:cs="宋体"/>
                <w:b/>
                <w:bCs/>
                <w:color w:val="000000"/>
                <w:sz w:val="22"/>
                <w:szCs w:val="22"/>
              </w:rPr>
              <w:t>30</w:t>
            </w:r>
          </w:p>
        </w:tc>
        <w:tc>
          <w:tcPr>
            <w:tcW w:w="800" w:type="dxa"/>
            <w:tcBorders>
              <w:top w:val="nil"/>
              <w:left w:val="nil"/>
              <w:bottom w:val="single" w:color="auto" w:sz="4" w:space="0"/>
              <w:right w:val="single" w:color="auto" w:sz="4" w:space="0"/>
            </w:tcBorders>
            <w:shd w:val="clear" w:color="auto" w:fill="CCFFCC"/>
            <w:vAlign w:val="center"/>
          </w:tcPr>
          <w:p w14:paraId="3755B70C">
            <w:pPr>
              <w:widowControl/>
              <w:spacing w:line="360" w:lineRule="exact"/>
              <w:jc w:val="center"/>
              <w:rPr>
                <w:rFonts w:hint="eastAsia" w:ascii="宋体" w:hAnsi="宋体" w:cs="宋体"/>
                <w:b/>
                <w:bCs/>
                <w:color w:val="000000"/>
                <w:szCs w:val="21"/>
              </w:rPr>
            </w:pPr>
          </w:p>
        </w:tc>
      </w:tr>
      <w:tr w14:paraId="146B0010">
        <w:tblPrEx>
          <w:tblCellMar>
            <w:top w:w="0" w:type="dxa"/>
            <w:left w:w="108" w:type="dxa"/>
            <w:bottom w:w="0" w:type="dxa"/>
            <w:right w:w="108" w:type="dxa"/>
          </w:tblCellMar>
        </w:tblPrEx>
        <w:trPr>
          <w:trHeight w:val="720" w:hRule="atLeast"/>
        </w:trPr>
        <w:tc>
          <w:tcPr>
            <w:tcW w:w="751" w:type="dxa"/>
            <w:tcBorders>
              <w:top w:val="single" w:color="auto" w:sz="4" w:space="0"/>
              <w:left w:val="single" w:color="auto" w:sz="4" w:space="0"/>
              <w:bottom w:val="single" w:color="auto" w:sz="4" w:space="0"/>
              <w:right w:val="single" w:color="auto" w:sz="4" w:space="0"/>
            </w:tcBorders>
            <w:vAlign w:val="center"/>
          </w:tcPr>
          <w:p w14:paraId="6CC9191C">
            <w:pPr>
              <w:widowControl/>
              <w:spacing w:line="360" w:lineRule="exact"/>
              <w:jc w:val="center"/>
              <w:rPr>
                <w:rFonts w:hint="eastAsia" w:ascii="宋体" w:hAnsi="宋体" w:cs="宋体"/>
                <w:color w:val="000000"/>
                <w:sz w:val="22"/>
                <w:szCs w:val="22"/>
              </w:rPr>
            </w:pPr>
            <w:r>
              <w:rPr>
                <w:rFonts w:hint="eastAsia" w:ascii="宋体" w:hAnsi="宋体" w:cs="宋体"/>
                <w:color w:val="000000"/>
                <w:sz w:val="22"/>
                <w:szCs w:val="22"/>
              </w:rPr>
              <w:t>1</w:t>
            </w:r>
          </w:p>
        </w:tc>
        <w:tc>
          <w:tcPr>
            <w:tcW w:w="1468" w:type="dxa"/>
            <w:tcBorders>
              <w:top w:val="single" w:color="auto" w:sz="4" w:space="0"/>
              <w:left w:val="nil"/>
              <w:bottom w:val="single" w:color="auto" w:sz="4" w:space="0"/>
              <w:right w:val="single" w:color="auto" w:sz="4" w:space="0"/>
            </w:tcBorders>
            <w:vAlign w:val="center"/>
          </w:tcPr>
          <w:p w14:paraId="79297E58">
            <w:pPr>
              <w:widowControl/>
              <w:spacing w:line="360" w:lineRule="exact"/>
              <w:jc w:val="left"/>
              <w:rPr>
                <w:rFonts w:hint="eastAsia" w:ascii="宋体" w:hAnsi="宋体" w:cs="宋体"/>
                <w:color w:val="000000"/>
                <w:sz w:val="22"/>
                <w:szCs w:val="22"/>
              </w:rPr>
            </w:pPr>
            <w:r>
              <w:rPr>
                <w:rFonts w:hint="eastAsia" w:ascii="宋体" w:hAnsi="宋体" w:cs="宋体"/>
                <w:color w:val="000000"/>
                <w:sz w:val="22"/>
                <w:szCs w:val="22"/>
              </w:rPr>
              <w:t>企业实力</w:t>
            </w:r>
          </w:p>
        </w:tc>
        <w:tc>
          <w:tcPr>
            <w:tcW w:w="5949" w:type="dxa"/>
            <w:tcBorders>
              <w:top w:val="single" w:color="auto" w:sz="4" w:space="0"/>
              <w:left w:val="nil"/>
              <w:bottom w:val="single" w:color="auto" w:sz="4" w:space="0"/>
              <w:right w:val="single" w:color="auto" w:sz="4" w:space="0"/>
            </w:tcBorders>
            <w:vAlign w:val="center"/>
          </w:tcPr>
          <w:p w14:paraId="3436B031">
            <w:pPr>
              <w:widowControl/>
              <w:spacing w:line="360" w:lineRule="exact"/>
              <w:jc w:val="left"/>
              <w:rPr>
                <w:rFonts w:hint="eastAsia" w:ascii="宋体" w:hAnsi="宋体" w:cs="宋体"/>
                <w:color w:val="000000"/>
                <w:sz w:val="22"/>
                <w:szCs w:val="22"/>
              </w:rPr>
            </w:pPr>
            <w:r>
              <w:rPr>
                <w:rFonts w:hint="eastAsia" w:ascii="宋体" w:hAnsi="宋体" w:cs="宋体"/>
                <w:color w:val="000000"/>
                <w:sz w:val="22"/>
                <w:szCs w:val="22"/>
              </w:rPr>
              <w:t>1、投标人具有CMMI3级及以上认证证书的得3分。</w:t>
            </w:r>
          </w:p>
          <w:p w14:paraId="646014E2">
            <w:pPr>
              <w:widowControl/>
              <w:spacing w:line="360" w:lineRule="exact"/>
              <w:jc w:val="left"/>
              <w:rPr>
                <w:rFonts w:hint="eastAsia" w:ascii="宋体" w:hAnsi="宋体" w:cs="宋体"/>
                <w:color w:val="000000"/>
                <w:sz w:val="22"/>
                <w:szCs w:val="22"/>
              </w:rPr>
            </w:pPr>
            <w:r>
              <w:rPr>
                <w:rFonts w:hint="eastAsia" w:ascii="宋体" w:hAnsi="宋体" w:cs="宋体"/>
                <w:color w:val="000000"/>
                <w:sz w:val="22"/>
                <w:szCs w:val="22"/>
              </w:rPr>
              <w:t>2、投标人具有甲级测绘资质（专业类别包含：地理信息系统工程）的得3分。</w:t>
            </w:r>
          </w:p>
          <w:p w14:paraId="1C39746D">
            <w:pPr>
              <w:widowControl/>
              <w:spacing w:line="360" w:lineRule="exact"/>
              <w:jc w:val="left"/>
              <w:rPr>
                <w:rFonts w:hint="eastAsia" w:ascii="宋体" w:hAnsi="宋体" w:cs="宋体"/>
                <w:color w:val="000000"/>
                <w:sz w:val="22"/>
                <w:szCs w:val="22"/>
              </w:rPr>
            </w:pPr>
            <w:r>
              <w:rPr>
                <w:rFonts w:hint="eastAsia" w:ascii="宋体" w:hAnsi="宋体" w:cs="宋体"/>
                <w:color w:val="000000"/>
                <w:sz w:val="22"/>
                <w:szCs w:val="22"/>
              </w:rPr>
              <w:t>3、投标人具有ISO9001质量管理体系认证证书，其认证覆盖范围均需包含：地理信息系统软件技术开发与技术服务，提供满足要求的证书得2分。</w:t>
            </w:r>
          </w:p>
        </w:tc>
        <w:tc>
          <w:tcPr>
            <w:tcW w:w="900" w:type="dxa"/>
            <w:tcBorders>
              <w:top w:val="single" w:color="auto" w:sz="4" w:space="0"/>
              <w:left w:val="nil"/>
              <w:bottom w:val="single" w:color="auto" w:sz="4" w:space="0"/>
              <w:right w:val="single" w:color="auto" w:sz="4" w:space="0"/>
            </w:tcBorders>
            <w:vAlign w:val="center"/>
          </w:tcPr>
          <w:p w14:paraId="5C60D7D9">
            <w:pPr>
              <w:widowControl/>
              <w:spacing w:line="360" w:lineRule="exact"/>
              <w:jc w:val="center"/>
              <w:rPr>
                <w:rFonts w:hint="eastAsia" w:ascii="宋体" w:hAnsi="宋体" w:cs="宋体"/>
                <w:color w:val="000000"/>
                <w:sz w:val="22"/>
                <w:szCs w:val="22"/>
              </w:rPr>
            </w:pPr>
            <w:r>
              <w:rPr>
                <w:rFonts w:hint="eastAsia" w:ascii="宋体" w:hAnsi="宋体" w:cs="宋体"/>
                <w:color w:val="000000"/>
                <w:sz w:val="22"/>
                <w:szCs w:val="22"/>
              </w:rPr>
              <w:t>8</w:t>
            </w:r>
          </w:p>
        </w:tc>
        <w:tc>
          <w:tcPr>
            <w:tcW w:w="800" w:type="dxa"/>
            <w:tcBorders>
              <w:top w:val="single" w:color="auto" w:sz="4" w:space="0"/>
              <w:left w:val="nil"/>
              <w:bottom w:val="single" w:color="auto" w:sz="4" w:space="0"/>
              <w:right w:val="single" w:color="auto" w:sz="4" w:space="0"/>
            </w:tcBorders>
            <w:vAlign w:val="center"/>
          </w:tcPr>
          <w:p w14:paraId="15A90208">
            <w:pPr>
              <w:widowControl/>
              <w:spacing w:line="360" w:lineRule="exact"/>
              <w:jc w:val="center"/>
              <w:rPr>
                <w:rFonts w:hint="eastAsia" w:ascii="宋体" w:hAnsi="宋体" w:cs="宋体"/>
                <w:color w:val="000000"/>
                <w:szCs w:val="21"/>
              </w:rPr>
            </w:pPr>
          </w:p>
        </w:tc>
      </w:tr>
      <w:tr w14:paraId="654E8A0B">
        <w:tblPrEx>
          <w:tblCellMar>
            <w:top w:w="0" w:type="dxa"/>
            <w:left w:w="108" w:type="dxa"/>
            <w:bottom w:w="0" w:type="dxa"/>
            <w:right w:w="108" w:type="dxa"/>
          </w:tblCellMar>
        </w:tblPrEx>
        <w:trPr>
          <w:trHeight w:val="720" w:hRule="atLeast"/>
        </w:trPr>
        <w:tc>
          <w:tcPr>
            <w:tcW w:w="751" w:type="dxa"/>
            <w:tcBorders>
              <w:top w:val="single" w:color="auto" w:sz="4" w:space="0"/>
              <w:left w:val="single" w:color="auto" w:sz="4" w:space="0"/>
              <w:bottom w:val="single" w:color="auto" w:sz="4" w:space="0"/>
              <w:right w:val="single" w:color="auto" w:sz="4" w:space="0"/>
            </w:tcBorders>
            <w:vAlign w:val="center"/>
          </w:tcPr>
          <w:p w14:paraId="4BFA20C8">
            <w:pPr>
              <w:widowControl/>
              <w:spacing w:line="360" w:lineRule="exact"/>
              <w:jc w:val="center"/>
              <w:rPr>
                <w:rFonts w:hint="eastAsia" w:ascii="宋体" w:hAnsi="宋体" w:cs="宋体"/>
                <w:color w:val="000000"/>
                <w:sz w:val="22"/>
                <w:szCs w:val="22"/>
              </w:rPr>
            </w:pPr>
            <w:r>
              <w:rPr>
                <w:rFonts w:hint="eastAsia" w:ascii="宋体" w:hAnsi="宋体" w:cs="宋体"/>
                <w:color w:val="000000"/>
                <w:sz w:val="22"/>
                <w:szCs w:val="22"/>
              </w:rPr>
              <w:t>2</w:t>
            </w:r>
          </w:p>
        </w:tc>
        <w:tc>
          <w:tcPr>
            <w:tcW w:w="1468" w:type="dxa"/>
            <w:tcBorders>
              <w:top w:val="single" w:color="auto" w:sz="4" w:space="0"/>
              <w:left w:val="nil"/>
              <w:bottom w:val="single" w:color="auto" w:sz="4" w:space="0"/>
              <w:right w:val="single" w:color="auto" w:sz="4" w:space="0"/>
            </w:tcBorders>
            <w:vAlign w:val="center"/>
          </w:tcPr>
          <w:p w14:paraId="59BD3DC5">
            <w:pPr>
              <w:widowControl/>
              <w:spacing w:line="360" w:lineRule="exact"/>
              <w:jc w:val="left"/>
              <w:rPr>
                <w:rFonts w:hint="eastAsia" w:ascii="宋体" w:hAnsi="宋体" w:cs="宋体"/>
                <w:color w:val="000000"/>
                <w:sz w:val="22"/>
                <w:szCs w:val="22"/>
              </w:rPr>
            </w:pPr>
            <w:r>
              <w:rPr>
                <w:rFonts w:hint="eastAsia" w:ascii="宋体" w:hAnsi="宋体" w:cs="宋体"/>
                <w:color w:val="000000"/>
                <w:sz w:val="22"/>
                <w:szCs w:val="22"/>
              </w:rPr>
              <w:t>技术实力</w:t>
            </w:r>
          </w:p>
        </w:tc>
        <w:tc>
          <w:tcPr>
            <w:tcW w:w="5949" w:type="dxa"/>
            <w:tcBorders>
              <w:top w:val="single" w:color="auto" w:sz="4" w:space="0"/>
              <w:left w:val="nil"/>
              <w:bottom w:val="single" w:color="auto" w:sz="4" w:space="0"/>
              <w:right w:val="single" w:color="auto" w:sz="4" w:space="0"/>
            </w:tcBorders>
            <w:vAlign w:val="center"/>
          </w:tcPr>
          <w:p w14:paraId="3E284E86">
            <w:pPr>
              <w:widowControl/>
              <w:numPr>
                <w:ilvl w:val="0"/>
                <w:numId w:val="2"/>
              </w:numPr>
              <w:spacing w:line="360" w:lineRule="exact"/>
              <w:jc w:val="left"/>
              <w:rPr>
                <w:rFonts w:hint="eastAsia" w:ascii="宋体" w:hAnsi="宋体" w:cs="宋体"/>
                <w:color w:val="000000"/>
                <w:sz w:val="22"/>
                <w:szCs w:val="22"/>
              </w:rPr>
            </w:pPr>
            <w:r>
              <w:rPr>
                <w:rFonts w:hint="eastAsia" w:ascii="宋体" w:hAnsi="宋体" w:cs="宋体"/>
                <w:color w:val="000000"/>
                <w:sz w:val="22"/>
                <w:szCs w:val="22"/>
              </w:rPr>
              <w:t>投标人所投项目依赖的基础GIS平台与国产服务器、国产操作系统、国产数据库等国产化相关适配认证证书，上述每类分别提供与至少2种国产化产品的兼容性证书，完全满足得10分，缺少任一项不得分。</w:t>
            </w:r>
          </w:p>
          <w:p w14:paraId="6D62680E">
            <w:pPr>
              <w:widowControl/>
              <w:numPr>
                <w:ilvl w:val="0"/>
                <w:numId w:val="2"/>
              </w:numPr>
              <w:spacing w:line="360" w:lineRule="exact"/>
              <w:jc w:val="left"/>
            </w:pPr>
            <w:r>
              <w:rPr>
                <w:rFonts w:hint="eastAsia" w:ascii="宋体" w:hAnsi="宋体" w:cs="宋体"/>
                <w:color w:val="000000"/>
                <w:sz w:val="22"/>
                <w:szCs w:val="22"/>
              </w:rPr>
              <w:t>投标人具有低代码搭建平台相关软件著作权的，得6分，没有不得分。</w:t>
            </w:r>
          </w:p>
        </w:tc>
        <w:tc>
          <w:tcPr>
            <w:tcW w:w="900" w:type="dxa"/>
            <w:tcBorders>
              <w:top w:val="single" w:color="auto" w:sz="4" w:space="0"/>
              <w:left w:val="nil"/>
              <w:bottom w:val="single" w:color="auto" w:sz="4" w:space="0"/>
              <w:right w:val="single" w:color="auto" w:sz="4" w:space="0"/>
            </w:tcBorders>
            <w:vAlign w:val="center"/>
          </w:tcPr>
          <w:p w14:paraId="6665364A">
            <w:pPr>
              <w:widowControl/>
              <w:spacing w:line="360" w:lineRule="exact"/>
              <w:jc w:val="center"/>
              <w:rPr>
                <w:rFonts w:hint="eastAsia" w:ascii="宋体" w:hAnsi="宋体" w:cs="宋体"/>
                <w:color w:val="000000"/>
                <w:sz w:val="22"/>
                <w:szCs w:val="22"/>
              </w:rPr>
            </w:pPr>
            <w:r>
              <w:rPr>
                <w:rFonts w:hint="eastAsia" w:ascii="宋体" w:hAnsi="宋体" w:cs="宋体"/>
                <w:color w:val="000000"/>
                <w:sz w:val="22"/>
                <w:szCs w:val="22"/>
              </w:rPr>
              <w:t>16</w:t>
            </w:r>
          </w:p>
        </w:tc>
        <w:tc>
          <w:tcPr>
            <w:tcW w:w="800" w:type="dxa"/>
            <w:tcBorders>
              <w:top w:val="single" w:color="auto" w:sz="4" w:space="0"/>
              <w:left w:val="nil"/>
              <w:bottom w:val="single" w:color="auto" w:sz="4" w:space="0"/>
              <w:right w:val="single" w:color="auto" w:sz="4" w:space="0"/>
            </w:tcBorders>
            <w:vAlign w:val="center"/>
          </w:tcPr>
          <w:p w14:paraId="5EB8AAAE">
            <w:pPr>
              <w:widowControl/>
              <w:spacing w:line="360" w:lineRule="exact"/>
              <w:jc w:val="center"/>
              <w:rPr>
                <w:rFonts w:hint="eastAsia" w:ascii="宋体" w:hAnsi="宋体" w:cs="宋体"/>
                <w:color w:val="000000"/>
                <w:szCs w:val="21"/>
              </w:rPr>
            </w:pPr>
          </w:p>
        </w:tc>
      </w:tr>
      <w:tr w14:paraId="07D02B85">
        <w:tblPrEx>
          <w:tblCellMar>
            <w:top w:w="0" w:type="dxa"/>
            <w:left w:w="108" w:type="dxa"/>
            <w:bottom w:w="0" w:type="dxa"/>
            <w:right w:w="108" w:type="dxa"/>
          </w:tblCellMar>
        </w:tblPrEx>
        <w:trPr>
          <w:trHeight w:val="720" w:hRule="atLeast"/>
        </w:trPr>
        <w:tc>
          <w:tcPr>
            <w:tcW w:w="751" w:type="dxa"/>
            <w:tcBorders>
              <w:top w:val="single" w:color="auto" w:sz="4" w:space="0"/>
              <w:left w:val="single" w:color="auto" w:sz="4" w:space="0"/>
              <w:bottom w:val="single" w:color="auto" w:sz="4" w:space="0"/>
              <w:right w:val="single" w:color="auto" w:sz="4" w:space="0"/>
            </w:tcBorders>
            <w:vAlign w:val="center"/>
          </w:tcPr>
          <w:p w14:paraId="3693E3F2">
            <w:pPr>
              <w:widowControl/>
              <w:spacing w:line="360" w:lineRule="exact"/>
              <w:jc w:val="center"/>
              <w:rPr>
                <w:rFonts w:hint="eastAsia" w:ascii="宋体" w:hAnsi="宋体" w:cs="宋体"/>
                <w:color w:val="000000"/>
                <w:sz w:val="22"/>
                <w:szCs w:val="22"/>
              </w:rPr>
            </w:pPr>
            <w:r>
              <w:rPr>
                <w:rFonts w:hint="eastAsia" w:ascii="宋体" w:hAnsi="宋体" w:cs="宋体"/>
                <w:color w:val="000000"/>
                <w:sz w:val="22"/>
                <w:szCs w:val="22"/>
              </w:rPr>
              <w:t>3</w:t>
            </w:r>
          </w:p>
        </w:tc>
        <w:tc>
          <w:tcPr>
            <w:tcW w:w="1468" w:type="dxa"/>
            <w:tcBorders>
              <w:top w:val="single" w:color="auto" w:sz="4" w:space="0"/>
              <w:left w:val="nil"/>
              <w:bottom w:val="single" w:color="auto" w:sz="4" w:space="0"/>
              <w:right w:val="single" w:color="auto" w:sz="4" w:space="0"/>
            </w:tcBorders>
            <w:vAlign w:val="center"/>
          </w:tcPr>
          <w:p w14:paraId="71ED2DE7">
            <w:pPr>
              <w:widowControl/>
              <w:spacing w:line="360" w:lineRule="exact"/>
              <w:jc w:val="left"/>
              <w:rPr>
                <w:rFonts w:hint="eastAsia" w:ascii="宋体" w:hAnsi="宋体" w:cs="宋体"/>
                <w:color w:val="000000"/>
                <w:sz w:val="22"/>
                <w:szCs w:val="22"/>
              </w:rPr>
            </w:pPr>
            <w:r>
              <w:rPr>
                <w:rFonts w:hint="eastAsia" w:ascii="宋体" w:hAnsi="宋体" w:cs="宋体"/>
                <w:color w:val="000000"/>
                <w:sz w:val="22"/>
                <w:szCs w:val="22"/>
              </w:rPr>
              <w:t>相关</w:t>
            </w:r>
            <w:r>
              <w:rPr>
                <w:rFonts w:ascii="宋体" w:hAnsi="宋体" w:cs="宋体"/>
                <w:color w:val="000000"/>
                <w:sz w:val="22"/>
                <w:szCs w:val="22"/>
              </w:rPr>
              <w:t>业绩</w:t>
            </w:r>
          </w:p>
        </w:tc>
        <w:tc>
          <w:tcPr>
            <w:tcW w:w="5949" w:type="dxa"/>
            <w:tcBorders>
              <w:top w:val="single" w:color="auto" w:sz="4" w:space="0"/>
              <w:left w:val="nil"/>
              <w:bottom w:val="single" w:color="auto" w:sz="4" w:space="0"/>
              <w:right w:val="single" w:color="auto" w:sz="4" w:space="0"/>
            </w:tcBorders>
            <w:vAlign w:val="center"/>
          </w:tcPr>
          <w:p w14:paraId="590F95AA">
            <w:pPr>
              <w:widowControl/>
              <w:spacing w:line="360" w:lineRule="exact"/>
              <w:jc w:val="left"/>
              <w:rPr>
                <w:rFonts w:hint="eastAsia" w:ascii="宋体" w:hAnsi="宋体" w:cs="宋体"/>
                <w:color w:val="000000"/>
                <w:sz w:val="22"/>
                <w:szCs w:val="22"/>
              </w:rPr>
            </w:pPr>
            <w:r>
              <w:rPr>
                <w:rFonts w:hint="eastAsia" w:ascii="宋体" w:hAnsi="宋体" w:cs="宋体"/>
                <w:color w:val="000000"/>
                <w:sz w:val="22"/>
                <w:szCs w:val="22"/>
              </w:rPr>
              <w:t>1、投标人近三年（2022年1月1日）以来，具有低代码搭建平台相关开发建设项目案例的，得6分，最高得6分。</w:t>
            </w:r>
          </w:p>
          <w:p w14:paraId="4CFFA68C">
            <w:pPr>
              <w:widowControl/>
              <w:spacing w:line="360" w:lineRule="exact"/>
              <w:jc w:val="left"/>
              <w:rPr>
                <w:rFonts w:hint="eastAsia" w:ascii="宋体" w:hAnsi="宋体" w:cs="宋体"/>
                <w:color w:val="000000"/>
                <w:sz w:val="22"/>
                <w:szCs w:val="22"/>
              </w:rPr>
            </w:pPr>
            <w:r>
              <w:rPr>
                <w:rFonts w:hint="eastAsia" w:ascii="宋体" w:hAnsi="宋体" w:cs="宋体"/>
                <w:color w:val="000000"/>
                <w:sz w:val="22"/>
                <w:szCs w:val="22"/>
              </w:rPr>
              <w:t>（须提供项目合同复印件，包含首页、合同内容页、盖章页等关键页，否则不予计分。）</w:t>
            </w:r>
          </w:p>
        </w:tc>
        <w:tc>
          <w:tcPr>
            <w:tcW w:w="900" w:type="dxa"/>
            <w:tcBorders>
              <w:top w:val="single" w:color="auto" w:sz="4" w:space="0"/>
              <w:left w:val="nil"/>
              <w:bottom w:val="single" w:color="auto" w:sz="4" w:space="0"/>
              <w:right w:val="single" w:color="auto" w:sz="4" w:space="0"/>
            </w:tcBorders>
            <w:vAlign w:val="center"/>
          </w:tcPr>
          <w:p w14:paraId="112D8F2C">
            <w:pPr>
              <w:widowControl/>
              <w:spacing w:line="360" w:lineRule="exact"/>
              <w:jc w:val="center"/>
              <w:rPr>
                <w:rFonts w:hint="eastAsia" w:ascii="宋体" w:hAnsi="宋体" w:cs="宋体"/>
                <w:color w:val="000000"/>
                <w:sz w:val="22"/>
                <w:szCs w:val="22"/>
              </w:rPr>
            </w:pPr>
            <w:r>
              <w:rPr>
                <w:rFonts w:hint="eastAsia" w:ascii="宋体" w:hAnsi="宋体" w:cs="宋体"/>
                <w:color w:val="000000"/>
                <w:sz w:val="22"/>
                <w:szCs w:val="22"/>
              </w:rPr>
              <w:t>6</w:t>
            </w:r>
          </w:p>
        </w:tc>
        <w:tc>
          <w:tcPr>
            <w:tcW w:w="800" w:type="dxa"/>
            <w:tcBorders>
              <w:top w:val="single" w:color="auto" w:sz="4" w:space="0"/>
              <w:left w:val="nil"/>
              <w:bottom w:val="single" w:color="auto" w:sz="4" w:space="0"/>
              <w:right w:val="single" w:color="auto" w:sz="4" w:space="0"/>
            </w:tcBorders>
            <w:vAlign w:val="center"/>
          </w:tcPr>
          <w:p w14:paraId="0AA0EB0E">
            <w:pPr>
              <w:widowControl/>
              <w:spacing w:line="360" w:lineRule="exact"/>
              <w:jc w:val="center"/>
              <w:rPr>
                <w:rFonts w:hint="eastAsia" w:ascii="宋体" w:hAnsi="宋体" w:cs="宋体"/>
                <w:color w:val="000000"/>
                <w:szCs w:val="21"/>
              </w:rPr>
            </w:pPr>
          </w:p>
        </w:tc>
      </w:tr>
    </w:tbl>
    <w:p w14:paraId="76F81752">
      <w:pPr>
        <w:tabs>
          <w:tab w:val="left" w:pos="0"/>
        </w:tabs>
        <w:adjustRightInd w:val="0"/>
        <w:snapToGrid w:val="0"/>
        <w:spacing w:line="440" w:lineRule="exact"/>
        <w:ind w:firstLine="480" w:firstLineChars="200"/>
        <w:rPr>
          <w:rFonts w:hint="eastAsia" w:ascii="宋体" w:hAnsi="宋体" w:cs="宋体"/>
          <w:color w:val="000000"/>
          <w:kern w:val="0"/>
          <w:sz w:val="24"/>
          <w:lang w:val="en-GB"/>
        </w:rPr>
      </w:pPr>
      <w:r>
        <w:rPr>
          <w:rFonts w:hint="eastAsia" w:ascii="宋体" w:hAnsi="宋体" w:cs="宋体"/>
          <w:color w:val="000000"/>
          <w:kern w:val="0"/>
          <w:sz w:val="24"/>
        </w:rPr>
        <w:t>13</w:t>
      </w:r>
      <w:r>
        <w:rPr>
          <w:rFonts w:hint="eastAsia" w:ascii="宋体" w:hAnsi="宋体" w:cs="宋体"/>
          <w:color w:val="000000"/>
          <w:kern w:val="0"/>
          <w:sz w:val="24"/>
          <w:lang w:val="en-GB"/>
        </w:rPr>
        <w:t>、确定成交供应商的标准</w:t>
      </w:r>
    </w:p>
    <w:p w14:paraId="27639601">
      <w:pPr>
        <w:tabs>
          <w:tab w:val="left" w:pos="0"/>
        </w:tabs>
        <w:adjustRightInd w:val="0"/>
        <w:snapToGrid w:val="0"/>
        <w:spacing w:line="440" w:lineRule="exact"/>
        <w:ind w:firstLine="480" w:firstLineChars="200"/>
        <w:rPr>
          <w:rFonts w:hint="eastAsia" w:ascii="宋体" w:hAnsi="宋体" w:cs="宋体"/>
          <w:color w:val="000000"/>
          <w:kern w:val="0"/>
          <w:sz w:val="24"/>
          <w:lang w:val="en-GB"/>
        </w:rPr>
      </w:pPr>
      <w:r>
        <w:rPr>
          <w:rFonts w:hint="eastAsia" w:ascii="宋体" w:hAnsi="宋体" w:cs="宋体"/>
          <w:color w:val="000000"/>
          <w:kern w:val="0"/>
          <w:sz w:val="24"/>
          <w:lang w:val="en-GB"/>
        </w:rPr>
        <w:t>（</w:t>
      </w:r>
      <w:r>
        <w:rPr>
          <w:rFonts w:hint="eastAsia" w:ascii="宋体" w:hAnsi="宋体" w:cs="宋体"/>
          <w:color w:val="000000"/>
          <w:kern w:val="0"/>
          <w:sz w:val="24"/>
        </w:rPr>
        <w:t>1）评审</w:t>
      </w:r>
      <w:r>
        <w:rPr>
          <w:rFonts w:hint="eastAsia" w:ascii="宋体" w:hAnsi="宋体" w:cs="宋体"/>
          <w:color w:val="000000"/>
          <w:kern w:val="0"/>
          <w:sz w:val="24"/>
          <w:lang w:val="en-GB"/>
        </w:rPr>
        <w:t>小组</w:t>
      </w:r>
      <w:r>
        <w:rPr>
          <w:rFonts w:ascii="宋体" w:hAnsi="宋体" w:cs="宋体"/>
          <w:color w:val="000000"/>
          <w:sz w:val="24"/>
        </w:rPr>
        <w:t>采用综合评分法对供应商的</w:t>
      </w:r>
      <w:r>
        <w:rPr>
          <w:rFonts w:hint="eastAsia" w:ascii="宋体" w:hAnsi="宋体" w:cs="宋体"/>
          <w:color w:val="000000"/>
          <w:sz w:val="24"/>
        </w:rPr>
        <w:t>响应文件</w:t>
      </w:r>
      <w:r>
        <w:rPr>
          <w:rFonts w:ascii="宋体" w:hAnsi="宋体" w:cs="宋体"/>
          <w:color w:val="000000"/>
          <w:sz w:val="24"/>
        </w:rPr>
        <w:t>和报价进行综合评分</w:t>
      </w:r>
      <w:r>
        <w:rPr>
          <w:rFonts w:hint="eastAsia" w:ascii="宋体" w:hAnsi="宋体" w:cs="宋体"/>
          <w:color w:val="000000"/>
          <w:sz w:val="24"/>
        </w:rPr>
        <w:t>，</w:t>
      </w:r>
      <w:r>
        <w:rPr>
          <w:rFonts w:hint="eastAsia" w:ascii="宋体" w:hAnsi="宋体" w:cs="宋体"/>
          <w:color w:val="000000"/>
          <w:kern w:val="0"/>
          <w:sz w:val="24"/>
          <w:lang w:val="en-GB"/>
        </w:rPr>
        <w:t>最终</w:t>
      </w:r>
      <w:r>
        <w:rPr>
          <w:rFonts w:ascii="宋体" w:hAnsi="宋体" w:cs="宋体"/>
          <w:color w:val="000000"/>
          <w:sz w:val="24"/>
        </w:rPr>
        <w:t>按照</w:t>
      </w:r>
      <w:r>
        <w:rPr>
          <w:rFonts w:hint="eastAsia" w:ascii="宋体" w:hAnsi="宋体" w:cs="宋体"/>
          <w:color w:val="000000"/>
          <w:sz w:val="24"/>
        </w:rPr>
        <w:t>综合</w:t>
      </w:r>
      <w:r>
        <w:rPr>
          <w:rFonts w:ascii="宋体" w:hAnsi="宋体" w:cs="宋体"/>
          <w:color w:val="000000"/>
          <w:sz w:val="24"/>
        </w:rPr>
        <w:t>得分由高到低</w:t>
      </w:r>
      <w:r>
        <w:rPr>
          <w:rFonts w:hint="eastAsia" w:ascii="宋体" w:hAnsi="宋体" w:cs="宋体"/>
          <w:color w:val="000000"/>
          <w:sz w:val="24"/>
        </w:rPr>
        <w:t>的</w:t>
      </w:r>
      <w:r>
        <w:rPr>
          <w:rFonts w:ascii="宋体" w:hAnsi="宋体" w:cs="宋体"/>
          <w:color w:val="000000"/>
          <w:sz w:val="24"/>
        </w:rPr>
        <w:t>顺序</w:t>
      </w:r>
      <w:r>
        <w:rPr>
          <w:rFonts w:hint="eastAsia" w:ascii="宋体" w:hAnsi="宋体" w:cs="宋体"/>
          <w:color w:val="000000"/>
          <w:kern w:val="0"/>
          <w:sz w:val="24"/>
          <w:lang w:val="en-GB"/>
        </w:rPr>
        <w:t>推荐前三名为成交候选供应商，排名靠后的为备选成交候选供应商</w:t>
      </w:r>
      <w:r>
        <w:rPr>
          <w:rFonts w:hint="eastAsia" w:ascii="宋体" w:hAnsi="宋体"/>
          <w:color w:val="000000"/>
          <w:kern w:val="0"/>
          <w:sz w:val="24"/>
          <w:lang w:val="en-GB"/>
        </w:rPr>
        <w:t>。</w:t>
      </w:r>
    </w:p>
    <w:p w14:paraId="182C42CC">
      <w:pPr>
        <w:tabs>
          <w:tab w:val="left" w:pos="0"/>
        </w:tabs>
        <w:adjustRightInd w:val="0"/>
        <w:snapToGrid w:val="0"/>
        <w:spacing w:line="440" w:lineRule="exact"/>
        <w:ind w:firstLine="480" w:firstLineChars="200"/>
        <w:rPr>
          <w:rFonts w:hint="eastAsia" w:ascii="宋体" w:hAnsi="宋体" w:cs="宋体"/>
          <w:color w:val="000000"/>
          <w:kern w:val="0"/>
          <w:sz w:val="24"/>
          <w:lang w:val="en-GB"/>
        </w:rPr>
      </w:pPr>
      <w:r>
        <w:rPr>
          <w:rFonts w:hint="eastAsia" w:ascii="宋体" w:hAnsi="宋体" w:cs="宋体"/>
          <w:color w:val="000000"/>
          <w:kern w:val="0"/>
          <w:sz w:val="24"/>
        </w:rPr>
        <w:t xml:space="preserve">（2） </w:t>
      </w:r>
      <w:r>
        <w:rPr>
          <w:rFonts w:hint="eastAsia" w:ascii="宋体" w:hAnsi="宋体" w:cs="宋体"/>
          <w:color w:val="000000"/>
          <w:kern w:val="0"/>
          <w:sz w:val="24"/>
          <w:lang w:val="en-GB"/>
        </w:rPr>
        <w:t>成交候选供应商因特殊原因放弃成交或因不可抗力提出不能履行合同，可依排名次序的备选成交候选供应商依次递补为成交供应商</w:t>
      </w:r>
      <w:r>
        <w:rPr>
          <w:rFonts w:hint="eastAsia" w:ascii="宋体" w:hAnsi="宋体"/>
          <w:color w:val="000000"/>
          <w:kern w:val="0"/>
          <w:sz w:val="24"/>
          <w:lang w:val="en-GB"/>
        </w:rPr>
        <w:t>。</w:t>
      </w:r>
    </w:p>
    <w:p w14:paraId="75742891">
      <w:pPr>
        <w:pStyle w:val="7"/>
        <w:adjustRightInd w:val="0"/>
        <w:snapToGrid w:val="0"/>
        <w:spacing w:line="440" w:lineRule="exact"/>
        <w:ind w:firstLine="480" w:firstLineChars="200"/>
        <w:rPr>
          <w:rFonts w:hint="eastAsia" w:hAnsi="宋体" w:cs="宋体"/>
          <w:color w:val="000000"/>
          <w:kern w:val="0"/>
          <w:sz w:val="24"/>
          <w:lang w:val="en-GB"/>
        </w:rPr>
      </w:pPr>
      <w:r>
        <w:rPr>
          <w:rFonts w:hint="eastAsia" w:hAnsi="宋体" w:cs="宋体"/>
          <w:color w:val="000000"/>
          <w:kern w:val="0"/>
          <w:sz w:val="24"/>
          <w:lang w:val="en-GB"/>
        </w:rPr>
        <w:t>（</w:t>
      </w:r>
      <w:r>
        <w:rPr>
          <w:rFonts w:hint="eastAsia" w:hAnsi="宋体" w:cs="宋体"/>
          <w:color w:val="000000"/>
          <w:kern w:val="0"/>
          <w:sz w:val="24"/>
        </w:rPr>
        <w:t>3）</w:t>
      </w:r>
      <w:r>
        <w:rPr>
          <w:rFonts w:hint="eastAsia" w:hAnsi="宋体" w:cs="宋体"/>
          <w:color w:val="000000"/>
          <w:kern w:val="0"/>
          <w:sz w:val="24"/>
          <w:lang w:val="en-GB"/>
        </w:rPr>
        <w:t>凡是属于审查、澄清、评价和比较报价的有关资料以及成交意向等，</w:t>
      </w:r>
      <w:r>
        <w:rPr>
          <w:rFonts w:hint="eastAsia" w:hAnsi="宋体" w:cs="宋体"/>
          <w:color w:val="000000"/>
          <w:kern w:val="0"/>
          <w:sz w:val="24"/>
        </w:rPr>
        <w:t>评审</w:t>
      </w:r>
      <w:r>
        <w:rPr>
          <w:rFonts w:hint="eastAsia" w:hAnsi="宋体" w:cs="宋体"/>
          <w:color w:val="000000"/>
          <w:kern w:val="0"/>
          <w:sz w:val="24"/>
          <w:lang w:val="en-GB"/>
        </w:rPr>
        <w:t>小组及有关工作人员自始至终均不得向供应商或</w:t>
      </w:r>
      <w:r>
        <w:rPr>
          <w:rFonts w:hint="eastAsia" w:hAnsi="宋体" w:cs="宋体"/>
          <w:color w:val="000000"/>
          <w:kern w:val="0"/>
          <w:sz w:val="24"/>
        </w:rPr>
        <w:t>其他</w:t>
      </w:r>
      <w:r>
        <w:rPr>
          <w:rFonts w:hint="eastAsia" w:hAnsi="宋体" w:cs="宋体"/>
          <w:color w:val="000000"/>
          <w:kern w:val="0"/>
          <w:sz w:val="24"/>
          <w:lang w:val="en-GB"/>
        </w:rPr>
        <w:t>无关的人员透露</w:t>
      </w:r>
      <w:r>
        <w:rPr>
          <w:rFonts w:hint="eastAsia" w:hAnsi="宋体"/>
          <w:color w:val="000000"/>
          <w:kern w:val="0"/>
          <w:sz w:val="24"/>
          <w:lang w:val="en-GB"/>
        </w:rPr>
        <w:t>。</w:t>
      </w:r>
    </w:p>
    <w:p w14:paraId="42195144">
      <w:pPr>
        <w:tabs>
          <w:tab w:val="left" w:pos="360"/>
          <w:tab w:val="left" w:pos="960"/>
        </w:tabs>
        <w:adjustRightInd w:val="0"/>
        <w:snapToGrid w:val="0"/>
        <w:spacing w:line="440" w:lineRule="exact"/>
        <w:ind w:firstLine="480" w:firstLineChars="200"/>
        <w:rPr>
          <w:rFonts w:hint="eastAsia" w:ascii="宋体" w:hAnsi="宋体" w:cs="宋体"/>
          <w:color w:val="000000"/>
          <w:kern w:val="0"/>
          <w:sz w:val="24"/>
          <w:lang w:val="en-GB"/>
        </w:rPr>
      </w:pPr>
      <w:r>
        <w:rPr>
          <w:rFonts w:hint="eastAsia" w:ascii="宋体" w:hAnsi="宋体" w:cs="宋体"/>
          <w:color w:val="000000"/>
          <w:kern w:val="0"/>
          <w:sz w:val="24"/>
          <w:lang w:val="en-GB"/>
        </w:rPr>
        <w:t>（</w:t>
      </w:r>
      <w:r>
        <w:rPr>
          <w:rFonts w:hint="eastAsia" w:ascii="宋体" w:hAnsi="宋体" w:cs="宋体"/>
          <w:color w:val="000000"/>
          <w:kern w:val="0"/>
          <w:sz w:val="24"/>
        </w:rPr>
        <w:t>4）</w:t>
      </w:r>
      <w:r>
        <w:rPr>
          <w:rFonts w:hint="eastAsia" w:ascii="宋体" w:hAnsi="宋体" w:cs="宋体"/>
          <w:color w:val="000000"/>
          <w:kern w:val="0"/>
          <w:sz w:val="24"/>
          <w:lang w:val="en-GB"/>
        </w:rPr>
        <w:t>在评审期间，供应商企图影响采购人和</w:t>
      </w:r>
      <w:r>
        <w:rPr>
          <w:rFonts w:hint="eastAsia" w:ascii="宋体" w:hAnsi="宋体" w:cs="宋体"/>
          <w:color w:val="000000"/>
          <w:kern w:val="0"/>
          <w:sz w:val="24"/>
        </w:rPr>
        <w:t>评审</w:t>
      </w:r>
      <w:r>
        <w:rPr>
          <w:rFonts w:hint="eastAsia" w:ascii="宋体" w:hAnsi="宋体" w:cs="宋体"/>
          <w:color w:val="000000"/>
          <w:kern w:val="0"/>
          <w:sz w:val="24"/>
          <w:lang w:val="en-GB"/>
        </w:rPr>
        <w:t>小组而获得评审信息的任何活动，都将导致其响应文件被拒绝，并承担相应的法律责任</w:t>
      </w:r>
      <w:r>
        <w:rPr>
          <w:rFonts w:hint="eastAsia" w:ascii="宋体" w:hAnsi="宋体"/>
          <w:color w:val="000000"/>
          <w:kern w:val="0"/>
          <w:sz w:val="24"/>
          <w:lang w:val="en-GB"/>
        </w:rPr>
        <w:t>。</w:t>
      </w:r>
    </w:p>
    <w:p w14:paraId="0DE4EBA6">
      <w:pPr>
        <w:pStyle w:val="23"/>
        <w:ind w:firstLine="482"/>
        <w:rPr>
          <w:rFonts w:hint="eastAsia" w:ascii="宋体" w:hAnsi="宋体" w:cs="宋体"/>
          <w:b/>
          <w:color w:val="000000"/>
          <w:sz w:val="24"/>
          <w:lang w:val="en-GB"/>
        </w:rPr>
      </w:pPr>
      <w:r>
        <w:rPr>
          <w:rFonts w:hint="eastAsia" w:ascii="宋体" w:hAnsi="宋体" w:cs="宋体"/>
          <w:b/>
          <w:color w:val="000000"/>
          <w:sz w:val="24"/>
        </w:rPr>
        <w:t>八、公告</w:t>
      </w:r>
    </w:p>
    <w:p w14:paraId="099E2B98">
      <w:pPr>
        <w:adjustRightInd w:val="0"/>
        <w:snapToGrid w:val="0"/>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lang w:val="en-GB"/>
        </w:rPr>
        <w:t>成交供应商确定后，在</w:t>
      </w:r>
      <w:r>
        <w:rPr>
          <w:rFonts w:hint="eastAsia" w:ascii="宋体" w:hAnsi="宋体" w:cs="仿宋"/>
          <w:bCs/>
          <w:color w:val="000000"/>
          <w:sz w:val="24"/>
        </w:rPr>
        <w:t xml:space="preserve"> 官网：</w:t>
      </w:r>
      <w:r>
        <w:fldChar w:fldCharType="begin"/>
      </w:r>
      <w:r>
        <w:instrText xml:space="preserve"> HYPERLINK "http://www.hnlspd.com.cn" </w:instrText>
      </w:r>
      <w:r>
        <w:fldChar w:fldCharType="separate"/>
      </w:r>
      <w:r>
        <w:rPr>
          <w:rStyle w:val="18"/>
          <w:rFonts w:hint="default" w:ascii="宋体" w:hAnsi="宋体" w:eastAsia="宋体" w:cs="仿宋"/>
          <w:bCs/>
          <w:sz w:val="24"/>
        </w:rPr>
        <w:t>http://www.hnlspd.com.cn</w:t>
      </w:r>
      <w:r>
        <w:rPr>
          <w:rStyle w:val="18"/>
          <w:rFonts w:hint="default" w:ascii="宋体" w:hAnsi="宋体" w:eastAsia="宋体" w:cs="仿宋"/>
          <w:bCs/>
          <w:sz w:val="24"/>
        </w:rPr>
        <w:fldChar w:fldCharType="end"/>
      </w:r>
      <w:r>
        <w:rPr>
          <w:rFonts w:hint="eastAsia" w:ascii="宋体" w:hAnsi="宋体" w:cs="宋体"/>
          <w:color w:val="000000"/>
          <w:kern w:val="0"/>
          <w:sz w:val="24"/>
          <w:lang w:val="en-GB"/>
        </w:rPr>
        <w:t>上公示成交结果，</w:t>
      </w:r>
      <w:r>
        <w:rPr>
          <w:rFonts w:hint="eastAsia" w:ascii="宋体" w:hAnsi="宋体" w:cs="宋体"/>
          <w:color w:val="000000"/>
          <w:kern w:val="0"/>
          <w:sz w:val="24"/>
        </w:rPr>
        <w:t>成交公告期不少于5个工作日。</w:t>
      </w:r>
    </w:p>
    <w:p w14:paraId="6AB17611">
      <w:pPr>
        <w:pStyle w:val="23"/>
        <w:ind w:firstLine="482"/>
        <w:rPr>
          <w:rFonts w:hint="eastAsia" w:ascii="宋体" w:hAnsi="宋体" w:cs="宋体"/>
          <w:b/>
          <w:color w:val="000000"/>
          <w:sz w:val="24"/>
          <w:lang w:val="en-GB"/>
        </w:rPr>
      </w:pPr>
      <w:r>
        <w:rPr>
          <w:rFonts w:hint="eastAsia" w:ascii="宋体" w:hAnsi="宋体" w:cs="宋体"/>
          <w:b/>
          <w:color w:val="000000"/>
          <w:sz w:val="24"/>
        </w:rPr>
        <w:t>九、</w:t>
      </w:r>
      <w:r>
        <w:rPr>
          <w:rFonts w:hint="eastAsia" w:ascii="宋体" w:hAnsi="宋体" w:cs="宋体"/>
          <w:b/>
          <w:color w:val="000000"/>
          <w:sz w:val="24"/>
          <w:lang w:val="en-GB"/>
        </w:rPr>
        <w:t>提出质疑</w:t>
      </w:r>
    </w:p>
    <w:p w14:paraId="3F610053">
      <w:pPr>
        <w:tabs>
          <w:tab w:val="left" w:pos="0"/>
        </w:tabs>
        <w:adjustRightInd w:val="0"/>
        <w:snapToGrid w:val="0"/>
        <w:spacing w:line="440" w:lineRule="exact"/>
        <w:ind w:firstLine="480" w:firstLineChars="200"/>
        <w:rPr>
          <w:rFonts w:hint="eastAsia" w:ascii="宋体" w:hAnsi="宋体" w:cs="宋体"/>
          <w:color w:val="000000"/>
          <w:kern w:val="0"/>
          <w:sz w:val="24"/>
          <w:lang w:val="en-GB"/>
        </w:rPr>
      </w:pPr>
      <w:r>
        <w:rPr>
          <w:rFonts w:hint="eastAsia" w:ascii="宋体" w:hAnsi="宋体" w:cs="宋体"/>
          <w:color w:val="000000"/>
          <w:kern w:val="0"/>
          <w:sz w:val="24"/>
        </w:rPr>
        <w:t>1、</w:t>
      </w:r>
      <w:r>
        <w:rPr>
          <w:rFonts w:hint="eastAsia" w:ascii="宋体" w:hAnsi="宋体" w:cs="宋体"/>
          <w:color w:val="000000"/>
          <w:kern w:val="0"/>
          <w:sz w:val="24"/>
          <w:lang w:val="en-GB"/>
        </w:rPr>
        <w:t>如果供应商认为采购文件、采购过程、中选结果使自己的权益受到损害的，可以在知道或者应知其权益受到损害之日起</w:t>
      </w:r>
      <w:r>
        <w:rPr>
          <w:rFonts w:hint="eastAsia" w:ascii="宋体" w:hAnsi="宋体" w:cs="宋体"/>
          <w:color w:val="000000"/>
          <w:kern w:val="0"/>
          <w:sz w:val="24"/>
        </w:rPr>
        <w:t>7个工作日内，以书面形式向采购人提出质疑。</w:t>
      </w:r>
      <w:r>
        <w:rPr>
          <w:rFonts w:hint="eastAsia" w:ascii="宋体" w:hAnsi="宋体" w:cs="宋体"/>
          <w:color w:val="000000"/>
          <w:kern w:val="0"/>
          <w:sz w:val="24"/>
          <w:lang w:val="en-GB"/>
        </w:rPr>
        <w:t>供应商应在法定质疑期内一次性提出针对同一采购程序环节的质疑事项。</w:t>
      </w:r>
    </w:p>
    <w:p w14:paraId="07033598">
      <w:pPr>
        <w:tabs>
          <w:tab w:val="left" w:pos="0"/>
        </w:tabs>
        <w:adjustRightInd w:val="0"/>
        <w:snapToGrid w:val="0"/>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GB"/>
        </w:rPr>
        <w:t>提出质疑的供应商应当是参与所质疑项目采购活动的供应商，潜在供应商已依法获取采购文件的，可以对该文件提出质疑。对采购文件提出质疑的，应当在获取采购文件或者采购文件公告期限届满之日起</w:t>
      </w:r>
      <w:r>
        <w:rPr>
          <w:rFonts w:hint="eastAsia" w:ascii="宋体" w:hAnsi="宋体" w:cs="宋体"/>
          <w:color w:val="000000"/>
          <w:kern w:val="0"/>
          <w:sz w:val="24"/>
        </w:rPr>
        <w:t>7个工作日内以书面形式向采购人提出。</w:t>
      </w:r>
    </w:p>
    <w:p w14:paraId="2580E262">
      <w:pPr>
        <w:tabs>
          <w:tab w:val="left" w:pos="0"/>
        </w:tabs>
        <w:adjustRightInd w:val="0"/>
        <w:snapToGrid w:val="0"/>
        <w:spacing w:line="440" w:lineRule="exact"/>
        <w:ind w:firstLine="480" w:firstLineChars="200"/>
        <w:rPr>
          <w:rFonts w:hint="eastAsia" w:ascii="宋体" w:hAnsi="宋体" w:cs="宋体"/>
          <w:color w:val="000000"/>
          <w:kern w:val="0"/>
          <w:sz w:val="24"/>
          <w:lang w:val="en-GB"/>
        </w:rPr>
      </w:pPr>
      <w:r>
        <w:rPr>
          <w:rFonts w:hint="eastAsia" w:ascii="宋体" w:hAnsi="宋体" w:cs="宋体"/>
          <w:color w:val="000000"/>
          <w:kern w:val="0"/>
          <w:sz w:val="24"/>
        </w:rPr>
        <w:t>3、</w:t>
      </w:r>
      <w:r>
        <w:rPr>
          <w:rFonts w:hint="eastAsia" w:ascii="宋体" w:hAnsi="宋体" w:cs="宋体"/>
          <w:color w:val="000000"/>
          <w:kern w:val="0"/>
          <w:sz w:val="24"/>
          <w:lang w:val="en-GB"/>
        </w:rPr>
        <w:t>供应商提出质疑应当提交以下材料：质疑供应商的营业执照复印件、法定代表人身份证明及身份证复印件、授权委托书、代理人的身份证复印件、已参与所质疑项目采购活动的证明材料、质疑函和质疑证明材料。（身份证复印件及相关证明材料均加盖公章）</w:t>
      </w:r>
    </w:p>
    <w:p w14:paraId="693FCD93">
      <w:pPr>
        <w:tabs>
          <w:tab w:val="left" w:pos="0"/>
        </w:tabs>
        <w:adjustRightInd w:val="0"/>
        <w:snapToGrid w:val="0"/>
        <w:spacing w:line="440" w:lineRule="exact"/>
        <w:ind w:firstLine="480" w:firstLineChars="200"/>
        <w:rPr>
          <w:rFonts w:hint="eastAsia" w:ascii="宋体" w:hAnsi="宋体" w:cs="宋体"/>
          <w:color w:val="000000"/>
          <w:kern w:val="0"/>
          <w:sz w:val="24"/>
          <w:lang w:val="en-GB"/>
        </w:rPr>
      </w:pPr>
      <w:r>
        <w:rPr>
          <w:rFonts w:hint="eastAsia" w:ascii="宋体" w:hAnsi="宋体" w:cs="宋体"/>
          <w:color w:val="000000"/>
          <w:kern w:val="0"/>
          <w:sz w:val="24"/>
        </w:rPr>
        <w:t>4、</w:t>
      </w:r>
      <w:r>
        <w:rPr>
          <w:rFonts w:hint="eastAsia" w:ascii="宋体" w:hAnsi="宋体" w:cs="宋体"/>
          <w:color w:val="000000"/>
          <w:kern w:val="0"/>
          <w:sz w:val="24"/>
          <w:lang w:val="en-GB"/>
        </w:rPr>
        <w:t>质疑函应当包括下列内容：（一）供应商的姓名或者名称、地址、邮编、联系人及联系电话；（二）质疑项目的名称、编号；（三）具体、明确的质疑事项和与质疑事项相关的请求；（四）事实依据；（五）必要的法律依据；（六）提出质疑的日期。</w:t>
      </w:r>
    </w:p>
    <w:p w14:paraId="536BB533">
      <w:pPr>
        <w:tabs>
          <w:tab w:val="left" w:pos="0"/>
        </w:tabs>
        <w:adjustRightInd w:val="0"/>
        <w:snapToGrid w:val="0"/>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5、</w:t>
      </w:r>
      <w:r>
        <w:rPr>
          <w:rFonts w:hint="eastAsia" w:ascii="宋体" w:hAnsi="宋体" w:cs="宋体"/>
          <w:color w:val="000000"/>
          <w:kern w:val="0"/>
          <w:sz w:val="24"/>
          <w:lang w:val="en-GB"/>
        </w:rPr>
        <w:t>提出质疑的供应商应</w:t>
      </w:r>
      <w:r>
        <w:rPr>
          <w:rFonts w:hint="eastAsia" w:ascii="宋体" w:hAnsi="宋体" w:cs="宋体"/>
          <w:color w:val="000000"/>
          <w:kern w:val="0"/>
          <w:sz w:val="24"/>
        </w:rPr>
        <w:t>第3条规定的</w:t>
      </w:r>
      <w:r>
        <w:rPr>
          <w:rFonts w:hint="eastAsia" w:ascii="宋体" w:hAnsi="宋体" w:cs="宋体"/>
          <w:color w:val="000000"/>
          <w:kern w:val="0"/>
          <w:sz w:val="24"/>
          <w:lang w:val="en-GB"/>
        </w:rPr>
        <w:t>材料及</w:t>
      </w:r>
      <w:r>
        <w:rPr>
          <w:rFonts w:hint="eastAsia" w:ascii="宋体" w:hAnsi="宋体" w:cs="宋体"/>
          <w:color w:val="000000"/>
          <w:kern w:val="0"/>
          <w:sz w:val="24"/>
        </w:rPr>
        <w:t>第4条规定的</w:t>
      </w:r>
      <w:r>
        <w:rPr>
          <w:rFonts w:hint="eastAsia" w:ascii="宋体" w:hAnsi="宋体" w:cs="宋体"/>
          <w:color w:val="000000"/>
          <w:kern w:val="0"/>
          <w:sz w:val="24"/>
          <w:lang w:val="en-GB"/>
        </w:rPr>
        <w:t>质疑函一次性向采购人提交，提交的材料及质疑函不符合以上规定或有遗漏的，质疑供应商须在法定质疑期限内一次性补齐或修正。超过法定质疑期限提交的质疑函或补充材料，采购人有权拒收。</w:t>
      </w:r>
    </w:p>
    <w:p w14:paraId="610D4121">
      <w:pPr>
        <w:tabs>
          <w:tab w:val="left" w:pos="0"/>
        </w:tabs>
        <w:adjustRightInd w:val="0"/>
        <w:snapToGrid w:val="0"/>
        <w:spacing w:line="440" w:lineRule="exact"/>
        <w:ind w:firstLine="480"/>
        <w:rPr>
          <w:rFonts w:hint="eastAsia" w:ascii="宋体" w:hAnsi="宋体" w:cs="宋体"/>
          <w:color w:val="000000"/>
          <w:sz w:val="24"/>
        </w:rPr>
      </w:pPr>
      <w:r>
        <w:rPr>
          <w:rFonts w:hint="eastAsia" w:ascii="宋体" w:hAnsi="宋体" w:cs="宋体"/>
          <w:color w:val="000000"/>
          <w:sz w:val="24"/>
        </w:rPr>
        <w:t>6、供应商任何匿名、非书面形式、超过质疑期的质疑均不予受理。</w:t>
      </w:r>
    </w:p>
    <w:p w14:paraId="190E0AD0">
      <w:pPr>
        <w:pStyle w:val="23"/>
        <w:ind w:firstLine="482"/>
        <w:rPr>
          <w:rFonts w:hint="eastAsia" w:ascii="宋体" w:hAnsi="宋体" w:cs="宋体"/>
          <w:b/>
          <w:color w:val="000000"/>
          <w:sz w:val="24"/>
          <w:lang w:val="en-GB"/>
        </w:rPr>
      </w:pPr>
      <w:r>
        <w:rPr>
          <w:rFonts w:hint="eastAsia" w:ascii="宋体" w:hAnsi="宋体" w:cs="宋体"/>
          <w:b/>
          <w:color w:val="000000"/>
          <w:sz w:val="24"/>
        </w:rPr>
        <w:t>十、签订</w:t>
      </w:r>
      <w:r>
        <w:rPr>
          <w:rFonts w:hint="eastAsia" w:ascii="宋体" w:hAnsi="宋体" w:cs="宋体"/>
          <w:b/>
          <w:color w:val="000000"/>
          <w:sz w:val="24"/>
          <w:lang w:val="en-GB"/>
        </w:rPr>
        <w:t>合同</w:t>
      </w:r>
    </w:p>
    <w:p w14:paraId="44DBA9AD">
      <w:pPr>
        <w:adjustRightInd w:val="0"/>
        <w:snapToGrid w:val="0"/>
        <w:spacing w:line="440" w:lineRule="exact"/>
        <w:ind w:firstLine="480" w:firstLineChars="200"/>
        <w:rPr>
          <w:rFonts w:hint="eastAsia" w:ascii="宋体" w:hAnsi="宋体" w:cs="宋体"/>
          <w:color w:val="000000"/>
          <w:kern w:val="0"/>
          <w:sz w:val="24"/>
          <w:lang w:val="en-GB"/>
        </w:rPr>
      </w:pPr>
      <w:r>
        <w:rPr>
          <w:rFonts w:hint="eastAsia" w:ascii="宋体" w:hAnsi="宋体" w:cs="宋体"/>
          <w:color w:val="000000"/>
          <w:kern w:val="0"/>
          <w:sz w:val="24"/>
          <w:lang w:val="en-GB"/>
        </w:rPr>
        <w:t>采购人应在成交</w:t>
      </w:r>
      <w:r>
        <w:rPr>
          <w:rFonts w:hint="eastAsia" w:ascii="宋体" w:hAnsi="宋体" w:cs="宋体"/>
          <w:color w:val="000000"/>
          <w:kern w:val="0"/>
          <w:sz w:val="24"/>
        </w:rPr>
        <w:t>公告期满</w:t>
      </w:r>
      <w:r>
        <w:rPr>
          <w:rFonts w:hint="eastAsia" w:ascii="宋体" w:hAnsi="宋体" w:cs="宋体"/>
          <w:b/>
          <w:bCs/>
          <w:color w:val="000000"/>
          <w:kern w:val="0"/>
          <w:sz w:val="24"/>
          <w:u w:val="single"/>
          <w:lang w:val="en-GB"/>
        </w:rPr>
        <w:t>30天内</w:t>
      </w:r>
      <w:r>
        <w:rPr>
          <w:rFonts w:hint="eastAsia" w:ascii="宋体" w:hAnsi="宋体" w:cs="宋体"/>
          <w:color w:val="000000"/>
          <w:kern w:val="0"/>
          <w:sz w:val="24"/>
          <w:lang w:val="en-GB"/>
        </w:rPr>
        <w:t>与成交供应商签订书面合同，不得超出</w:t>
      </w:r>
      <w:r>
        <w:rPr>
          <w:rFonts w:hint="eastAsia" w:ascii="宋体" w:hAnsi="宋体" w:cs="宋体"/>
          <w:color w:val="000000"/>
          <w:kern w:val="0"/>
          <w:sz w:val="24"/>
        </w:rPr>
        <w:t>采购</w:t>
      </w:r>
      <w:r>
        <w:rPr>
          <w:rFonts w:hint="eastAsia" w:ascii="宋体" w:hAnsi="宋体" w:cs="宋体"/>
          <w:color w:val="000000"/>
          <w:kern w:val="0"/>
          <w:sz w:val="24"/>
          <w:lang w:val="en-GB"/>
        </w:rPr>
        <w:t>文件和成交供应商</w:t>
      </w:r>
      <w:r>
        <w:rPr>
          <w:rFonts w:hint="eastAsia" w:ascii="宋体" w:hAnsi="宋体" w:cs="宋体"/>
          <w:color w:val="000000"/>
          <w:kern w:val="0"/>
          <w:sz w:val="24"/>
        </w:rPr>
        <w:t>响应文件</w:t>
      </w:r>
      <w:r>
        <w:rPr>
          <w:rFonts w:hint="eastAsia" w:ascii="宋体" w:hAnsi="宋体" w:cs="宋体"/>
          <w:color w:val="000000"/>
          <w:kern w:val="0"/>
          <w:sz w:val="24"/>
          <w:lang w:val="en-GB"/>
        </w:rPr>
        <w:t>的范围，也不得另行订立背离合同实质性内容的其他协议。</w:t>
      </w:r>
    </w:p>
    <w:p w14:paraId="34BB1218">
      <w:pPr>
        <w:spacing w:line="440" w:lineRule="exact"/>
        <w:rPr>
          <w:rFonts w:hint="eastAsia" w:ascii="宋体" w:hAnsi="宋体" w:cs="宋体"/>
          <w:b/>
          <w:color w:val="000000"/>
          <w:sz w:val="44"/>
          <w:szCs w:val="44"/>
        </w:rPr>
      </w:pPr>
      <w:bookmarkStart w:id="16" w:name="_Toc148068344"/>
      <w:bookmarkStart w:id="17" w:name="_Toc144285857"/>
      <w:bookmarkStart w:id="18" w:name="_Toc144285339"/>
      <w:bookmarkStart w:id="19" w:name="_Toc144286504"/>
      <w:bookmarkStart w:id="20" w:name="_Toc144286014"/>
      <w:bookmarkStart w:id="21" w:name="_Toc144285462"/>
      <w:r>
        <w:rPr>
          <w:rFonts w:ascii="宋体" w:hAnsi="宋体" w:cs="宋体"/>
          <w:color w:val="000000"/>
          <w:sz w:val="24"/>
        </w:rPr>
        <w:br w:type="page"/>
      </w:r>
      <w:bookmarkEnd w:id="16"/>
      <w:bookmarkEnd w:id="17"/>
      <w:bookmarkEnd w:id="18"/>
      <w:bookmarkEnd w:id="19"/>
      <w:bookmarkEnd w:id="20"/>
      <w:bookmarkEnd w:id="21"/>
      <w:bookmarkStart w:id="22" w:name="_Toc433127012"/>
    </w:p>
    <w:p w14:paraId="55832135">
      <w:pPr>
        <w:spacing w:before="156" w:beforeLines="50" w:after="156" w:afterLines="50" w:line="360" w:lineRule="auto"/>
        <w:jc w:val="center"/>
        <w:outlineLvl w:val="0"/>
        <w:rPr>
          <w:rFonts w:hint="eastAsia" w:ascii="宋体" w:hAnsi="宋体" w:cs="宋体"/>
          <w:b/>
          <w:color w:val="000000"/>
          <w:sz w:val="44"/>
          <w:szCs w:val="44"/>
        </w:rPr>
      </w:pPr>
      <w:bookmarkStart w:id="23" w:name="_Toc6508"/>
      <w:r>
        <w:rPr>
          <w:rFonts w:hint="eastAsia" w:ascii="宋体" w:hAnsi="宋体" w:cs="宋体"/>
          <w:b/>
          <w:color w:val="000000"/>
          <w:sz w:val="44"/>
          <w:szCs w:val="44"/>
        </w:rPr>
        <w:t>第三部分  合同条款及格式</w:t>
      </w:r>
      <w:bookmarkEnd w:id="23"/>
    </w:p>
    <w:p w14:paraId="6F761881">
      <w:pPr>
        <w:spacing w:line="360" w:lineRule="auto"/>
        <w:jc w:val="center"/>
        <w:rPr>
          <w:rFonts w:hint="eastAsia" w:ascii="宋体" w:hAnsi="宋体" w:cs="宋体"/>
          <w:b/>
          <w:color w:val="000000"/>
          <w:sz w:val="24"/>
        </w:rPr>
      </w:pPr>
    </w:p>
    <w:p w14:paraId="6E59D1A2">
      <w:pPr>
        <w:spacing w:line="360" w:lineRule="auto"/>
        <w:jc w:val="center"/>
        <w:rPr>
          <w:rFonts w:hint="eastAsia" w:ascii="宋体" w:hAnsi="宋体" w:cs="宋体"/>
          <w:b/>
          <w:color w:val="000000"/>
          <w:sz w:val="24"/>
        </w:rPr>
      </w:pPr>
    </w:p>
    <w:p w14:paraId="6EC48302">
      <w:pPr>
        <w:spacing w:line="360" w:lineRule="auto"/>
        <w:jc w:val="center"/>
        <w:rPr>
          <w:rFonts w:hint="eastAsia" w:ascii="宋体" w:hAnsi="宋体" w:cs="宋体"/>
          <w:b/>
          <w:color w:val="000000"/>
          <w:sz w:val="24"/>
        </w:rPr>
      </w:pPr>
    </w:p>
    <w:p w14:paraId="55B0A455">
      <w:pPr>
        <w:spacing w:line="360" w:lineRule="auto"/>
        <w:jc w:val="center"/>
        <w:rPr>
          <w:rFonts w:hint="eastAsia" w:ascii="宋体" w:hAnsi="宋体" w:cs="宋体"/>
          <w:b/>
          <w:color w:val="000000"/>
          <w:kern w:val="0"/>
          <w:sz w:val="32"/>
          <w:szCs w:val="32"/>
          <w:lang w:val="en-GB"/>
        </w:rPr>
      </w:pPr>
      <w:r>
        <w:rPr>
          <w:rFonts w:hint="eastAsia" w:ascii="宋体" w:hAnsi="宋体" w:cs="宋体"/>
          <w:b/>
          <w:color w:val="000000"/>
          <w:kern w:val="0"/>
          <w:sz w:val="32"/>
          <w:szCs w:val="32"/>
          <w:lang w:val="en-GB"/>
        </w:rPr>
        <w:t xml:space="preserve"> 低代码搭建平台软件采购项目</w:t>
      </w:r>
    </w:p>
    <w:p w14:paraId="244C07A4">
      <w:pPr>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采购合同（仅供参考）</w:t>
      </w:r>
    </w:p>
    <w:p w14:paraId="5BEA5E68">
      <w:pPr>
        <w:spacing w:line="360" w:lineRule="auto"/>
        <w:jc w:val="center"/>
        <w:rPr>
          <w:rFonts w:hint="eastAsia" w:ascii="宋体" w:hAnsi="宋体" w:cs="宋体"/>
          <w:b/>
          <w:bCs/>
          <w:color w:val="000000"/>
          <w:sz w:val="28"/>
          <w:szCs w:val="28"/>
        </w:rPr>
      </w:pPr>
    </w:p>
    <w:p w14:paraId="5D44E99F">
      <w:pPr>
        <w:spacing w:line="360" w:lineRule="auto"/>
        <w:jc w:val="center"/>
        <w:rPr>
          <w:rFonts w:hint="eastAsia" w:ascii="宋体" w:hAnsi="宋体" w:cs="宋体"/>
          <w:b/>
          <w:bCs/>
          <w:color w:val="000000"/>
          <w:sz w:val="28"/>
          <w:szCs w:val="28"/>
        </w:rPr>
      </w:pPr>
    </w:p>
    <w:p w14:paraId="0C096237">
      <w:pPr>
        <w:spacing w:line="360" w:lineRule="auto"/>
        <w:jc w:val="center"/>
        <w:rPr>
          <w:rFonts w:hint="eastAsia" w:ascii="宋体" w:hAnsi="宋体" w:cs="宋体"/>
          <w:b/>
          <w:bCs/>
          <w:color w:val="000000"/>
          <w:sz w:val="28"/>
          <w:szCs w:val="28"/>
        </w:rPr>
      </w:pPr>
    </w:p>
    <w:p w14:paraId="76236FD8">
      <w:pPr>
        <w:spacing w:line="360" w:lineRule="auto"/>
        <w:rPr>
          <w:rFonts w:hint="eastAsia" w:ascii="宋体" w:hAnsi="宋体" w:cs="宋体"/>
          <w:b/>
          <w:bCs/>
          <w:color w:val="000000"/>
          <w:sz w:val="28"/>
          <w:szCs w:val="28"/>
        </w:rPr>
      </w:pPr>
      <w:r>
        <w:rPr>
          <w:rFonts w:hint="eastAsia" w:ascii="宋体" w:hAnsi="宋体" w:cs="宋体"/>
          <w:b/>
          <w:bCs/>
          <w:color w:val="000000"/>
          <w:sz w:val="28"/>
          <w:szCs w:val="28"/>
        </w:rPr>
        <w:t xml:space="preserve">              </w:t>
      </w:r>
    </w:p>
    <w:p w14:paraId="4FCA99BB">
      <w:pPr>
        <w:tabs>
          <w:tab w:val="left" w:pos="5745"/>
        </w:tabs>
        <w:spacing w:line="360" w:lineRule="auto"/>
        <w:ind w:firstLine="1968" w:firstLineChars="700"/>
        <w:rPr>
          <w:rFonts w:hint="eastAsia" w:ascii="宋体" w:hAnsi="宋体" w:cs="宋体"/>
          <w:b/>
          <w:bCs/>
          <w:color w:val="000000"/>
          <w:kern w:val="0"/>
          <w:sz w:val="44"/>
          <w:szCs w:val="44"/>
        </w:rPr>
      </w:pPr>
      <w:r>
        <w:rPr>
          <w:rFonts w:hint="eastAsia" w:ascii="宋体" w:hAnsi="宋体" w:cs="宋体"/>
          <w:b/>
          <w:bCs/>
          <w:color w:val="000000"/>
          <w:sz w:val="28"/>
          <w:szCs w:val="28"/>
        </w:rPr>
        <w:t>项目名称：</w:t>
      </w:r>
      <w:r>
        <w:rPr>
          <w:rFonts w:hint="eastAsia" w:ascii="宋体" w:hAnsi="宋体" w:cs="宋体"/>
          <w:b/>
          <w:bCs/>
          <w:color w:val="000000"/>
          <w:sz w:val="28"/>
          <w:szCs w:val="28"/>
          <w:u w:val="single"/>
        </w:rPr>
        <w:t>低代码搭建平台软件采购项目</w:t>
      </w:r>
    </w:p>
    <w:p w14:paraId="5D250092">
      <w:pPr>
        <w:spacing w:line="360" w:lineRule="auto"/>
        <w:ind w:firstLine="1968" w:firstLineChars="700"/>
        <w:rPr>
          <w:rFonts w:hint="eastAsia" w:ascii="宋体" w:hAnsi="宋体" w:cs="宋体"/>
          <w:b/>
          <w:bCs/>
          <w:color w:val="000000"/>
          <w:sz w:val="28"/>
          <w:szCs w:val="28"/>
          <w:u w:val="single"/>
        </w:rPr>
      </w:pPr>
      <w:r>
        <w:rPr>
          <w:rFonts w:hint="eastAsia" w:ascii="宋体" w:hAnsi="宋体" w:cs="宋体"/>
          <w:b/>
          <w:bCs/>
          <w:color w:val="000000"/>
          <w:sz w:val="28"/>
          <w:szCs w:val="28"/>
        </w:rPr>
        <w:t>甲    方：</w:t>
      </w:r>
      <w:r>
        <w:rPr>
          <w:rFonts w:hint="eastAsia" w:ascii="宋体" w:hAnsi="宋体" w:cs="宋体"/>
          <w:b/>
          <w:bCs/>
          <w:color w:val="000000"/>
          <w:sz w:val="28"/>
          <w:szCs w:val="28"/>
          <w:u w:val="single"/>
        </w:rPr>
        <w:t xml:space="preserve">      采购人　                </w:t>
      </w:r>
    </w:p>
    <w:p w14:paraId="673AAB6E">
      <w:pPr>
        <w:spacing w:line="360" w:lineRule="auto"/>
        <w:ind w:firstLine="1968" w:firstLineChars="700"/>
        <w:rPr>
          <w:rFonts w:hint="eastAsia" w:ascii="宋体" w:hAnsi="宋体" w:cs="宋体"/>
          <w:b/>
          <w:bCs/>
          <w:color w:val="000000"/>
          <w:sz w:val="28"/>
          <w:szCs w:val="28"/>
          <w:u w:val="single"/>
        </w:rPr>
      </w:pPr>
      <w:r>
        <w:rPr>
          <w:rFonts w:hint="eastAsia" w:ascii="宋体" w:hAnsi="宋体" w:cs="宋体"/>
          <w:b/>
          <w:bCs/>
          <w:color w:val="000000"/>
          <w:sz w:val="28"/>
          <w:szCs w:val="28"/>
        </w:rPr>
        <w:t>乙    方：</w:t>
      </w:r>
      <w:r>
        <w:rPr>
          <w:rFonts w:hint="eastAsia" w:ascii="宋体" w:hAnsi="宋体" w:cs="宋体"/>
          <w:b/>
          <w:bCs/>
          <w:color w:val="000000"/>
          <w:sz w:val="28"/>
          <w:szCs w:val="28"/>
          <w:u w:val="single"/>
        </w:rPr>
        <w:t xml:space="preserve">     成交供应商           　  </w:t>
      </w:r>
    </w:p>
    <w:p w14:paraId="1247CA56">
      <w:pPr>
        <w:spacing w:line="360" w:lineRule="auto"/>
        <w:jc w:val="center"/>
        <w:rPr>
          <w:rFonts w:hint="eastAsia" w:ascii="宋体" w:hAnsi="宋体" w:cs="宋体"/>
          <w:b/>
          <w:color w:val="000000"/>
          <w:sz w:val="28"/>
          <w:szCs w:val="28"/>
        </w:rPr>
      </w:pPr>
    </w:p>
    <w:p w14:paraId="68F87F41">
      <w:pPr>
        <w:spacing w:line="360" w:lineRule="auto"/>
        <w:jc w:val="center"/>
        <w:rPr>
          <w:rFonts w:hint="eastAsia" w:ascii="宋体" w:hAnsi="宋体" w:cs="宋体"/>
          <w:b/>
          <w:color w:val="000000"/>
          <w:sz w:val="28"/>
          <w:szCs w:val="28"/>
        </w:rPr>
      </w:pPr>
    </w:p>
    <w:p w14:paraId="5B7E3752">
      <w:pPr>
        <w:spacing w:line="360" w:lineRule="auto"/>
        <w:jc w:val="center"/>
        <w:rPr>
          <w:rFonts w:hint="eastAsia" w:ascii="宋体" w:hAnsi="宋体" w:cs="宋体"/>
          <w:b/>
          <w:color w:val="000000"/>
          <w:sz w:val="28"/>
          <w:szCs w:val="28"/>
        </w:rPr>
      </w:pPr>
    </w:p>
    <w:p w14:paraId="287A39B0">
      <w:pPr>
        <w:pStyle w:val="9"/>
        <w:rPr>
          <w:rFonts w:hint="eastAsia" w:ascii="宋体" w:hAnsi="宋体" w:cs="宋体"/>
          <w:b/>
          <w:color w:val="000000"/>
          <w:sz w:val="28"/>
          <w:szCs w:val="28"/>
        </w:rPr>
      </w:pPr>
    </w:p>
    <w:p w14:paraId="5C4E6C59">
      <w:pPr>
        <w:rPr>
          <w:rFonts w:hint="eastAsia" w:ascii="宋体" w:hAnsi="宋体" w:cs="宋体"/>
          <w:b/>
          <w:color w:val="000000"/>
          <w:sz w:val="28"/>
          <w:szCs w:val="28"/>
        </w:rPr>
      </w:pPr>
    </w:p>
    <w:p w14:paraId="4C7D14BD">
      <w:pPr>
        <w:pStyle w:val="9"/>
      </w:pPr>
    </w:p>
    <w:p w14:paraId="64AB9D91">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签订日期：</w:t>
      </w:r>
      <w:r>
        <w:rPr>
          <w:rFonts w:hint="eastAsia" w:ascii="宋体" w:hAnsi="宋体" w:cs="宋体"/>
          <w:b/>
          <w:color w:val="000000"/>
          <w:sz w:val="28"/>
          <w:szCs w:val="28"/>
          <w:u w:val="single"/>
        </w:rPr>
        <w:t xml:space="preserve">      </w:t>
      </w:r>
      <w:r>
        <w:rPr>
          <w:rFonts w:hint="eastAsia" w:ascii="宋体" w:hAnsi="宋体" w:cs="宋体"/>
          <w:b/>
          <w:color w:val="000000"/>
          <w:sz w:val="28"/>
          <w:szCs w:val="28"/>
        </w:rPr>
        <w:t>年</w:t>
      </w:r>
      <w:r>
        <w:rPr>
          <w:rFonts w:hint="eastAsia" w:ascii="宋体" w:hAnsi="宋体" w:cs="宋体"/>
          <w:b/>
          <w:color w:val="000000"/>
          <w:sz w:val="28"/>
          <w:szCs w:val="28"/>
          <w:u w:val="single"/>
        </w:rPr>
        <w:t xml:space="preserve">    </w:t>
      </w:r>
      <w:r>
        <w:rPr>
          <w:rFonts w:hint="eastAsia" w:ascii="宋体" w:hAnsi="宋体" w:cs="宋体"/>
          <w:b/>
          <w:color w:val="000000"/>
          <w:sz w:val="28"/>
          <w:szCs w:val="28"/>
        </w:rPr>
        <w:t>月</w:t>
      </w:r>
      <w:r>
        <w:rPr>
          <w:rFonts w:hint="eastAsia" w:ascii="宋体" w:hAnsi="宋体" w:cs="宋体"/>
          <w:b/>
          <w:color w:val="000000"/>
          <w:sz w:val="28"/>
          <w:szCs w:val="28"/>
          <w:u w:val="single"/>
        </w:rPr>
        <w:t xml:space="preserve">    </w:t>
      </w:r>
      <w:r>
        <w:rPr>
          <w:rFonts w:hint="eastAsia" w:ascii="宋体" w:hAnsi="宋体" w:cs="宋体"/>
          <w:b/>
          <w:color w:val="000000"/>
          <w:sz w:val="28"/>
          <w:szCs w:val="28"/>
        </w:rPr>
        <w:t>日</w:t>
      </w:r>
    </w:p>
    <w:p w14:paraId="5F24D6C1">
      <w:pPr>
        <w:spacing w:line="360" w:lineRule="auto"/>
        <w:jc w:val="center"/>
        <w:rPr>
          <w:rFonts w:hint="eastAsia" w:ascii="宋体" w:hAnsi="宋体" w:cs="宋体"/>
          <w:b/>
          <w:color w:val="000000"/>
          <w:sz w:val="28"/>
          <w:szCs w:val="28"/>
        </w:rPr>
      </w:pPr>
    </w:p>
    <w:p w14:paraId="61615C93">
      <w:pPr>
        <w:pStyle w:val="8"/>
        <w:ind w:firstLine="0" w:firstLineChars="0"/>
      </w:pPr>
    </w:p>
    <w:p w14:paraId="0A80740B">
      <w:pPr>
        <w:pStyle w:val="8"/>
        <w:ind w:firstLine="0" w:firstLineChars="0"/>
      </w:pPr>
    </w:p>
    <w:p w14:paraId="4B23DD8B">
      <w:r>
        <w:br w:type="page"/>
      </w:r>
    </w:p>
    <w:p w14:paraId="0017215C">
      <w:pPr>
        <w:snapToGrid w:val="0"/>
        <w:spacing w:before="19" w:line="480" w:lineRule="auto"/>
        <w:rPr>
          <w:rFonts w:hint="eastAsia" w:ascii="宋体" w:hAnsi="宋体" w:cs="宋体"/>
          <w:b/>
          <w:bCs/>
          <w:color w:val="000000"/>
          <w:sz w:val="24"/>
          <w:u w:val="single"/>
        </w:rPr>
      </w:pPr>
      <w:r>
        <w:rPr>
          <w:rFonts w:hint="eastAsia" w:ascii="宋体" w:hAnsi="宋体" w:cs="宋体"/>
          <w:b/>
          <w:bCs/>
          <w:color w:val="000000"/>
          <w:sz w:val="24"/>
        </w:rPr>
        <w:t>甲方：</w:t>
      </w:r>
      <w:r>
        <w:rPr>
          <w:rFonts w:hint="eastAsia" w:ascii="宋体" w:hAnsi="宋体" w:cs="宋体"/>
          <w:b/>
          <w:bCs/>
          <w:color w:val="000000"/>
          <w:sz w:val="24"/>
          <w:u w:val="single"/>
        </w:rPr>
        <w:t xml:space="preserve">      　 采购人　　　    </w:t>
      </w:r>
    </w:p>
    <w:p w14:paraId="0979EB39">
      <w:pPr>
        <w:snapToGrid w:val="0"/>
        <w:spacing w:line="480" w:lineRule="auto"/>
        <w:rPr>
          <w:rFonts w:hint="eastAsia" w:ascii="宋体" w:hAnsi="宋体" w:cs="宋体"/>
          <w:b/>
          <w:color w:val="000000"/>
          <w:sz w:val="24"/>
          <w:u w:val="single"/>
        </w:rPr>
      </w:pPr>
      <w:r>
        <w:rPr>
          <w:rFonts w:hint="eastAsia" w:ascii="宋体" w:hAnsi="宋体" w:cs="宋体"/>
          <w:b/>
          <w:bCs/>
          <w:color w:val="000000"/>
          <w:sz w:val="24"/>
        </w:rPr>
        <w:t>乙方：</w:t>
      </w:r>
      <w:r>
        <w:rPr>
          <w:rFonts w:hint="eastAsia" w:ascii="宋体" w:hAnsi="宋体" w:cs="宋体"/>
          <w:b/>
          <w:bCs/>
          <w:color w:val="000000"/>
          <w:sz w:val="24"/>
          <w:u w:val="single"/>
        </w:rPr>
        <w:t xml:space="preserve">      </w:t>
      </w:r>
      <w:r>
        <w:rPr>
          <w:rFonts w:hint="eastAsia" w:ascii="宋体" w:hAnsi="宋体" w:cs="宋体"/>
          <w:bCs/>
          <w:color w:val="000000"/>
          <w:sz w:val="24"/>
          <w:u w:val="single"/>
        </w:rPr>
        <w:t xml:space="preserve"> </w:t>
      </w:r>
      <w:r>
        <w:rPr>
          <w:rFonts w:hint="eastAsia" w:ascii="宋体" w:hAnsi="宋体" w:cs="宋体"/>
          <w:b/>
          <w:color w:val="000000"/>
          <w:sz w:val="24"/>
          <w:u w:val="single"/>
        </w:rPr>
        <w:t>成交供应商</w:t>
      </w:r>
      <w:r>
        <w:rPr>
          <w:rFonts w:hint="eastAsia" w:ascii="宋体" w:hAnsi="宋体" w:cs="宋体"/>
          <w:bCs/>
          <w:color w:val="000000"/>
          <w:sz w:val="24"/>
          <w:u w:val="single"/>
        </w:rPr>
        <w:t xml:space="preserve">        </w:t>
      </w:r>
    </w:p>
    <w:p w14:paraId="1476212A">
      <w:pPr>
        <w:snapToGrid w:val="0"/>
        <w:spacing w:line="440" w:lineRule="exact"/>
        <w:ind w:firstLine="480" w:firstLineChars="200"/>
        <w:rPr>
          <w:rFonts w:hint="eastAsia" w:ascii="宋体" w:hAnsi="宋体" w:cs="宋体"/>
          <w:color w:val="000000"/>
          <w:sz w:val="24"/>
        </w:rPr>
      </w:pPr>
    </w:p>
    <w:p w14:paraId="107BCA8D">
      <w:pPr>
        <w:snapToGrid w:val="0"/>
        <w:spacing w:line="440" w:lineRule="exact"/>
        <w:ind w:firstLine="480" w:firstLineChars="200"/>
        <w:rPr>
          <w:rFonts w:hint="eastAsia" w:ascii="宋体" w:hAnsi="宋体" w:cs="宋体"/>
          <w:b/>
          <w:color w:val="000000"/>
          <w:sz w:val="36"/>
          <w:szCs w:val="36"/>
        </w:rPr>
      </w:pPr>
      <w:r>
        <w:rPr>
          <w:rFonts w:hint="eastAsia" w:ascii="宋体" w:hAnsi="宋体" w:cs="宋体"/>
          <w:color w:val="000000"/>
          <w:sz w:val="24"/>
        </w:rPr>
        <w:t>甲乙双方根据</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 低代码搭建平台软件</w:t>
      </w:r>
      <w:r>
        <w:rPr>
          <w:rFonts w:hint="eastAsia" w:ascii="宋体" w:hAnsi="宋体" w:cs="仿宋"/>
          <w:bCs/>
          <w:color w:val="000000"/>
          <w:sz w:val="24"/>
        </w:rPr>
        <w:t>采购项目</w:t>
      </w:r>
      <w:r>
        <w:rPr>
          <w:rFonts w:hint="eastAsia" w:ascii="宋体" w:hAnsi="宋体" w:cs="宋体"/>
          <w:color w:val="000000"/>
          <w:sz w:val="24"/>
        </w:rPr>
        <w:t>采购文件的要求，经协商一致，达成以下协议。</w:t>
      </w:r>
    </w:p>
    <w:p w14:paraId="395DAF73">
      <w:pPr>
        <w:snapToGrid w:val="0"/>
        <w:spacing w:before="156" w:beforeLines="50" w:after="156" w:afterLines="50" w:line="440" w:lineRule="exact"/>
        <w:jc w:val="center"/>
        <w:rPr>
          <w:rFonts w:hint="eastAsia" w:ascii="宋体" w:hAnsi="宋体" w:cs="宋体"/>
          <w:b/>
          <w:color w:val="000000"/>
          <w:sz w:val="24"/>
        </w:rPr>
      </w:pPr>
    </w:p>
    <w:p w14:paraId="25DC1CF0">
      <w:pPr>
        <w:snapToGrid w:val="0"/>
        <w:spacing w:before="156" w:beforeLines="50" w:after="156" w:afterLines="50" w:line="440" w:lineRule="exact"/>
        <w:jc w:val="center"/>
        <w:rPr>
          <w:rFonts w:hint="eastAsia" w:ascii="宋体" w:hAnsi="宋体" w:cs="宋体"/>
          <w:b/>
          <w:color w:val="000000"/>
          <w:sz w:val="24"/>
        </w:rPr>
      </w:pPr>
      <w:r>
        <w:rPr>
          <w:rFonts w:hint="eastAsia" w:ascii="宋体" w:hAnsi="宋体" w:cs="宋体"/>
          <w:b/>
          <w:color w:val="000000"/>
          <w:sz w:val="24"/>
        </w:rPr>
        <w:t>（条款内容自拟）</w:t>
      </w:r>
    </w:p>
    <w:p w14:paraId="545FA252">
      <w:pPr>
        <w:snapToGrid w:val="0"/>
        <w:spacing w:before="156" w:beforeLines="50" w:after="156" w:afterLines="50" w:line="440" w:lineRule="exact"/>
        <w:jc w:val="center"/>
        <w:rPr>
          <w:rFonts w:hint="eastAsia" w:ascii="宋体" w:hAnsi="宋体" w:cs="宋体"/>
          <w:b/>
          <w:color w:val="000000"/>
          <w:sz w:val="24"/>
        </w:rPr>
      </w:pPr>
    </w:p>
    <w:p w14:paraId="1B0E5D6F">
      <w:pPr>
        <w:snapToGrid w:val="0"/>
        <w:spacing w:before="156" w:beforeLines="50" w:after="156" w:afterLines="50" w:line="440" w:lineRule="exact"/>
        <w:jc w:val="center"/>
        <w:rPr>
          <w:rFonts w:hint="eastAsia" w:ascii="宋体" w:hAnsi="宋体" w:cs="宋体"/>
          <w:b/>
          <w:color w:val="000000"/>
          <w:sz w:val="24"/>
        </w:rPr>
      </w:pPr>
    </w:p>
    <w:p w14:paraId="63D31F36">
      <w:pPr>
        <w:snapToGrid w:val="0"/>
        <w:spacing w:before="156" w:beforeLines="50" w:after="156" w:afterLines="50" w:line="440" w:lineRule="exact"/>
        <w:rPr>
          <w:rFonts w:hint="eastAsia" w:ascii="宋体" w:hAnsi="宋体" w:cs="宋体"/>
          <w:b/>
          <w:color w:val="000000"/>
          <w:sz w:val="24"/>
        </w:rPr>
      </w:pPr>
      <w:r>
        <w:rPr>
          <w:rFonts w:hint="eastAsia" w:ascii="宋体" w:hAnsi="宋体" w:cs="宋体"/>
          <w:b/>
          <w:color w:val="000000"/>
          <w:sz w:val="24"/>
        </w:rPr>
        <w:t>一、合同纠纷处理</w:t>
      </w:r>
    </w:p>
    <w:p w14:paraId="4A49040A">
      <w:pPr>
        <w:tabs>
          <w:tab w:val="left" w:pos="1980"/>
        </w:tabs>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本合同执行过程中如发生纠纷，作如下处理：</w:t>
      </w:r>
    </w:p>
    <w:p w14:paraId="0E797BAB">
      <w:pPr>
        <w:tabs>
          <w:tab w:val="left" w:pos="1980"/>
        </w:tabs>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1、申请仲裁。仲裁机构为海南仲裁委员会。</w:t>
      </w:r>
    </w:p>
    <w:p w14:paraId="5AEA8C72">
      <w:pPr>
        <w:tabs>
          <w:tab w:val="left" w:pos="1980"/>
        </w:tabs>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2、提起诉讼。诉讼地点为采购人所在地。</w:t>
      </w:r>
    </w:p>
    <w:p w14:paraId="4B0617F3">
      <w:pPr>
        <w:snapToGrid w:val="0"/>
        <w:spacing w:before="156" w:beforeLines="50" w:after="156" w:afterLines="50" w:line="440" w:lineRule="exact"/>
        <w:rPr>
          <w:rFonts w:hint="eastAsia" w:ascii="宋体" w:hAnsi="宋体" w:cs="宋体"/>
          <w:b/>
          <w:color w:val="000000"/>
          <w:sz w:val="24"/>
        </w:rPr>
      </w:pPr>
      <w:r>
        <w:rPr>
          <w:rFonts w:hint="eastAsia" w:ascii="宋体" w:hAnsi="宋体" w:cs="宋体"/>
          <w:b/>
          <w:color w:val="000000"/>
          <w:sz w:val="24"/>
        </w:rPr>
        <w:t>二、合同生效</w:t>
      </w:r>
    </w:p>
    <w:p w14:paraId="485FCBBA">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本合同由甲乙双方签字盖章后生效。</w:t>
      </w:r>
    </w:p>
    <w:p w14:paraId="36A89AA0">
      <w:pPr>
        <w:snapToGrid w:val="0"/>
        <w:spacing w:before="156" w:beforeLines="50" w:after="156" w:afterLines="50" w:line="440" w:lineRule="exact"/>
        <w:rPr>
          <w:rFonts w:hint="eastAsia" w:ascii="宋体" w:hAnsi="宋体" w:cs="宋体"/>
          <w:b/>
          <w:color w:val="000000"/>
          <w:sz w:val="24"/>
        </w:rPr>
      </w:pPr>
      <w:r>
        <w:rPr>
          <w:rFonts w:hint="eastAsia" w:ascii="宋体" w:hAnsi="宋体" w:cs="宋体"/>
          <w:b/>
          <w:color w:val="000000"/>
          <w:sz w:val="24"/>
        </w:rPr>
        <w:t>三、合同鉴证</w:t>
      </w:r>
    </w:p>
    <w:p w14:paraId="7F069D07">
      <w:pPr>
        <w:snapToGrid w:val="0"/>
        <w:spacing w:line="440" w:lineRule="exact"/>
        <w:ind w:firstLine="480" w:firstLineChars="200"/>
        <w:rPr>
          <w:rFonts w:hint="eastAsia" w:ascii="宋体" w:hAnsi="宋体" w:cs="宋体"/>
          <w:b/>
          <w:color w:val="000000"/>
          <w:sz w:val="24"/>
        </w:rPr>
      </w:pPr>
      <w:r>
        <w:rPr>
          <w:rFonts w:hint="eastAsia" w:ascii="宋体" w:hAnsi="宋体" w:cs="宋体"/>
          <w:color w:val="000000"/>
          <w:sz w:val="24"/>
        </w:rPr>
        <w:t>采购代理机构应当在本合同上签章，以证明本合同条款与采购文件、响应文件的相关要求相符并且未对采购货物和技术参数进行实质性修改。</w:t>
      </w:r>
    </w:p>
    <w:p w14:paraId="279ABFCB">
      <w:pPr>
        <w:snapToGrid w:val="0"/>
        <w:spacing w:before="156" w:beforeLines="50" w:after="156" w:afterLines="50" w:line="440" w:lineRule="exact"/>
        <w:rPr>
          <w:rFonts w:hint="eastAsia" w:ascii="宋体" w:hAnsi="宋体" w:cs="宋体"/>
          <w:b/>
          <w:color w:val="000000"/>
          <w:sz w:val="24"/>
        </w:rPr>
      </w:pPr>
      <w:r>
        <w:rPr>
          <w:rFonts w:hint="eastAsia" w:ascii="宋体" w:hAnsi="宋体" w:cs="宋体"/>
          <w:b/>
          <w:color w:val="000000"/>
          <w:sz w:val="24"/>
        </w:rPr>
        <w:t>四、组成本合同的文件包括：</w:t>
      </w:r>
    </w:p>
    <w:p w14:paraId="5B8C75C0">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1、合同通用条款和专用条款；</w:t>
      </w:r>
    </w:p>
    <w:p w14:paraId="10001741">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2、采购文件、乙方的响应文件和评标时的澄清函（如有）；</w:t>
      </w:r>
    </w:p>
    <w:p w14:paraId="77536A4E">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3、中选通知书；</w:t>
      </w:r>
    </w:p>
    <w:p w14:paraId="2D518759">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4、甲乙双方商定的其他必要文件。</w:t>
      </w:r>
    </w:p>
    <w:p w14:paraId="665966D9">
      <w:pPr>
        <w:snapToGrid w:val="0"/>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上述合同文件内容互为补充，如有不明确，由甲方负责解释。</w:t>
      </w:r>
    </w:p>
    <w:p w14:paraId="6221E0B4">
      <w:pPr>
        <w:snapToGrid w:val="0"/>
        <w:spacing w:before="156" w:beforeLines="50" w:after="156" w:afterLines="50" w:line="440" w:lineRule="exact"/>
        <w:rPr>
          <w:rFonts w:hint="eastAsia" w:ascii="宋体" w:hAnsi="宋体" w:cs="宋体"/>
          <w:b/>
          <w:color w:val="000000"/>
          <w:sz w:val="24"/>
        </w:rPr>
      </w:pPr>
      <w:r>
        <w:rPr>
          <w:rFonts w:hint="eastAsia" w:ascii="宋体" w:hAnsi="宋体" w:cs="宋体"/>
          <w:b/>
          <w:color w:val="000000"/>
          <w:sz w:val="24"/>
        </w:rPr>
        <w:t>五、合同备案</w:t>
      </w:r>
    </w:p>
    <w:p w14:paraId="2C87ADE1">
      <w:pPr>
        <w:snapToGrid w:val="0"/>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本合同</w:t>
      </w:r>
      <w:r>
        <w:rPr>
          <w:rFonts w:hint="eastAsia" w:ascii="宋体" w:hAnsi="宋体" w:cs="宋体"/>
          <w:b/>
          <w:color w:val="000000"/>
          <w:sz w:val="24"/>
        </w:rPr>
        <w:t>一式肆份</w:t>
      </w:r>
      <w:r>
        <w:rPr>
          <w:rFonts w:hint="eastAsia" w:ascii="宋体" w:hAnsi="宋体" w:cs="宋体"/>
          <w:bCs/>
          <w:color w:val="000000"/>
          <w:sz w:val="24"/>
        </w:rPr>
        <w:t>，中文书写。甲方、乙方各执</w:t>
      </w:r>
      <w:r>
        <w:rPr>
          <w:rFonts w:hint="eastAsia" w:ascii="宋体" w:hAnsi="宋体" w:cs="宋体"/>
          <w:b/>
          <w:color w:val="000000"/>
          <w:sz w:val="24"/>
        </w:rPr>
        <w:t>贰份</w:t>
      </w:r>
      <w:r>
        <w:rPr>
          <w:rFonts w:hint="eastAsia" w:ascii="宋体" w:hAnsi="宋体" w:cs="宋体"/>
          <w:bCs/>
          <w:color w:val="000000"/>
          <w:sz w:val="24"/>
        </w:rPr>
        <w:t>。</w:t>
      </w:r>
    </w:p>
    <w:p w14:paraId="2C8C0B3F">
      <w:pPr>
        <w:snapToGrid w:val="0"/>
        <w:spacing w:before="156" w:beforeLines="50" w:after="156" w:afterLines="50" w:line="440" w:lineRule="exact"/>
        <w:ind w:firstLine="482" w:firstLineChars="200"/>
        <w:rPr>
          <w:rFonts w:hint="eastAsia" w:ascii="宋体" w:hAnsi="宋体" w:cs="宋体"/>
          <w:b/>
          <w:color w:val="000000"/>
          <w:sz w:val="24"/>
          <w:u w:val="single"/>
        </w:rPr>
      </w:pPr>
      <w:r>
        <w:rPr>
          <w:rFonts w:hint="eastAsia" w:ascii="宋体" w:hAnsi="宋体" w:cs="宋体"/>
          <w:b/>
          <w:color w:val="000000"/>
          <w:sz w:val="24"/>
        </w:rPr>
        <w:t>甲方：</w:t>
      </w:r>
      <w:r>
        <w:rPr>
          <w:rFonts w:hint="eastAsia" w:ascii="宋体" w:hAnsi="宋体" w:cs="宋体"/>
          <w:b/>
          <w:color w:val="000000"/>
          <w:sz w:val="24"/>
          <w:u w:val="single"/>
        </w:rPr>
        <w:t xml:space="preserve">                                </w:t>
      </w:r>
      <w:r>
        <w:rPr>
          <w:rFonts w:hint="eastAsia" w:ascii="宋体" w:hAnsi="宋体" w:cs="宋体"/>
          <w:bCs/>
          <w:color w:val="000000"/>
          <w:sz w:val="24"/>
          <w:u w:val="single"/>
        </w:rPr>
        <w:t>（盖章）</w:t>
      </w:r>
    </w:p>
    <w:p w14:paraId="3A8C439E">
      <w:pPr>
        <w:snapToGrid w:val="0"/>
        <w:spacing w:before="156" w:beforeLines="50" w:after="156" w:afterLines="50" w:line="440" w:lineRule="exact"/>
        <w:ind w:firstLine="480" w:firstLineChars="200"/>
        <w:rPr>
          <w:rFonts w:hint="eastAsia" w:ascii="宋体" w:hAnsi="宋体" w:cs="宋体"/>
          <w:b/>
          <w:color w:val="000000"/>
          <w:sz w:val="24"/>
          <w:u w:val="single"/>
        </w:rPr>
      </w:pPr>
      <w:r>
        <w:rPr>
          <w:rFonts w:hint="eastAsia" w:ascii="宋体" w:hAnsi="宋体" w:cs="宋体"/>
          <w:bCs/>
          <w:color w:val="000000"/>
          <w:sz w:val="24"/>
        </w:rPr>
        <w:t>地址：</w:t>
      </w:r>
      <w:r>
        <w:rPr>
          <w:rFonts w:hint="eastAsia" w:ascii="宋体" w:hAnsi="宋体" w:cs="宋体"/>
          <w:b/>
          <w:color w:val="000000"/>
          <w:sz w:val="24"/>
          <w:u w:val="single"/>
        </w:rPr>
        <w:t xml:space="preserve">                                        </w:t>
      </w:r>
    </w:p>
    <w:p w14:paraId="2B95EF01">
      <w:pPr>
        <w:snapToGrid w:val="0"/>
        <w:spacing w:before="156" w:beforeLines="50" w:after="156" w:afterLines="50" w:line="440" w:lineRule="exact"/>
        <w:ind w:firstLine="480" w:firstLineChars="200"/>
        <w:rPr>
          <w:rFonts w:hint="eastAsia" w:ascii="宋体" w:hAnsi="宋体" w:cs="宋体"/>
          <w:color w:val="000000"/>
          <w:sz w:val="24"/>
        </w:rPr>
      </w:pPr>
      <w:r>
        <w:rPr>
          <w:rFonts w:hint="eastAsia" w:ascii="宋体" w:hAnsi="宋体" w:cs="宋体"/>
          <w:color w:val="000000"/>
          <w:sz w:val="24"/>
        </w:rPr>
        <w:t>法定（授权）代表人：</w:t>
      </w:r>
      <w:r>
        <w:rPr>
          <w:rFonts w:hint="eastAsia" w:ascii="宋体" w:hAnsi="宋体" w:cs="宋体"/>
          <w:bCs/>
          <w:color w:val="000000"/>
          <w:sz w:val="24"/>
          <w:u w:val="single"/>
        </w:rPr>
        <w:t xml:space="preserve">                  </w:t>
      </w:r>
      <w:r>
        <w:rPr>
          <w:rFonts w:hint="eastAsia" w:ascii="宋体" w:hAnsi="宋体" w:cs="宋体"/>
          <w:color w:val="000000"/>
          <w:sz w:val="24"/>
          <w:u w:val="single"/>
        </w:rPr>
        <w:t>（签章）</w:t>
      </w:r>
    </w:p>
    <w:p w14:paraId="59428A53">
      <w:pPr>
        <w:snapToGrid w:val="0"/>
        <w:spacing w:before="156" w:beforeLines="50" w:after="312" w:afterLines="100" w:line="440" w:lineRule="exact"/>
        <w:ind w:firstLine="480" w:firstLineChars="200"/>
        <w:rPr>
          <w:rFonts w:hint="eastAsia" w:ascii="宋体" w:hAnsi="宋体" w:cs="宋体"/>
          <w:color w:val="000000"/>
          <w:sz w:val="24"/>
        </w:rPr>
      </w:pPr>
      <w:r>
        <w:rPr>
          <w:rFonts w:hint="eastAsia" w:ascii="宋体" w:hAnsi="宋体" w:cs="宋体"/>
          <w:color w:val="000000"/>
          <w:sz w:val="24"/>
        </w:rPr>
        <w:t>签订日期：</w:t>
      </w:r>
      <w:r>
        <w:rPr>
          <w:rFonts w:hint="eastAsia" w:ascii="宋体" w:hAnsi="宋体" w:cs="宋体"/>
          <w:b/>
          <w:bCs/>
          <w:color w:val="000000"/>
          <w:sz w:val="24"/>
          <w:u w:val="single"/>
        </w:rPr>
        <w:t xml:space="preserve">      </w:t>
      </w:r>
      <w:r>
        <w:rPr>
          <w:rFonts w:hint="eastAsia" w:ascii="宋体" w:hAnsi="宋体" w:cs="宋体"/>
          <w:color w:val="000000"/>
          <w:sz w:val="24"/>
        </w:rPr>
        <w:t>年</w:t>
      </w:r>
      <w:r>
        <w:rPr>
          <w:rFonts w:hint="eastAsia" w:ascii="宋体" w:hAnsi="宋体" w:cs="宋体"/>
          <w:b/>
          <w:bCs/>
          <w:color w:val="000000"/>
          <w:sz w:val="24"/>
          <w:u w:val="single"/>
        </w:rPr>
        <w:t xml:space="preserve">    </w:t>
      </w:r>
      <w:r>
        <w:rPr>
          <w:rFonts w:hint="eastAsia" w:ascii="宋体" w:hAnsi="宋体" w:cs="宋体"/>
          <w:color w:val="000000"/>
          <w:sz w:val="24"/>
        </w:rPr>
        <w:t>月</w:t>
      </w:r>
      <w:r>
        <w:rPr>
          <w:rFonts w:hint="eastAsia" w:ascii="宋体" w:hAnsi="宋体" w:cs="宋体"/>
          <w:b/>
          <w:bCs/>
          <w:color w:val="000000"/>
          <w:sz w:val="24"/>
          <w:u w:val="single"/>
        </w:rPr>
        <w:t xml:space="preserve">    </w:t>
      </w:r>
      <w:r>
        <w:rPr>
          <w:rFonts w:hint="eastAsia" w:ascii="宋体" w:hAnsi="宋体" w:cs="宋体"/>
          <w:color w:val="000000"/>
          <w:sz w:val="24"/>
        </w:rPr>
        <w:t>日</w:t>
      </w:r>
    </w:p>
    <w:p w14:paraId="2BE9E846">
      <w:pPr>
        <w:snapToGrid w:val="0"/>
        <w:spacing w:before="312" w:beforeLines="100" w:after="156" w:afterLines="50" w:line="440" w:lineRule="exact"/>
        <w:ind w:firstLine="482" w:firstLineChars="200"/>
        <w:rPr>
          <w:rFonts w:hint="eastAsia" w:ascii="宋体" w:hAnsi="宋体" w:cs="宋体"/>
          <w:bCs/>
          <w:color w:val="000000"/>
          <w:sz w:val="24"/>
          <w:u w:val="single"/>
        </w:rPr>
      </w:pPr>
      <w:r>
        <w:rPr>
          <w:rFonts w:hint="eastAsia" w:ascii="宋体" w:hAnsi="宋体" w:cs="宋体"/>
          <w:b/>
          <w:color w:val="000000"/>
          <w:sz w:val="24"/>
        </w:rPr>
        <w:t>乙方：</w:t>
      </w:r>
      <w:r>
        <w:rPr>
          <w:rFonts w:hint="eastAsia" w:ascii="宋体" w:hAnsi="宋体" w:cs="宋体"/>
          <w:b/>
          <w:color w:val="000000"/>
          <w:sz w:val="24"/>
          <w:u w:val="single"/>
        </w:rPr>
        <w:t xml:space="preserve">                                </w:t>
      </w:r>
      <w:r>
        <w:rPr>
          <w:rFonts w:hint="eastAsia" w:ascii="宋体" w:hAnsi="宋体" w:cs="宋体"/>
          <w:bCs/>
          <w:color w:val="000000"/>
          <w:sz w:val="24"/>
          <w:u w:val="single"/>
        </w:rPr>
        <w:t>（盖章）</w:t>
      </w:r>
    </w:p>
    <w:p w14:paraId="045EA9A3">
      <w:pPr>
        <w:snapToGrid w:val="0"/>
        <w:spacing w:before="156" w:beforeLines="50" w:after="156" w:afterLines="50" w:line="440" w:lineRule="exact"/>
        <w:ind w:firstLine="480" w:firstLineChars="200"/>
        <w:rPr>
          <w:rFonts w:hint="eastAsia" w:ascii="宋体" w:hAnsi="宋体" w:cs="宋体"/>
          <w:b/>
          <w:color w:val="000000"/>
          <w:sz w:val="24"/>
          <w:u w:val="single"/>
        </w:rPr>
      </w:pPr>
      <w:r>
        <w:rPr>
          <w:rFonts w:hint="eastAsia" w:ascii="宋体" w:hAnsi="宋体" w:cs="宋体"/>
          <w:bCs/>
          <w:color w:val="000000"/>
          <w:sz w:val="24"/>
        </w:rPr>
        <w:t>地址：</w:t>
      </w:r>
      <w:r>
        <w:rPr>
          <w:rFonts w:hint="eastAsia" w:ascii="宋体" w:hAnsi="宋体" w:cs="宋体"/>
          <w:b/>
          <w:color w:val="000000"/>
          <w:sz w:val="24"/>
          <w:u w:val="single"/>
        </w:rPr>
        <w:t xml:space="preserve">                                        </w:t>
      </w:r>
    </w:p>
    <w:p w14:paraId="000820D8">
      <w:pPr>
        <w:snapToGrid w:val="0"/>
        <w:spacing w:before="156" w:beforeLines="50" w:after="156" w:afterLines="50" w:line="440" w:lineRule="exact"/>
        <w:ind w:firstLine="480" w:firstLineChars="200"/>
        <w:rPr>
          <w:rFonts w:hint="eastAsia" w:ascii="宋体" w:hAnsi="宋体" w:cs="宋体"/>
          <w:color w:val="000000"/>
          <w:sz w:val="24"/>
        </w:rPr>
      </w:pPr>
      <w:r>
        <w:rPr>
          <w:rFonts w:hint="eastAsia" w:ascii="宋体" w:hAnsi="宋体" w:cs="宋体"/>
          <w:color w:val="000000"/>
          <w:sz w:val="24"/>
        </w:rPr>
        <w:t>法定（授权）代表人：</w:t>
      </w:r>
      <w:r>
        <w:rPr>
          <w:rFonts w:hint="eastAsia" w:ascii="宋体" w:hAnsi="宋体" w:cs="宋体"/>
          <w:bCs/>
          <w:color w:val="000000"/>
          <w:sz w:val="24"/>
          <w:u w:val="single"/>
        </w:rPr>
        <w:t xml:space="preserve">                  </w:t>
      </w:r>
      <w:r>
        <w:rPr>
          <w:rFonts w:hint="eastAsia" w:ascii="宋体" w:hAnsi="宋体" w:cs="宋体"/>
          <w:color w:val="000000"/>
          <w:sz w:val="24"/>
          <w:u w:val="single"/>
        </w:rPr>
        <w:t>（签章）</w:t>
      </w:r>
    </w:p>
    <w:p w14:paraId="7CF92749">
      <w:pPr>
        <w:snapToGrid w:val="0"/>
        <w:spacing w:before="156" w:beforeLines="50" w:after="156" w:afterLines="50" w:line="440" w:lineRule="exact"/>
        <w:ind w:firstLine="480" w:firstLineChars="200"/>
        <w:rPr>
          <w:rFonts w:hint="eastAsia" w:ascii="宋体" w:hAnsi="宋体" w:cs="宋体"/>
          <w:color w:val="000000"/>
          <w:sz w:val="24"/>
        </w:rPr>
      </w:pPr>
      <w:r>
        <w:rPr>
          <w:rFonts w:hint="eastAsia" w:ascii="宋体" w:hAnsi="宋体" w:cs="宋体"/>
          <w:color w:val="000000"/>
          <w:sz w:val="24"/>
        </w:rPr>
        <w:t>银行户名：</w:t>
      </w:r>
      <w:r>
        <w:rPr>
          <w:rFonts w:hint="eastAsia" w:ascii="宋体" w:hAnsi="宋体" w:cs="宋体"/>
          <w:b/>
          <w:color w:val="000000"/>
          <w:sz w:val="24"/>
          <w:u w:val="single"/>
        </w:rPr>
        <w:t xml:space="preserve">                              </w:t>
      </w:r>
    </w:p>
    <w:p w14:paraId="36EEABCF">
      <w:pPr>
        <w:snapToGrid w:val="0"/>
        <w:spacing w:before="156" w:beforeLines="50" w:after="156" w:afterLines="50" w:line="440" w:lineRule="exact"/>
        <w:ind w:firstLine="480" w:firstLineChars="200"/>
        <w:rPr>
          <w:rFonts w:hint="eastAsia" w:ascii="宋体" w:hAnsi="宋体" w:cs="宋体"/>
          <w:color w:val="000000"/>
          <w:sz w:val="24"/>
        </w:rPr>
      </w:pPr>
      <w:r>
        <w:rPr>
          <w:rFonts w:hint="eastAsia" w:ascii="宋体" w:hAnsi="宋体" w:cs="宋体"/>
          <w:color w:val="000000"/>
          <w:sz w:val="24"/>
        </w:rPr>
        <w:t>开户银行：</w:t>
      </w:r>
      <w:r>
        <w:rPr>
          <w:rFonts w:hint="eastAsia" w:ascii="宋体" w:hAnsi="宋体" w:cs="宋体"/>
          <w:b/>
          <w:color w:val="000000"/>
          <w:sz w:val="24"/>
          <w:u w:val="single"/>
        </w:rPr>
        <w:t xml:space="preserve">                              </w:t>
      </w:r>
    </w:p>
    <w:p w14:paraId="40D8B206">
      <w:pPr>
        <w:snapToGrid w:val="0"/>
        <w:spacing w:before="156" w:beforeLines="50" w:after="156" w:afterLines="50" w:line="440" w:lineRule="exact"/>
        <w:ind w:firstLine="480" w:firstLineChars="200"/>
        <w:rPr>
          <w:rFonts w:hint="eastAsia" w:ascii="宋体" w:hAnsi="宋体" w:cs="宋体"/>
          <w:color w:val="000000"/>
          <w:sz w:val="24"/>
          <w:u w:val="single"/>
        </w:rPr>
      </w:pPr>
      <w:r>
        <w:rPr>
          <w:rFonts w:hint="eastAsia" w:ascii="宋体" w:hAnsi="宋体" w:cs="宋体"/>
          <w:color w:val="000000"/>
          <w:sz w:val="24"/>
        </w:rPr>
        <w:t>银行账号：</w:t>
      </w:r>
      <w:r>
        <w:rPr>
          <w:rFonts w:hint="eastAsia" w:ascii="宋体" w:hAnsi="宋体" w:cs="宋体"/>
          <w:b/>
          <w:color w:val="000000"/>
          <w:sz w:val="24"/>
          <w:u w:val="single"/>
        </w:rPr>
        <w:t xml:space="preserve">                              </w:t>
      </w:r>
    </w:p>
    <w:p w14:paraId="5C038C66">
      <w:pPr>
        <w:snapToGrid w:val="0"/>
        <w:spacing w:before="156" w:beforeLines="50" w:after="312" w:afterLines="100" w:line="440" w:lineRule="exact"/>
        <w:ind w:firstLine="480" w:firstLineChars="200"/>
        <w:rPr>
          <w:rFonts w:hint="eastAsia" w:ascii="宋体" w:hAnsi="宋体" w:cs="宋体"/>
          <w:color w:val="000000"/>
          <w:sz w:val="24"/>
        </w:rPr>
      </w:pPr>
      <w:r>
        <w:rPr>
          <w:rFonts w:hint="eastAsia" w:ascii="宋体" w:hAnsi="宋体" w:cs="宋体"/>
          <w:color w:val="000000"/>
          <w:sz w:val="24"/>
        </w:rPr>
        <w:t>签订日期：</w:t>
      </w:r>
      <w:r>
        <w:rPr>
          <w:rFonts w:hint="eastAsia" w:ascii="宋体" w:hAnsi="宋体" w:cs="宋体"/>
          <w:b/>
          <w:bCs/>
          <w:color w:val="000000"/>
          <w:sz w:val="24"/>
          <w:u w:val="single"/>
        </w:rPr>
        <w:t xml:space="preserve">      </w:t>
      </w:r>
      <w:r>
        <w:rPr>
          <w:rFonts w:hint="eastAsia" w:ascii="宋体" w:hAnsi="宋体" w:cs="宋体"/>
          <w:color w:val="000000"/>
          <w:sz w:val="24"/>
        </w:rPr>
        <w:t>年</w:t>
      </w:r>
      <w:r>
        <w:rPr>
          <w:rFonts w:hint="eastAsia" w:ascii="宋体" w:hAnsi="宋体" w:cs="宋体"/>
          <w:b/>
          <w:bCs/>
          <w:color w:val="000000"/>
          <w:sz w:val="24"/>
          <w:u w:val="single"/>
        </w:rPr>
        <w:t xml:space="preserve">    </w:t>
      </w:r>
      <w:r>
        <w:rPr>
          <w:rFonts w:hint="eastAsia" w:ascii="宋体" w:hAnsi="宋体" w:cs="宋体"/>
          <w:color w:val="000000"/>
          <w:sz w:val="24"/>
        </w:rPr>
        <w:t>月</w:t>
      </w:r>
      <w:r>
        <w:rPr>
          <w:rFonts w:hint="eastAsia" w:ascii="宋体" w:hAnsi="宋体" w:cs="宋体"/>
          <w:b/>
          <w:bCs/>
          <w:color w:val="000000"/>
          <w:sz w:val="24"/>
          <w:u w:val="single"/>
        </w:rPr>
        <w:t xml:space="preserve">    </w:t>
      </w:r>
      <w:r>
        <w:rPr>
          <w:rFonts w:hint="eastAsia" w:ascii="宋体" w:hAnsi="宋体" w:cs="宋体"/>
          <w:color w:val="000000"/>
          <w:sz w:val="24"/>
        </w:rPr>
        <w:t>日</w:t>
      </w:r>
    </w:p>
    <w:bookmarkEnd w:id="22"/>
    <w:p w14:paraId="23CAEAAC">
      <w:pPr>
        <w:spacing w:before="156" w:beforeLines="50" w:after="156" w:afterLines="50" w:line="360" w:lineRule="auto"/>
        <w:jc w:val="center"/>
        <w:rPr>
          <w:rFonts w:hint="eastAsia" w:ascii="宋体" w:hAnsi="宋体" w:cs="宋体"/>
          <w:b/>
          <w:color w:val="000000"/>
          <w:sz w:val="44"/>
          <w:szCs w:val="44"/>
        </w:rPr>
      </w:pPr>
    </w:p>
    <w:p w14:paraId="415BE6A7">
      <w:pPr>
        <w:pStyle w:val="9"/>
        <w:rPr>
          <w:rFonts w:hint="eastAsia" w:ascii="宋体" w:hAnsi="宋体" w:cs="宋体"/>
          <w:b/>
          <w:color w:val="000000"/>
          <w:sz w:val="44"/>
          <w:szCs w:val="44"/>
        </w:rPr>
      </w:pPr>
    </w:p>
    <w:p w14:paraId="40BFACF8">
      <w:pPr>
        <w:pStyle w:val="5"/>
        <w:rPr>
          <w:rFonts w:hint="eastAsia" w:ascii="宋体" w:hAnsi="宋体" w:cs="宋体"/>
          <w:b/>
          <w:color w:val="000000"/>
          <w:sz w:val="44"/>
          <w:szCs w:val="44"/>
        </w:rPr>
      </w:pPr>
    </w:p>
    <w:p w14:paraId="53649FCD">
      <w:pPr>
        <w:rPr>
          <w:rFonts w:hint="eastAsia" w:ascii="宋体" w:hAnsi="宋体" w:cs="宋体"/>
          <w:b/>
          <w:color w:val="000000"/>
          <w:sz w:val="44"/>
          <w:szCs w:val="44"/>
        </w:rPr>
      </w:pPr>
    </w:p>
    <w:p w14:paraId="1580B490">
      <w:pPr>
        <w:pStyle w:val="9"/>
        <w:rPr>
          <w:rFonts w:hint="eastAsia" w:ascii="宋体" w:hAnsi="宋体" w:cs="宋体"/>
          <w:b/>
          <w:color w:val="000000"/>
          <w:sz w:val="44"/>
          <w:szCs w:val="44"/>
        </w:rPr>
      </w:pPr>
    </w:p>
    <w:p w14:paraId="2FB34241">
      <w:pPr>
        <w:pStyle w:val="5"/>
        <w:rPr>
          <w:rFonts w:hint="eastAsia" w:ascii="宋体" w:hAnsi="宋体" w:cs="宋体"/>
          <w:b/>
          <w:color w:val="000000"/>
          <w:sz w:val="44"/>
          <w:szCs w:val="44"/>
        </w:rPr>
      </w:pPr>
    </w:p>
    <w:p w14:paraId="2B8869B7"/>
    <w:p w14:paraId="7AF09AD8">
      <w:pPr>
        <w:pStyle w:val="29"/>
        <w:rPr>
          <w:color w:val="000000"/>
        </w:rPr>
      </w:pPr>
    </w:p>
    <w:p w14:paraId="587069D3">
      <w:pPr>
        <w:pStyle w:val="29"/>
        <w:rPr>
          <w:color w:val="000000"/>
        </w:rPr>
      </w:pPr>
    </w:p>
    <w:p w14:paraId="250690C9">
      <w:pPr>
        <w:pStyle w:val="29"/>
        <w:rPr>
          <w:color w:val="000000"/>
        </w:rPr>
      </w:pPr>
    </w:p>
    <w:p w14:paraId="6E265AB4">
      <w:pPr>
        <w:pStyle w:val="29"/>
        <w:rPr>
          <w:color w:val="000000"/>
        </w:rPr>
      </w:pPr>
    </w:p>
    <w:p w14:paraId="56CA1CB3">
      <w:pPr>
        <w:spacing w:before="156" w:beforeLines="50" w:after="156" w:afterLines="50" w:line="360" w:lineRule="auto"/>
        <w:jc w:val="center"/>
        <w:outlineLvl w:val="0"/>
        <w:rPr>
          <w:rFonts w:hint="eastAsia" w:ascii="宋体" w:hAnsi="宋体" w:cs="宋体"/>
          <w:b/>
          <w:color w:val="000000"/>
          <w:sz w:val="44"/>
          <w:szCs w:val="44"/>
        </w:rPr>
      </w:pPr>
      <w:bookmarkStart w:id="24" w:name="_Toc30011"/>
      <w:r>
        <w:rPr>
          <w:rFonts w:hint="eastAsia" w:ascii="宋体" w:hAnsi="宋体" w:cs="宋体"/>
          <w:b/>
          <w:color w:val="000000"/>
          <w:sz w:val="44"/>
          <w:szCs w:val="44"/>
        </w:rPr>
        <w:t>第四部分  响应文件内容及格式</w:t>
      </w:r>
      <w:bookmarkEnd w:id="24"/>
    </w:p>
    <w:p w14:paraId="3F3C8B59">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请供应商按照以下文件要求的格式、内容制作响应文件，并编制目录及页码，否则将影响对响应文件的评价：</w:t>
      </w:r>
    </w:p>
    <w:p w14:paraId="2E739974">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1、法定代表人授权委托书</w:t>
      </w:r>
    </w:p>
    <w:p w14:paraId="1EB0080C">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2、软件报价表</w:t>
      </w:r>
    </w:p>
    <w:p w14:paraId="6A40D060">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3、供应商基本信息表</w:t>
      </w:r>
    </w:p>
    <w:p w14:paraId="617F59DD">
      <w:pPr>
        <w:snapToGrid w:val="0"/>
        <w:spacing w:line="440" w:lineRule="exact"/>
        <w:ind w:firstLine="480" w:firstLineChars="200"/>
        <w:rPr>
          <w:rFonts w:hint="eastAsia" w:ascii="宋体" w:hAnsi="宋体" w:cs="宋体"/>
          <w:b/>
          <w:bCs/>
          <w:color w:val="000000"/>
          <w:sz w:val="24"/>
        </w:rPr>
      </w:pPr>
      <w:r>
        <w:rPr>
          <w:rFonts w:hint="eastAsia" w:ascii="宋体" w:hAnsi="宋体" w:cs="宋体"/>
          <w:color w:val="000000"/>
          <w:sz w:val="24"/>
        </w:rPr>
        <w:t>4、供应商资格要求相关证明材料</w:t>
      </w:r>
    </w:p>
    <w:p w14:paraId="788E3E95">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5</w:t>
      </w:r>
      <w:r>
        <w:rPr>
          <w:rFonts w:ascii="宋体" w:hAnsi="宋体" w:cs="宋体"/>
          <w:color w:val="000000"/>
          <w:sz w:val="24"/>
        </w:rPr>
        <w:t>、</w:t>
      </w:r>
      <w:r>
        <w:rPr>
          <w:rFonts w:hint="eastAsia" w:ascii="宋体" w:hAnsi="宋体" w:cs="宋体"/>
          <w:color w:val="000000"/>
          <w:sz w:val="24"/>
        </w:rPr>
        <w:t>综合评分表评分项目要求的内容及证明材料</w:t>
      </w:r>
    </w:p>
    <w:p w14:paraId="3E668234">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6、供应商认为需要的其它材料</w:t>
      </w:r>
    </w:p>
    <w:p w14:paraId="3D8D90D3">
      <w:pPr>
        <w:snapToGrid w:val="0"/>
        <w:spacing w:line="440" w:lineRule="exact"/>
        <w:ind w:firstLine="480" w:firstLineChars="200"/>
        <w:rPr>
          <w:rFonts w:hint="eastAsia" w:ascii="宋体" w:hAnsi="宋体" w:cs="宋体"/>
          <w:color w:val="000000"/>
          <w:sz w:val="24"/>
        </w:rPr>
      </w:pPr>
    </w:p>
    <w:p w14:paraId="3FE55ECA">
      <w:pPr>
        <w:snapToGrid w:val="0"/>
        <w:spacing w:line="440" w:lineRule="exact"/>
        <w:ind w:firstLine="480" w:firstLineChars="200"/>
        <w:rPr>
          <w:rFonts w:hint="eastAsia" w:ascii="宋体" w:hAnsi="宋体" w:cs="宋体"/>
          <w:color w:val="000000"/>
          <w:sz w:val="24"/>
        </w:rPr>
      </w:pPr>
    </w:p>
    <w:p w14:paraId="2D628D92">
      <w:pPr>
        <w:spacing w:line="440" w:lineRule="exact"/>
        <w:jc w:val="center"/>
        <w:rPr>
          <w:rFonts w:hint="eastAsia" w:ascii="宋体" w:hAnsi="宋体" w:cs="宋体"/>
          <w:b/>
          <w:bCs/>
          <w:color w:val="000000"/>
          <w:sz w:val="24"/>
        </w:rPr>
      </w:pPr>
      <w:r>
        <w:rPr>
          <w:rFonts w:hint="eastAsia" w:ascii="宋体" w:hAnsi="宋体" w:cs="宋体"/>
          <w:b/>
          <w:bCs/>
          <w:color w:val="000000"/>
          <w:sz w:val="24"/>
        </w:rPr>
        <w:t>注：以上复印件均需要加盖公章。</w:t>
      </w:r>
    </w:p>
    <w:p w14:paraId="47DE2551">
      <w:pPr>
        <w:spacing w:line="440" w:lineRule="exact"/>
        <w:jc w:val="left"/>
        <w:rPr>
          <w:rFonts w:hint="eastAsia" w:ascii="宋体" w:hAnsi="宋体" w:cs="宋体"/>
          <w:color w:val="000000"/>
          <w:sz w:val="24"/>
        </w:rPr>
      </w:pPr>
    </w:p>
    <w:p w14:paraId="557DE524">
      <w:pPr>
        <w:spacing w:line="440" w:lineRule="exact"/>
        <w:jc w:val="left"/>
        <w:rPr>
          <w:rFonts w:hint="eastAsia" w:ascii="宋体" w:hAnsi="宋体" w:cs="宋体"/>
          <w:color w:val="000000"/>
          <w:sz w:val="24"/>
        </w:rPr>
      </w:pPr>
    </w:p>
    <w:p w14:paraId="358CA5D9">
      <w:pPr>
        <w:spacing w:line="440" w:lineRule="exact"/>
        <w:jc w:val="left"/>
        <w:rPr>
          <w:rFonts w:hint="eastAsia" w:ascii="宋体" w:hAnsi="宋体" w:cs="宋体"/>
          <w:color w:val="000000"/>
          <w:sz w:val="24"/>
        </w:rPr>
      </w:pPr>
    </w:p>
    <w:p w14:paraId="3C9AA995">
      <w:pPr>
        <w:spacing w:line="440" w:lineRule="exact"/>
        <w:jc w:val="left"/>
        <w:rPr>
          <w:rFonts w:hint="eastAsia" w:ascii="宋体" w:hAnsi="宋体" w:cs="宋体"/>
          <w:color w:val="000000"/>
          <w:sz w:val="24"/>
        </w:rPr>
      </w:pPr>
    </w:p>
    <w:p w14:paraId="398C3CC4">
      <w:pPr>
        <w:spacing w:line="440" w:lineRule="exact"/>
        <w:jc w:val="left"/>
        <w:rPr>
          <w:rFonts w:hint="eastAsia" w:ascii="宋体" w:hAnsi="宋体" w:cs="宋体"/>
          <w:color w:val="000000"/>
          <w:sz w:val="24"/>
        </w:rPr>
      </w:pPr>
    </w:p>
    <w:p w14:paraId="06506103">
      <w:pPr>
        <w:pStyle w:val="9"/>
        <w:rPr>
          <w:color w:val="000000"/>
        </w:rPr>
      </w:pPr>
    </w:p>
    <w:p w14:paraId="0E71D122">
      <w:pPr>
        <w:pStyle w:val="9"/>
        <w:rPr>
          <w:color w:val="000000"/>
        </w:rPr>
      </w:pPr>
    </w:p>
    <w:p w14:paraId="3556C8D6">
      <w:pPr>
        <w:pStyle w:val="9"/>
        <w:rPr>
          <w:color w:val="000000"/>
        </w:rPr>
      </w:pPr>
    </w:p>
    <w:p w14:paraId="45BEF78A">
      <w:pPr>
        <w:spacing w:line="440" w:lineRule="exact"/>
        <w:jc w:val="left"/>
        <w:rPr>
          <w:rFonts w:hint="eastAsia" w:ascii="宋体" w:hAnsi="宋体" w:cs="宋体"/>
          <w:color w:val="000000"/>
          <w:sz w:val="24"/>
        </w:rPr>
      </w:pPr>
    </w:p>
    <w:p w14:paraId="60755F86">
      <w:pPr>
        <w:spacing w:line="440" w:lineRule="exact"/>
        <w:jc w:val="left"/>
        <w:rPr>
          <w:rFonts w:hint="eastAsia" w:ascii="宋体" w:hAnsi="宋体" w:cs="宋体"/>
          <w:color w:val="000000"/>
          <w:sz w:val="24"/>
        </w:rPr>
      </w:pPr>
    </w:p>
    <w:p w14:paraId="41624950">
      <w:pPr>
        <w:pStyle w:val="9"/>
        <w:rPr>
          <w:rFonts w:hint="eastAsia" w:ascii="宋体" w:hAnsi="宋体" w:cs="宋体"/>
          <w:color w:val="000000"/>
          <w:sz w:val="24"/>
        </w:rPr>
      </w:pPr>
    </w:p>
    <w:p w14:paraId="6D33C53C">
      <w:pPr>
        <w:pStyle w:val="5"/>
        <w:rPr>
          <w:rFonts w:hint="eastAsia" w:ascii="宋体" w:hAnsi="宋体" w:cs="宋体"/>
          <w:color w:val="000000"/>
          <w:sz w:val="24"/>
        </w:rPr>
      </w:pPr>
    </w:p>
    <w:p w14:paraId="37617B41">
      <w:pPr>
        <w:rPr>
          <w:rFonts w:hint="eastAsia" w:ascii="宋体" w:hAnsi="宋体" w:cs="宋体"/>
          <w:color w:val="000000"/>
          <w:sz w:val="24"/>
        </w:rPr>
      </w:pPr>
    </w:p>
    <w:p w14:paraId="5AF7F726">
      <w:pPr>
        <w:pStyle w:val="9"/>
        <w:rPr>
          <w:rFonts w:hint="eastAsia" w:ascii="宋体" w:hAnsi="宋体" w:cs="宋体"/>
          <w:color w:val="000000"/>
          <w:sz w:val="24"/>
        </w:rPr>
      </w:pPr>
    </w:p>
    <w:p w14:paraId="100F3D67">
      <w:pPr>
        <w:pStyle w:val="5"/>
        <w:rPr>
          <w:rFonts w:hint="eastAsia" w:ascii="宋体" w:hAnsi="宋体" w:cs="宋体"/>
          <w:color w:val="000000"/>
          <w:sz w:val="24"/>
        </w:rPr>
      </w:pPr>
    </w:p>
    <w:p w14:paraId="5E46474C"/>
    <w:p w14:paraId="2DBBDEB5">
      <w:pPr>
        <w:spacing w:line="440" w:lineRule="exact"/>
        <w:jc w:val="left"/>
        <w:rPr>
          <w:rFonts w:hint="eastAsia" w:ascii="宋体" w:hAnsi="宋体" w:cs="宋体"/>
          <w:color w:val="000000"/>
          <w:sz w:val="24"/>
        </w:rPr>
      </w:pPr>
    </w:p>
    <w:p w14:paraId="70B06DA3">
      <w:pPr>
        <w:pStyle w:val="9"/>
        <w:rPr>
          <w:rFonts w:hint="eastAsia" w:ascii="宋体" w:hAnsi="宋体" w:cs="宋体"/>
          <w:color w:val="000000"/>
          <w:sz w:val="24"/>
        </w:rPr>
      </w:pPr>
    </w:p>
    <w:p w14:paraId="08A14556">
      <w:pPr>
        <w:pStyle w:val="9"/>
        <w:rPr>
          <w:color w:val="000000"/>
        </w:rPr>
      </w:pPr>
      <w:r>
        <w:rPr>
          <w:rFonts w:ascii="宋体" w:hAnsi="宋体" w:eastAsia="黑体" w:cs="宋体"/>
          <w:color w:val="000000"/>
          <w:sz w:val="24"/>
          <w:szCs w:val="20"/>
        </w:rPr>
        <w:br w:type="page"/>
      </w:r>
    </w:p>
    <w:p w14:paraId="627524CF">
      <w:pPr>
        <w:spacing w:line="440" w:lineRule="exact"/>
        <w:jc w:val="center"/>
        <w:rPr>
          <w:rFonts w:hint="eastAsia" w:ascii="宋体" w:hAnsi="宋体" w:cs="宋体"/>
          <w:b/>
          <w:color w:val="000000"/>
          <w:sz w:val="36"/>
          <w:szCs w:val="36"/>
          <w:lang w:val="en-GB"/>
        </w:rPr>
      </w:pPr>
      <w:r>
        <w:rPr>
          <w:rFonts w:hint="eastAsia" w:ascii="宋体" w:hAnsi="宋体" w:cs="宋体"/>
          <w:b/>
          <w:color w:val="000000"/>
          <w:sz w:val="36"/>
          <w:szCs w:val="36"/>
        </w:rPr>
        <w:t>1、</w:t>
      </w:r>
      <w:r>
        <w:rPr>
          <w:rFonts w:hint="eastAsia" w:ascii="宋体" w:hAnsi="宋体" w:cs="宋体"/>
          <w:b/>
          <w:color w:val="000000"/>
          <w:sz w:val="36"/>
          <w:szCs w:val="36"/>
          <w:lang w:val="en-GB"/>
        </w:rPr>
        <w:t>法定代表人授权委托书</w:t>
      </w:r>
    </w:p>
    <w:p w14:paraId="7CDFCF41">
      <w:pPr>
        <w:pStyle w:val="9"/>
        <w:rPr>
          <w:lang w:val="en-GB"/>
        </w:rPr>
      </w:pPr>
    </w:p>
    <w:p w14:paraId="19AE7ABA">
      <w:pPr>
        <w:spacing w:line="440" w:lineRule="exact"/>
        <w:ind w:firstLine="482" w:firstLineChars="200"/>
        <w:rPr>
          <w:rFonts w:hint="eastAsia" w:ascii="宋体" w:hAnsi="宋体" w:cs="宋体"/>
          <w:color w:val="000000"/>
          <w:sz w:val="24"/>
          <w:lang w:val="en-GB"/>
        </w:rPr>
      </w:pPr>
      <w:r>
        <w:rPr>
          <w:rFonts w:hint="eastAsia" w:ascii="宋体" w:hAnsi="宋体" w:cs="宋体"/>
          <w:b/>
          <w:bCs/>
          <w:color w:val="000000"/>
          <w:sz w:val="24"/>
          <w:u w:val="single"/>
          <w:lang w:val="zh-CN"/>
        </w:rPr>
        <w:t>ＸＸＸ（姓名、性别）在ＸＸＸ公司（供应商名称）任ＸＸ职务，是ＸＸＸ公司的法定代表人</w:t>
      </w:r>
      <w:r>
        <w:rPr>
          <w:rFonts w:hint="eastAsia" w:ascii="宋体" w:hAnsi="宋体" w:cs="宋体"/>
          <w:b/>
          <w:bCs/>
          <w:color w:val="000000"/>
          <w:sz w:val="24"/>
          <w:u w:val="single"/>
        </w:rPr>
        <w:t xml:space="preserve"> 。</w:t>
      </w:r>
      <w:r>
        <w:rPr>
          <w:rFonts w:hint="eastAsia" w:ascii="宋体" w:hAnsi="宋体" w:cs="宋体"/>
          <w:color w:val="000000"/>
          <w:sz w:val="24"/>
        </w:rPr>
        <w:t>现代</w:t>
      </w:r>
      <w:r>
        <w:rPr>
          <w:rFonts w:hint="eastAsia" w:ascii="宋体" w:hAnsi="宋体" w:cs="宋体"/>
          <w:color w:val="000000"/>
          <w:sz w:val="24"/>
          <w:lang w:val="zh-CN"/>
        </w:rPr>
        <w:t>表本公司授权</w:t>
      </w:r>
      <w:r>
        <w:rPr>
          <w:rFonts w:hint="eastAsia" w:ascii="宋体" w:hAnsi="宋体" w:cs="宋体"/>
          <w:color w:val="000000"/>
          <w:sz w:val="24"/>
          <w:u w:val="single"/>
          <w:lang w:val="zh-CN"/>
        </w:rPr>
        <w:t>（被授权代表）</w:t>
      </w:r>
      <w:r>
        <w:rPr>
          <w:rFonts w:hint="eastAsia" w:ascii="宋体" w:hAnsi="宋体" w:cs="宋体"/>
          <w:b/>
          <w:bCs/>
          <w:color w:val="000000"/>
          <w:sz w:val="24"/>
          <w:u w:val="single"/>
          <w:lang w:val="zh-CN"/>
        </w:rPr>
        <w:t>姓名：</w:t>
      </w:r>
      <w:r>
        <w:rPr>
          <w:rFonts w:hint="eastAsia" w:ascii="宋体" w:hAnsi="宋体" w:cs="宋体"/>
          <w:b/>
          <w:bCs/>
          <w:color w:val="000000"/>
          <w:sz w:val="24"/>
          <w:u w:val="single"/>
        </w:rPr>
        <w:t xml:space="preserve">        </w:t>
      </w:r>
      <w:r>
        <w:rPr>
          <w:rFonts w:hint="eastAsia" w:ascii="宋体" w:hAnsi="宋体" w:cs="宋体"/>
          <w:b/>
          <w:bCs/>
          <w:color w:val="000000"/>
          <w:sz w:val="24"/>
          <w:u w:val="single"/>
          <w:lang w:val="zh-CN"/>
        </w:rPr>
        <w:t>职务：</w:t>
      </w:r>
      <w:r>
        <w:rPr>
          <w:rFonts w:hint="eastAsia" w:ascii="宋体" w:hAnsi="宋体" w:cs="宋体"/>
          <w:b/>
          <w:bCs/>
          <w:color w:val="000000"/>
          <w:sz w:val="24"/>
          <w:u w:val="single"/>
        </w:rPr>
        <w:t xml:space="preserve">        </w:t>
      </w:r>
      <w:r>
        <w:rPr>
          <w:rFonts w:hint="eastAsia" w:ascii="宋体" w:hAnsi="宋体" w:cs="宋体"/>
          <w:color w:val="000000"/>
          <w:sz w:val="24"/>
          <w:lang w:val="zh-CN"/>
        </w:rPr>
        <w:t>为本公司的合法代理人，就</w:t>
      </w:r>
      <w:r>
        <w:rPr>
          <w:rFonts w:hint="eastAsia" w:ascii="宋体" w:hAnsi="宋体" w:cs="宋体"/>
          <w:b/>
          <w:bCs/>
          <w:color w:val="000000"/>
          <w:kern w:val="0"/>
          <w:szCs w:val="21"/>
          <w:u w:val="single"/>
        </w:rPr>
        <w:t xml:space="preserve">                 </w:t>
      </w:r>
      <w:r>
        <w:rPr>
          <w:rFonts w:hint="eastAsia" w:ascii="宋体" w:hAnsi="宋体" w:cs="宋体"/>
          <w:color w:val="000000"/>
          <w:sz w:val="24"/>
          <w:lang w:val="zh-CN"/>
        </w:rPr>
        <w:t>进行</w:t>
      </w:r>
      <w:r>
        <w:rPr>
          <w:rFonts w:hint="eastAsia" w:ascii="宋体" w:hAnsi="宋体" w:cs="宋体"/>
          <w:color w:val="000000"/>
          <w:sz w:val="24"/>
        </w:rPr>
        <w:t>比选活动</w:t>
      </w:r>
      <w:r>
        <w:rPr>
          <w:rFonts w:hint="eastAsia" w:ascii="宋体" w:hAnsi="宋体" w:cs="宋体"/>
          <w:color w:val="000000"/>
          <w:sz w:val="24"/>
          <w:lang w:val="zh-CN"/>
        </w:rPr>
        <w:t>，以本公司的名义处理一切与之相关的事务，</w:t>
      </w:r>
      <w:r>
        <w:rPr>
          <w:rFonts w:hint="eastAsia" w:ascii="宋体" w:hAnsi="宋体" w:cs="宋体"/>
          <w:color w:val="000000"/>
          <w:sz w:val="24"/>
        </w:rPr>
        <w:t>所签署的有关文件，本公司均予以认可并承担相应的法律责任</w:t>
      </w:r>
      <w:r>
        <w:rPr>
          <w:rFonts w:hint="eastAsia" w:ascii="宋体" w:hAnsi="宋体" w:cs="宋体"/>
          <w:color w:val="000000"/>
          <w:sz w:val="24"/>
          <w:lang w:val="en-GB"/>
        </w:rPr>
        <w:t>。</w:t>
      </w:r>
    </w:p>
    <w:p w14:paraId="32B61B57">
      <w:pPr>
        <w:spacing w:line="440" w:lineRule="exact"/>
        <w:ind w:firstLine="480" w:firstLineChars="200"/>
        <w:rPr>
          <w:rFonts w:hint="eastAsia" w:ascii="宋体" w:hAnsi="宋体" w:cs="宋体"/>
          <w:color w:val="000000"/>
          <w:sz w:val="24"/>
          <w:lang w:val="en-GB"/>
        </w:rPr>
      </w:pPr>
      <w:r>
        <w:rPr>
          <w:rFonts w:hint="eastAsia" w:ascii="宋体" w:hAnsi="宋体" w:cs="宋体"/>
          <w:color w:val="000000"/>
          <w:sz w:val="24"/>
          <w:lang w:val="en-GB"/>
        </w:rPr>
        <w:t>本授权书自</w:t>
      </w:r>
      <w:r>
        <w:rPr>
          <w:rFonts w:hint="eastAsia" w:ascii="宋体" w:hAnsi="宋体" w:cs="宋体"/>
          <w:color w:val="000000"/>
          <w:sz w:val="24"/>
          <w:u w:val="single"/>
        </w:rPr>
        <w:t xml:space="preserve">      </w:t>
      </w:r>
      <w:r>
        <w:rPr>
          <w:rFonts w:hint="eastAsia" w:ascii="宋体" w:hAnsi="宋体" w:cs="宋体"/>
          <w:color w:val="000000"/>
          <w:sz w:val="24"/>
          <w:lang w:val="en-GB"/>
        </w:rPr>
        <w:t>年</w:t>
      </w:r>
      <w:r>
        <w:rPr>
          <w:rFonts w:hint="eastAsia" w:ascii="宋体" w:hAnsi="宋体" w:cs="宋体"/>
          <w:color w:val="000000"/>
          <w:sz w:val="24"/>
          <w:u w:val="single"/>
        </w:rPr>
        <w:t xml:space="preserve">    </w:t>
      </w:r>
      <w:r>
        <w:rPr>
          <w:rFonts w:hint="eastAsia" w:ascii="宋体" w:hAnsi="宋体" w:cs="宋体"/>
          <w:color w:val="000000"/>
          <w:sz w:val="24"/>
          <w:lang w:val="en-GB"/>
        </w:rPr>
        <w:t>月</w:t>
      </w:r>
      <w:r>
        <w:rPr>
          <w:rFonts w:hint="eastAsia" w:ascii="宋体" w:hAnsi="宋体" w:cs="宋体"/>
          <w:color w:val="000000"/>
          <w:sz w:val="24"/>
          <w:u w:val="single"/>
        </w:rPr>
        <w:t xml:space="preserve">    </w:t>
      </w:r>
      <w:r>
        <w:rPr>
          <w:rFonts w:hint="eastAsia" w:ascii="宋体" w:hAnsi="宋体" w:cs="宋体"/>
          <w:color w:val="000000"/>
          <w:sz w:val="24"/>
          <w:lang w:val="en-GB"/>
        </w:rPr>
        <w:t>日至</w:t>
      </w:r>
      <w:r>
        <w:rPr>
          <w:rFonts w:hint="eastAsia" w:ascii="宋体" w:hAnsi="宋体" w:cs="宋体"/>
          <w:color w:val="000000"/>
          <w:sz w:val="24"/>
          <w:u w:val="single"/>
        </w:rPr>
        <w:t xml:space="preserve">      </w:t>
      </w:r>
      <w:r>
        <w:rPr>
          <w:rFonts w:hint="eastAsia" w:ascii="宋体" w:hAnsi="宋体" w:cs="宋体"/>
          <w:color w:val="000000"/>
          <w:sz w:val="24"/>
          <w:lang w:val="en-GB"/>
        </w:rPr>
        <w:t>年</w:t>
      </w:r>
      <w:r>
        <w:rPr>
          <w:rFonts w:hint="eastAsia" w:ascii="宋体" w:hAnsi="宋体" w:cs="宋体"/>
          <w:color w:val="000000"/>
          <w:sz w:val="24"/>
          <w:u w:val="single"/>
        </w:rPr>
        <w:t xml:space="preserve">    </w:t>
      </w:r>
      <w:r>
        <w:rPr>
          <w:rFonts w:hint="eastAsia" w:ascii="宋体" w:hAnsi="宋体" w:cs="宋体"/>
          <w:color w:val="000000"/>
          <w:sz w:val="24"/>
          <w:lang w:val="en-GB"/>
        </w:rPr>
        <w:t>月</w:t>
      </w:r>
      <w:r>
        <w:rPr>
          <w:rFonts w:hint="eastAsia" w:ascii="宋体" w:hAnsi="宋体" w:cs="宋体"/>
          <w:color w:val="000000"/>
          <w:sz w:val="24"/>
          <w:u w:val="single"/>
        </w:rPr>
        <w:t xml:space="preserve">    </w:t>
      </w:r>
      <w:r>
        <w:rPr>
          <w:rFonts w:hint="eastAsia" w:ascii="宋体" w:hAnsi="宋体" w:cs="宋体"/>
          <w:color w:val="000000"/>
          <w:sz w:val="24"/>
          <w:lang w:val="en-GB"/>
        </w:rPr>
        <w:t>日内签字有效，特此声明。</w:t>
      </w:r>
    </w:p>
    <w:p w14:paraId="5AD51F9B">
      <w:pPr>
        <w:spacing w:before="312" w:beforeLines="100" w:after="312" w:afterLines="100" w:line="440" w:lineRule="exact"/>
        <w:rPr>
          <w:rFonts w:hint="eastAsia" w:ascii="宋体" w:hAnsi="宋体" w:cs="宋体"/>
          <w:color w:val="000000"/>
          <w:sz w:val="24"/>
          <w:lang w:val="en-GB"/>
        </w:rPr>
      </w:pPr>
      <w:r>
        <w:rPr>
          <w:rFonts w:hint="eastAsia" w:ascii="宋体" w:hAnsi="宋体" w:cs="宋体"/>
          <w:color w:val="000000"/>
          <w:sz w:val="24"/>
          <w:lang w:val="en-GB"/>
        </w:rPr>
        <w:t>供应商名称：</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（公章）</w:t>
      </w:r>
      <w:r>
        <w:rPr>
          <w:rFonts w:hint="eastAsia" w:ascii="宋体" w:hAnsi="宋体" w:cs="宋体"/>
          <w:color w:val="000000"/>
          <w:sz w:val="24"/>
          <w:lang w:val="en-GB"/>
        </w:rPr>
        <w:t xml:space="preserve">  </w:t>
      </w:r>
      <w:r>
        <w:rPr>
          <w:rFonts w:hint="eastAsia" w:ascii="宋体" w:hAnsi="宋体" w:cs="宋体"/>
          <w:color w:val="000000"/>
          <w:sz w:val="24"/>
        </w:rPr>
        <w:t xml:space="preserve">  </w:t>
      </w:r>
      <w:r>
        <w:rPr>
          <w:rFonts w:hint="eastAsia" w:ascii="宋体" w:hAnsi="宋体" w:cs="宋体"/>
          <w:color w:val="000000"/>
          <w:sz w:val="24"/>
          <w:lang w:val="en-GB"/>
        </w:rPr>
        <w:t>营业执照号码：</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p>
    <w:p w14:paraId="283CBEB4">
      <w:pPr>
        <w:spacing w:before="312" w:beforeLines="100" w:after="312" w:afterLines="100" w:line="440" w:lineRule="exact"/>
        <w:rPr>
          <w:rFonts w:hint="eastAsia" w:ascii="宋体" w:hAnsi="宋体" w:cs="宋体"/>
          <w:color w:val="000000"/>
          <w:sz w:val="24"/>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bCs/>
          <w:color w:val="000000"/>
          <w:sz w:val="24"/>
          <w:u w:val="single"/>
          <w:lang w:val="en-GB"/>
        </w:rPr>
        <w:t>（签名</w:t>
      </w:r>
      <w:r>
        <w:rPr>
          <w:rFonts w:hint="eastAsia" w:ascii="宋体" w:hAnsi="宋体" w:cs="宋体"/>
          <w:bCs/>
          <w:color w:val="000000"/>
          <w:sz w:val="24"/>
          <w:u w:val="single"/>
        </w:rPr>
        <w:t>或签章</w:t>
      </w:r>
      <w:r>
        <w:rPr>
          <w:rFonts w:hint="eastAsia" w:ascii="宋体" w:hAnsi="宋体" w:cs="宋体"/>
          <w:bCs/>
          <w:color w:val="000000"/>
          <w:sz w:val="24"/>
          <w:u w:val="single"/>
          <w:lang w:val="en-GB"/>
        </w:rPr>
        <w:t>）</w:t>
      </w:r>
      <w:r>
        <w:rPr>
          <w:rFonts w:hint="eastAsia" w:ascii="宋体" w:hAnsi="宋体" w:cs="宋体"/>
          <w:color w:val="000000"/>
          <w:sz w:val="24"/>
          <w:lang w:val="en-GB"/>
        </w:rPr>
        <w:t xml:space="preserve">  </w:t>
      </w:r>
      <w:r>
        <w:rPr>
          <w:rFonts w:hint="eastAsia" w:ascii="宋体" w:hAnsi="宋体" w:cs="宋体"/>
          <w:color w:val="000000"/>
          <w:sz w:val="24"/>
        </w:rPr>
        <w:t xml:space="preserve">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p>
    <w:p w14:paraId="57A1B8C6">
      <w:pPr>
        <w:spacing w:before="312" w:beforeLines="100" w:after="312" w:afterLines="100" w:line="440" w:lineRule="exact"/>
        <w:rPr>
          <w:rFonts w:hint="eastAsia"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w:t>
      </w:r>
      <w:r>
        <w:rPr>
          <w:rFonts w:hint="eastAsia" w:ascii="宋体" w:hAnsi="宋体" w:cs="宋体"/>
          <w:color w:val="000000"/>
          <w:sz w:val="24"/>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p>
    <w:p w14:paraId="7192C887">
      <w:pPr>
        <w:spacing w:before="312" w:beforeLines="100" w:after="312" w:afterLines="100" w:line="440" w:lineRule="exact"/>
        <w:rPr>
          <w:rFonts w:hint="eastAsia" w:ascii="宋体" w:hAnsi="宋体" w:cs="宋体"/>
          <w:color w:val="000000"/>
          <w:sz w:val="24"/>
          <w:u w:val="single"/>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r>
        <w:rPr>
          <w:rFonts w:hint="eastAsia" w:ascii="宋体" w:hAnsi="宋体" w:cs="宋体"/>
          <w:bCs/>
          <w:color w:val="000000"/>
          <w:sz w:val="24"/>
          <w:u w:val="single"/>
          <w:lang w:val="en-GB"/>
        </w:rPr>
        <w:t>（亲笔签名）</w:t>
      </w:r>
      <w:r>
        <w:rPr>
          <w:rFonts w:hint="eastAsia" w:ascii="宋体" w:hAnsi="宋体" w:cs="宋体"/>
          <w:color w:val="000000"/>
          <w:sz w:val="24"/>
          <w:lang w:val="en-GB"/>
        </w:rPr>
        <w:t xml:space="preserve">  </w:t>
      </w:r>
      <w:r>
        <w:rPr>
          <w:rFonts w:hint="eastAsia" w:ascii="宋体" w:hAnsi="宋体" w:cs="宋体"/>
          <w:color w:val="000000"/>
          <w:sz w:val="24"/>
        </w:rPr>
        <w:t xml:space="preserve">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p>
    <w:p w14:paraId="2274AA46">
      <w:pPr>
        <w:spacing w:before="312" w:beforeLines="100" w:after="312" w:afterLines="100" w:line="440" w:lineRule="exact"/>
        <w:rPr>
          <w:rFonts w:hint="eastAsia"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w:t>
      </w:r>
      <w:r>
        <w:rPr>
          <w:rFonts w:hint="eastAsia" w:ascii="宋体" w:hAnsi="宋体" w:cs="宋体"/>
          <w:color w:val="000000"/>
          <w:sz w:val="24"/>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p>
    <w:p w14:paraId="265B2A0C">
      <w:pPr>
        <w:spacing w:before="312" w:beforeLines="100" w:after="312" w:afterLines="100" w:line="440" w:lineRule="exact"/>
        <w:rPr>
          <w:rFonts w:hint="eastAsia" w:ascii="宋体" w:hAnsi="宋体" w:cs="宋体"/>
          <w:color w:val="000000"/>
          <w:sz w:val="24"/>
          <w:lang w:val="en-GB"/>
        </w:rPr>
      </w:pPr>
      <w:r>
        <w:rPr>
          <w:rFonts w:hint="eastAsia" w:ascii="宋体" w:hAnsi="宋体" w:cs="宋体"/>
          <w:color w:val="000000"/>
          <w:sz w:val="24"/>
          <w:lang w:val="en-GB"/>
        </w:rPr>
        <w:t>生效日期：</w:t>
      </w:r>
      <w:r>
        <w:rPr>
          <w:rFonts w:hint="eastAsia" w:ascii="宋体" w:hAnsi="宋体" w:cs="宋体"/>
          <w:color w:val="000000"/>
          <w:sz w:val="24"/>
          <w:u w:val="single"/>
          <w:lang w:val="en-GB"/>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GB"/>
        </w:rPr>
        <w:t xml:space="preserve"> </w:t>
      </w:r>
      <w:r>
        <w:rPr>
          <w:rFonts w:hint="eastAsia" w:ascii="宋体" w:hAnsi="宋体" w:cs="宋体"/>
          <w:color w:val="000000"/>
          <w:sz w:val="24"/>
          <w:lang w:val="en-GB"/>
        </w:rPr>
        <w:t>年</w:t>
      </w:r>
      <w:r>
        <w:rPr>
          <w:rFonts w:hint="eastAsia" w:ascii="宋体" w:hAnsi="宋体" w:cs="宋体"/>
          <w:color w:val="000000"/>
          <w:sz w:val="24"/>
          <w:u w:val="single"/>
          <w:lang w:val="en-GB"/>
        </w:rPr>
        <w:t xml:space="preserve">    </w:t>
      </w:r>
      <w:r>
        <w:rPr>
          <w:rFonts w:hint="eastAsia" w:ascii="宋体" w:hAnsi="宋体" w:cs="宋体"/>
          <w:color w:val="000000"/>
          <w:sz w:val="24"/>
          <w:lang w:val="en-GB"/>
        </w:rPr>
        <w:t>月</w:t>
      </w:r>
      <w:r>
        <w:rPr>
          <w:rFonts w:hint="eastAsia" w:ascii="宋体" w:hAnsi="宋体" w:cs="宋体"/>
          <w:color w:val="000000"/>
          <w:sz w:val="24"/>
          <w:u w:val="single"/>
          <w:lang w:val="en-GB"/>
        </w:rPr>
        <w:t xml:space="preserve">    </w:t>
      </w:r>
      <w:r>
        <w:rPr>
          <w:rFonts w:hint="eastAsia" w:ascii="宋体" w:hAnsi="宋体" w:cs="宋体"/>
          <w:color w:val="000000"/>
          <w:sz w:val="24"/>
          <w:lang w:val="en-GB"/>
        </w:rPr>
        <w:t>日</w:t>
      </w:r>
    </w:p>
    <w:p w14:paraId="5D2DFE97">
      <w:pPr>
        <w:spacing w:line="440" w:lineRule="exact"/>
        <w:ind w:firstLine="480" w:firstLineChars="200"/>
        <w:rPr>
          <w:rFonts w:hint="eastAsia"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2990215</wp:posOffset>
                </wp:positionH>
                <wp:positionV relativeFrom="paragraph">
                  <wp:posOffset>137795</wp:posOffset>
                </wp:positionV>
                <wp:extent cx="3090545" cy="2006600"/>
                <wp:effectExtent l="4445" t="4445" r="10160" b="825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3090545" cy="2006600"/>
                        </a:xfrm>
                        <a:prstGeom prst="rect">
                          <a:avLst/>
                        </a:prstGeom>
                        <a:solidFill>
                          <a:srgbClr val="FFFFFF"/>
                        </a:solidFill>
                        <a:ln w="9525">
                          <a:solidFill>
                            <a:srgbClr val="000000"/>
                          </a:solidFill>
                          <a:miter lim="800000"/>
                        </a:ln>
                        <a:effectLst/>
                      </wps:spPr>
                      <wps:txbx>
                        <w:txbxContent>
                          <w:p w14:paraId="14B60EC1">
                            <w:pPr>
                              <w:jc w:val="right"/>
                              <w:rPr>
                                <w:rFonts w:eastAsia="黑体"/>
                                <w:b/>
                                <w:sz w:val="30"/>
                              </w:rPr>
                            </w:pPr>
                          </w:p>
                          <w:p w14:paraId="3124DAF8">
                            <w:pPr>
                              <w:jc w:val="center"/>
                              <w:rPr>
                                <w:rFonts w:hint="eastAsia" w:ascii="宋体" w:hAnsi="宋体"/>
                                <w:b/>
                                <w:sz w:val="28"/>
                              </w:rPr>
                            </w:pPr>
                            <w:r>
                              <w:rPr>
                                <w:rFonts w:hint="eastAsia" w:ascii="宋体" w:hAnsi="宋体"/>
                                <w:b/>
                                <w:sz w:val="28"/>
                              </w:rPr>
                              <w:t>被授权人</w:t>
                            </w:r>
                          </w:p>
                          <w:p w14:paraId="2F3C1966">
                            <w:pPr>
                              <w:jc w:val="center"/>
                              <w:rPr>
                                <w:rFonts w:hint="eastAsia" w:ascii="宋体" w:hAnsi="宋体"/>
                                <w:b/>
                                <w:sz w:val="28"/>
                              </w:rPr>
                            </w:pPr>
                            <w:r>
                              <w:rPr>
                                <w:rFonts w:hint="eastAsia" w:ascii="宋体" w:hAnsi="宋体"/>
                                <w:b/>
                                <w:sz w:val="28"/>
                              </w:rPr>
                              <w:t>居民身份证复印件或扫描件</w:t>
                            </w:r>
                          </w:p>
                          <w:p w14:paraId="2B87363B">
                            <w:pPr>
                              <w:jc w:val="center"/>
                              <w:rPr>
                                <w:rFonts w:hint="eastAsia" w:ascii="宋体" w:hAnsi="宋体"/>
                                <w:b/>
                                <w:sz w:val="28"/>
                              </w:rPr>
                            </w:pPr>
                            <w:r>
                              <w:rPr>
                                <w:rFonts w:hint="eastAsia" w:ascii="宋体" w:hAnsi="宋体"/>
                                <w:b/>
                                <w:sz w:val="28"/>
                              </w:rPr>
                              <w:t>（正反两面）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5.45pt;margin-top:10.85pt;height:158pt;width:243.35pt;z-index:251660288;mso-width-relative:page;mso-height-relative:page;" fillcolor="#FFFFFF" filled="t" stroked="t" coordsize="21600,21600" o:gfxdata="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wTQ+C2QAAAAoBAAAPAAAAAAAAAAEAIAAAACIAAABk&#10;cnMvZG93bnJldi54bWxQSwECFAAUAAAACACHTuJAeVD8zT4CAACJBAAADgAAAAAAAAABACAAAAAo&#10;AQAAZHJzL2Uyb0RvYy54bWxQSwUGAAAAAAYABgBZAQAA2AUAAAAA&#10;">
                <v:fill on="t" focussize="0,0"/>
                <v:stroke color="#000000" miterlimit="8" joinstyle="miter"/>
                <v:imagedata o:title=""/>
                <o:lock v:ext="edit" aspectratio="f"/>
                <v:textbox>
                  <w:txbxContent>
                    <w:p w14:paraId="14B60EC1">
                      <w:pPr>
                        <w:jc w:val="right"/>
                        <w:rPr>
                          <w:rFonts w:eastAsia="黑体"/>
                          <w:b/>
                          <w:sz w:val="30"/>
                        </w:rPr>
                      </w:pPr>
                    </w:p>
                    <w:p w14:paraId="3124DAF8">
                      <w:pPr>
                        <w:jc w:val="center"/>
                        <w:rPr>
                          <w:rFonts w:hint="eastAsia" w:ascii="宋体" w:hAnsi="宋体"/>
                          <w:b/>
                          <w:sz w:val="28"/>
                        </w:rPr>
                      </w:pPr>
                      <w:r>
                        <w:rPr>
                          <w:rFonts w:hint="eastAsia" w:ascii="宋体" w:hAnsi="宋体"/>
                          <w:b/>
                          <w:sz w:val="28"/>
                        </w:rPr>
                        <w:t>被授权人</w:t>
                      </w:r>
                    </w:p>
                    <w:p w14:paraId="2F3C1966">
                      <w:pPr>
                        <w:jc w:val="center"/>
                        <w:rPr>
                          <w:rFonts w:hint="eastAsia" w:ascii="宋体" w:hAnsi="宋体"/>
                          <w:b/>
                          <w:sz w:val="28"/>
                        </w:rPr>
                      </w:pPr>
                      <w:r>
                        <w:rPr>
                          <w:rFonts w:hint="eastAsia" w:ascii="宋体" w:hAnsi="宋体"/>
                          <w:b/>
                          <w:sz w:val="28"/>
                        </w:rPr>
                        <w:t>居民身份证复印件或扫描件</w:t>
                      </w:r>
                    </w:p>
                    <w:p w14:paraId="2B87363B">
                      <w:pPr>
                        <w:jc w:val="center"/>
                        <w:rPr>
                          <w:rFonts w:hint="eastAsia" w:ascii="宋体" w:hAnsi="宋体"/>
                          <w:b/>
                          <w:sz w:val="28"/>
                        </w:rPr>
                      </w:pPr>
                      <w:r>
                        <w:rPr>
                          <w:rFonts w:hint="eastAsia" w:ascii="宋体" w:hAnsi="宋体"/>
                          <w:b/>
                          <w:sz w:val="28"/>
                        </w:rPr>
                        <w:t>（正反两面）</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-355600</wp:posOffset>
                </wp:positionH>
                <wp:positionV relativeFrom="paragraph">
                  <wp:posOffset>146685</wp:posOffset>
                </wp:positionV>
                <wp:extent cx="3138170" cy="2000250"/>
                <wp:effectExtent l="5080" t="4445" r="19050" b="1460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138170" cy="2000250"/>
                        </a:xfrm>
                        <a:prstGeom prst="rect">
                          <a:avLst/>
                        </a:prstGeom>
                        <a:solidFill>
                          <a:srgbClr val="FFFFFF"/>
                        </a:solidFill>
                        <a:ln w="9525">
                          <a:solidFill>
                            <a:srgbClr val="000000"/>
                          </a:solidFill>
                          <a:miter lim="800000"/>
                        </a:ln>
                        <a:effectLst/>
                      </wps:spPr>
                      <wps:txbx>
                        <w:txbxContent>
                          <w:p w14:paraId="3D5D8FA0">
                            <w:pPr>
                              <w:ind w:left="-1079" w:leftChars="-514"/>
                              <w:jc w:val="right"/>
                              <w:rPr>
                                <w:rFonts w:eastAsia="黑体"/>
                                <w:b/>
                                <w:sz w:val="30"/>
                              </w:rPr>
                            </w:pPr>
                          </w:p>
                          <w:p w14:paraId="75CE7328">
                            <w:pPr>
                              <w:ind w:left="-1079" w:leftChars="-514"/>
                              <w:jc w:val="center"/>
                              <w:rPr>
                                <w:rFonts w:hint="eastAsia" w:ascii="宋体" w:hAnsi="宋体"/>
                                <w:b/>
                                <w:sz w:val="28"/>
                              </w:rPr>
                            </w:pPr>
                            <w:r>
                              <w:rPr>
                                <w:rFonts w:eastAsia="华文中宋"/>
                                <w:b/>
                                <w:sz w:val="28"/>
                              </w:rPr>
                              <w:t xml:space="preserve">  </w:t>
                            </w:r>
                            <w:r>
                              <w:rPr>
                                <w:rFonts w:ascii="宋体" w:hAnsi="宋体"/>
                                <w:b/>
                                <w:sz w:val="28"/>
                              </w:rPr>
                              <w:t xml:space="preserve">   </w:t>
                            </w:r>
                            <w:r>
                              <w:rPr>
                                <w:rFonts w:hint="eastAsia" w:ascii="宋体" w:hAnsi="宋体"/>
                                <w:b/>
                                <w:sz w:val="28"/>
                              </w:rPr>
                              <w:t>法定代表人</w:t>
                            </w:r>
                          </w:p>
                          <w:p w14:paraId="7A57C5C4">
                            <w:pPr>
                              <w:ind w:left="-1079" w:leftChars="-514"/>
                              <w:jc w:val="center"/>
                              <w:rPr>
                                <w:rFonts w:hint="eastAsia" w:ascii="宋体" w:hAnsi="宋体"/>
                                <w:b/>
                                <w:sz w:val="28"/>
                              </w:rPr>
                            </w:pPr>
                            <w:r>
                              <w:rPr>
                                <w:rFonts w:ascii="宋体" w:hAnsi="宋体"/>
                                <w:b/>
                                <w:sz w:val="28"/>
                              </w:rPr>
                              <w:t xml:space="preserve">     </w:t>
                            </w:r>
                            <w:r>
                              <w:rPr>
                                <w:rFonts w:hint="eastAsia" w:ascii="宋体" w:hAnsi="宋体"/>
                                <w:b/>
                                <w:sz w:val="28"/>
                              </w:rPr>
                              <w:t>居民身份证复印件或扫描件</w:t>
                            </w:r>
                          </w:p>
                          <w:p w14:paraId="20BED083">
                            <w:pPr>
                              <w:ind w:left="-1079" w:leftChars="-514"/>
                              <w:jc w:val="center"/>
                              <w:rPr>
                                <w:rFonts w:hint="eastAsia" w:ascii="宋体" w:hAnsi="宋体"/>
                                <w:b/>
                                <w:sz w:val="28"/>
                              </w:rPr>
                            </w:pPr>
                            <w:r>
                              <w:rPr>
                                <w:rFonts w:hint="eastAsia" w:ascii="宋体" w:hAnsi="宋体"/>
                                <w:b/>
                                <w:sz w:val="28"/>
                              </w:rPr>
                              <w:t xml:space="preserve">   （正反两面）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8pt;margin-top:11.55pt;height:157.5pt;width:247.1pt;z-index:251659264;mso-width-relative:page;mso-height-relative:page;" fillcolor="#FFFFFF" filled="t" stroked="t" coordsize="21600,21600" o:gfxdata="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S3c1bZAAAACgEAAA8AAAAAAAAAAQAgAAAAIgAA&#10;AGRycy9kb3ducmV2LnhtbFBLAQIUABQAAAAIAIdO4kAusLIeQAIAAIkEAAAOAAAAAAAAAAEAIAAA&#10;ACgBAABkcnMvZTJvRG9jLnhtbFBLBQYAAAAABgAGAFkBAADaBQAAAAA=&#10;">
                <v:fill on="t" focussize="0,0"/>
                <v:stroke color="#000000" miterlimit="8" joinstyle="miter"/>
                <v:imagedata o:title=""/>
                <o:lock v:ext="edit" aspectratio="f"/>
                <v:textbox>
                  <w:txbxContent>
                    <w:p w14:paraId="3D5D8FA0">
                      <w:pPr>
                        <w:ind w:left="-1079" w:leftChars="-514"/>
                        <w:jc w:val="right"/>
                        <w:rPr>
                          <w:rFonts w:eastAsia="黑体"/>
                          <w:b/>
                          <w:sz w:val="30"/>
                        </w:rPr>
                      </w:pPr>
                    </w:p>
                    <w:p w14:paraId="75CE7328">
                      <w:pPr>
                        <w:ind w:left="-1079" w:leftChars="-514"/>
                        <w:jc w:val="center"/>
                        <w:rPr>
                          <w:rFonts w:hint="eastAsia" w:ascii="宋体" w:hAnsi="宋体"/>
                          <w:b/>
                          <w:sz w:val="28"/>
                        </w:rPr>
                      </w:pPr>
                      <w:r>
                        <w:rPr>
                          <w:rFonts w:eastAsia="华文中宋"/>
                          <w:b/>
                          <w:sz w:val="28"/>
                        </w:rPr>
                        <w:t xml:space="preserve">  </w:t>
                      </w:r>
                      <w:r>
                        <w:rPr>
                          <w:rFonts w:ascii="宋体" w:hAnsi="宋体"/>
                          <w:b/>
                          <w:sz w:val="28"/>
                        </w:rPr>
                        <w:t xml:space="preserve">   </w:t>
                      </w:r>
                      <w:r>
                        <w:rPr>
                          <w:rFonts w:hint="eastAsia" w:ascii="宋体" w:hAnsi="宋体"/>
                          <w:b/>
                          <w:sz w:val="28"/>
                        </w:rPr>
                        <w:t>法定代表人</w:t>
                      </w:r>
                    </w:p>
                    <w:p w14:paraId="7A57C5C4">
                      <w:pPr>
                        <w:ind w:left="-1079" w:leftChars="-514"/>
                        <w:jc w:val="center"/>
                        <w:rPr>
                          <w:rFonts w:hint="eastAsia" w:ascii="宋体" w:hAnsi="宋体"/>
                          <w:b/>
                          <w:sz w:val="28"/>
                        </w:rPr>
                      </w:pPr>
                      <w:r>
                        <w:rPr>
                          <w:rFonts w:ascii="宋体" w:hAnsi="宋体"/>
                          <w:b/>
                          <w:sz w:val="28"/>
                        </w:rPr>
                        <w:t xml:space="preserve">     </w:t>
                      </w:r>
                      <w:r>
                        <w:rPr>
                          <w:rFonts w:hint="eastAsia" w:ascii="宋体" w:hAnsi="宋体"/>
                          <w:b/>
                          <w:sz w:val="28"/>
                        </w:rPr>
                        <w:t>居民身份证复印件或扫描件</w:t>
                      </w:r>
                    </w:p>
                    <w:p w14:paraId="20BED083">
                      <w:pPr>
                        <w:ind w:left="-1079" w:leftChars="-514"/>
                        <w:jc w:val="center"/>
                        <w:rPr>
                          <w:rFonts w:hint="eastAsia" w:ascii="宋体" w:hAnsi="宋体"/>
                          <w:b/>
                          <w:sz w:val="28"/>
                        </w:rPr>
                      </w:pPr>
                      <w:r>
                        <w:rPr>
                          <w:rFonts w:hint="eastAsia" w:ascii="宋体" w:hAnsi="宋体"/>
                          <w:b/>
                          <w:sz w:val="28"/>
                        </w:rPr>
                        <w:t xml:space="preserve">   （正反两面）</w:t>
                      </w:r>
                    </w:p>
                  </w:txbxContent>
                </v:textbox>
              </v:rect>
            </w:pict>
          </mc:Fallback>
        </mc:AlternateContent>
      </w:r>
    </w:p>
    <w:p w14:paraId="6C142582">
      <w:pPr>
        <w:spacing w:line="440" w:lineRule="exact"/>
        <w:ind w:firstLine="480" w:firstLineChars="200"/>
        <w:rPr>
          <w:rFonts w:hint="eastAsia" w:ascii="宋体" w:hAnsi="宋体" w:cs="宋体"/>
          <w:color w:val="000000"/>
          <w:sz w:val="24"/>
          <w:lang w:val="en-GB"/>
        </w:rPr>
      </w:pPr>
    </w:p>
    <w:p w14:paraId="7FF9FF03">
      <w:pPr>
        <w:spacing w:line="440" w:lineRule="exact"/>
        <w:ind w:firstLine="480" w:firstLineChars="200"/>
        <w:rPr>
          <w:rFonts w:hint="eastAsia" w:ascii="宋体" w:hAnsi="宋体" w:cs="宋体"/>
          <w:color w:val="000000"/>
          <w:sz w:val="24"/>
          <w:lang w:val="en-GB"/>
        </w:rPr>
      </w:pPr>
    </w:p>
    <w:p w14:paraId="22FE6158">
      <w:pPr>
        <w:spacing w:line="440" w:lineRule="exact"/>
        <w:ind w:firstLine="480" w:firstLineChars="200"/>
        <w:rPr>
          <w:rFonts w:hint="eastAsia" w:ascii="宋体" w:hAnsi="宋体" w:cs="宋体"/>
          <w:color w:val="000000"/>
          <w:sz w:val="24"/>
          <w:lang w:val="en-GB"/>
        </w:rPr>
      </w:pPr>
    </w:p>
    <w:p w14:paraId="303F1CAA">
      <w:pPr>
        <w:spacing w:line="440" w:lineRule="exact"/>
        <w:ind w:firstLine="480" w:firstLineChars="200"/>
        <w:rPr>
          <w:rFonts w:hint="eastAsia" w:ascii="宋体" w:hAnsi="宋体" w:cs="宋体"/>
          <w:color w:val="000000"/>
          <w:sz w:val="24"/>
          <w:lang w:val="en-GB"/>
        </w:rPr>
      </w:pPr>
    </w:p>
    <w:p w14:paraId="011C3F5F">
      <w:pPr>
        <w:spacing w:line="440" w:lineRule="exact"/>
        <w:ind w:firstLine="480" w:firstLineChars="200"/>
        <w:rPr>
          <w:rFonts w:hint="eastAsia" w:ascii="宋体" w:hAnsi="宋体" w:cs="宋体"/>
          <w:color w:val="000000"/>
          <w:sz w:val="24"/>
          <w:lang w:val="en-GB"/>
        </w:rPr>
      </w:pPr>
    </w:p>
    <w:p w14:paraId="7F09D407">
      <w:pPr>
        <w:spacing w:line="440" w:lineRule="exact"/>
        <w:ind w:firstLine="480" w:firstLineChars="200"/>
        <w:rPr>
          <w:rFonts w:hint="eastAsia" w:ascii="宋体" w:hAnsi="宋体" w:cs="宋体"/>
          <w:color w:val="000000"/>
          <w:sz w:val="24"/>
          <w:lang w:val="en-GB"/>
        </w:rPr>
      </w:pPr>
    </w:p>
    <w:p w14:paraId="3F18AC9D">
      <w:pPr>
        <w:spacing w:line="440" w:lineRule="exact"/>
        <w:jc w:val="center"/>
        <w:rPr>
          <w:rFonts w:hint="eastAsia" w:ascii="宋体" w:hAnsi="宋体" w:cs="宋体"/>
          <w:b/>
          <w:bCs/>
          <w:color w:val="000000"/>
          <w:sz w:val="24"/>
          <w:lang w:val="en-GB"/>
        </w:rPr>
      </w:pPr>
    </w:p>
    <w:p w14:paraId="45F77E12">
      <w:pPr>
        <w:spacing w:line="440" w:lineRule="exact"/>
        <w:jc w:val="center"/>
        <w:rPr>
          <w:rFonts w:hint="eastAsia" w:ascii="宋体" w:hAnsi="宋体" w:cs="宋体"/>
          <w:b/>
          <w:bCs/>
          <w:color w:val="000000"/>
          <w:sz w:val="24"/>
          <w:lang w:val="en-GB"/>
        </w:rPr>
      </w:pPr>
    </w:p>
    <w:p w14:paraId="192021EA">
      <w:pPr>
        <w:spacing w:line="440" w:lineRule="exact"/>
        <w:jc w:val="center"/>
        <w:rPr>
          <w:rFonts w:hint="eastAsia" w:ascii="宋体" w:hAnsi="宋体" w:cs="宋体"/>
          <w:b/>
          <w:bCs/>
          <w:color w:val="000000"/>
          <w:sz w:val="24"/>
          <w:lang w:val="en-GB"/>
        </w:rPr>
      </w:pPr>
      <w:r>
        <w:rPr>
          <w:rFonts w:hint="eastAsia" w:ascii="宋体" w:hAnsi="宋体" w:cs="宋体"/>
          <w:b/>
          <w:bCs/>
          <w:color w:val="000000"/>
          <w:sz w:val="24"/>
          <w:lang w:val="en-GB"/>
        </w:rPr>
        <w:t>注：本授权书内容不得擅自修改。</w:t>
      </w:r>
    </w:p>
    <w:p w14:paraId="68D8A94A">
      <w:pPr>
        <w:spacing w:line="440" w:lineRule="exact"/>
        <w:jc w:val="center"/>
        <w:rPr>
          <w:rFonts w:hint="eastAsia" w:ascii="宋体" w:hAnsi="宋体" w:cs="宋体"/>
          <w:b/>
          <w:color w:val="000000"/>
          <w:sz w:val="36"/>
          <w:szCs w:val="36"/>
        </w:rPr>
      </w:pPr>
    </w:p>
    <w:p w14:paraId="42022123">
      <w:pPr>
        <w:spacing w:line="440" w:lineRule="exact"/>
        <w:jc w:val="center"/>
        <w:rPr>
          <w:rFonts w:hint="eastAsia" w:ascii="宋体" w:hAnsi="宋体" w:cs="宋体"/>
          <w:b/>
          <w:color w:val="000000"/>
          <w:sz w:val="36"/>
          <w:szCs w:val="36"/>
        </w:rPr>
      </w:pPr>
    </w:p>
    <w:p w14:paraId="45D3B8DA">
      <w:pPr>
        <w:pStyle w:val="29"/>
        <w:ind w:firstLine="0"/>
        <w:rPr>
          <w:rFonts w:hint="eastAsia" w:hAnsi="宋体" w:cs="宋体"/>
          <w:b/>
          <w:bCs/>
          <w:color w:val="000000"/>
          <w:sz w:val="24"/>
        </w:rPr>
      </w:pPr>
    </w:p>
    <w:p w14:paraId="631C0F48">
      <w:pPr>
        <w:pStyle w:val="29"/>
        <w:ind w:firstLine="0"/>
        <w:rPr>
          <w:rFonts w:hint="eastAsia" w:hAnsi="宋体" w:cs="宋体"/>
          <w:b/>
          <w:bCs/>
          <w:color w:val="000000"/>
          <w:sz w:val="24"/>
        </w:rPr>
      </w:pPr>
    </w:p>
    <w:p w14:paraId="1FDF96B2">
      <w:pPr>
        <w:spacing w:line="440" w:lineRule="exact"/>
        <w:jc w:val="center"/>
        <w:rPr>
          <w:rFonts w:hint="eastAsia" w:ascii="宋体" w:hAnsi="宋体" w:cs="宋体"/>
          <w:b/>
          <w:color w:val="000000"/>
          <w:sz w:val="36"/>
          <w:szCs w:val="36"/>
        </w:rPr>
      </w:pPr>
      <w:r>
        <w:rPr>
          <w:rFonts w:hint="eastAsia" w:ascii="宋体" w:hAnsi="宋体" w:cs="宋体"/>
          <w:b/>
          <w:color w:val="000000"/>
          <w:sz w:val="36"/>
          <w:szCs w:val="36"/>
        </w:rPr>
        <w:t>2、软件报价表</w:t>
      </w:r>
    </w:p>
    <w:p w14:paraId="0D8D6C62">
      <w:pPr>
        <w:spacing w:after="156" w:afterLines="50" w:line="440" w:lineRule="exact"/>
        <w:jc w:val="center"/>
        <w:rPr>
          <w:rFonts w:hint="eastAsia" w:ascii="宋体" w:hAnsi="宋体" w:cs="宋体"/>
          <w:color w:val="000000"/>
          <w:sz w:val="24"/>
        </w:rPr>
      </w:pPr>
      <w:r>
        <w:rPr>
          <w:rFonts w:hint="eastAsia" w:ascii="宋体" w:hAnsi="宋体" w:cs="宋体"/>
          <w:color w:val="000000"/>
          <w:sz w:val="24"/>
        </w:rPr>
        <w:t>（独立信封另密封一份）</w:t>
      </w:r>
    </w:p>
    <w:tbl>
      <w:tblPr>
        <w:tblStyle w:val="30"/>
        <w:tblW w:w="9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1"/>
        <w:gridCol w:w="7290"/>
      </w:tblGrid>
      <w:tr w14:paraId="63320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2021" w:type="dxa"/>
            <w:tcBorders>
              <w:bottom w:val="single" w:color="auto" w:sz="4" w:space="0"/>
            </w:tcBorders>
          </w:tcPr>
          <w:p w14:paraId="7F6F34E4">
            <w:pPr>
              <w:spacing w:line="263" w:lineRule="auto"/>
              <w:rPr>
                <w:rFonts w:ascii="Arial"/>
              </w:rPr>
            </w:pPr>
          </w:p>
          <w:p w14:paraId="0210C75A">
            <w:pPr>
              <w:pStyle w:val="27"/>
              <w:spacing w:before="91" w:line="221" w:lineRule="auto"/>
              <w:ind w:left="467"/>
              <w:rPr>
                <w:rFonts w:hint="eastAsia"/>
              </w:rPr>
            </w:pPr>
            <w:r>
              <w:rPr>
                <w:spacing w:val="-4"/>
              </w:rPr>
              <w:t>项目名称</w:t>
            </w:r>
          </w:p>
        </w:tc>
        <w:tc>
          <w:tcPr>
            <w:tcW w:w="7290" w:type="dxa"/>
          </w:tcPr>
          <w:p w14:paraId="334623A2">
            <w:pPr>
              <w:rPr>
                <w:rFonts w:ascii="Arial"/>
              </w:rPr>
            </w:pPr>
          </w:p>
        </w:tc>
      </w:tr>
      <w:tr w14:paraId="232DE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2021" w:type="dxa"/>
            <w:vMerge w:val="restart"/>
            <w:tcBorders>
              <w:top w:val="single" w:color="auto" w:sz="4" w:space="0"/>
              <w:left w:val="single" w:color="auto" w:sz="4" w:space="0"/>
              <w:bottom w:val="single" w:color="auto" w:sz="4" w:space="0"/>
              <w:right w:val="single" w:color="auto" w:sz="4" w:space="0"/>
            </w:tcBorders>
          </w:tcPr>
          <w:p w14:paraId="25AC5120">
            <w:pPr>
              <w:spacing w:line="248" w:lineRule="auto"/>
              <w:rPr>
                <w:rFonts w:ascii="Arial"/>
              </w:rPr>
            </w:pPr>
          </w:p>
          <w:p w14:paraId="3732C7DB">
            <w:pPr>
              <w:spacing w:line="249" w:lineRule="auto"/>
              <w:rPr>
                <w:rFonts w:ascii="Arial"/>
              </w:rPr>
            </w:pPr>
          </w:p>
          <w:p w14:paraId="77647D6B">
            <w:pPr>
              <w:pStyle w:val="27"/>
              <w:spacing w:before="91" w:line="219" w:lineRule="auto"/>
              <w:ind w:firstLine="202" w:firstLineChars="100"/>
              <w:rPr>
                <w:rFonts w:hint="eastAsia"/>
                <w:spacing w:val="-4"/>
              </w:rPr>
            </w:pPr>
          </w:p>
          <w:p w14:paraId="00F46495">
            <w:pPr>
              <w:pStyle w:val="27"/>
              <w:spacing w:before="91" w:line="219" w:lineRule="auto"/>
              <w:ind w:firstLine="202" w:firstLineChars="100"/>
              <w:rPr>
                <w:rFonts w:hint="eastAsia"/>
              </w:rPr>
            </w:pPr>
            <w:r>
              <w:rPr>
                <w:spacing w:val="-4"/>
              </w:rPr>
              <w:t>投标价格</w:t>
            </w:r>
          </w:p>
        </w:tc>
        <w:tc>
          <w:tcPr>
            <w:tcW w:w="7290" w:type="dxa"/>
            <w:tcBorders>
              <w:left w:val="single" w:color="auto" w:sz="4" w:space="0"/>
            </w:tcBorders>
          </w:tcPr>
          <w:p w14:paraId="78B89803">
            <w:pPr>
              <w:pStyle w:val="27"/>
              <w:spacing w:before="210" w:line="298" w:lineRule="auto"/>
              <w:ind w:left="122" w:right="115" w:hanging="5"/>
              <w:rPr>
                <w:rFonts w:hint="eastAsia"/>
                <w:lang w:eastAsia="zh-CN"/>
              </w:rPr>
            </w:pPr>
            <w:r>
              <w:rPr>
                <w:spacing w:val="-3"/>
                <w:lang w:eastAsia="zh-CN"/>
              </w:rPr>
              <w:t>人民币小写(元):</w:t>
            </w:r>
            <w:r>
              <w:rPr>
                <w:spacing w:val="-3"/>
                <w:u w:val="single"/>
                <w:lang w:eastAsia="zh-CN"/>
              </w:rPr>
              <w:t xml:space="preserve">        </w:t>
            </w:r>
            <w:r>
              <w:rPr>
                <w:spacing w:val="-3"/>
                <w:lang w:eastAsia="zh-CN"/>
              </w:rPr>
              <w:t>（项目报价方式为总价招标的填</w:t>
            </w:r>
            <w:r>
              <w:rPr>
                <w:spacing w:val="4"/>
                <w:lang w:eastAsia="zh-CN"/>
              </w:rPr>
              <w:t xml:space="preserve"> </w:t>
            </w:r>
            <w:r>
              <w:rPr>
                <w:spacing w:val="-5"/>
                <w:lang w:eastAsia="zh-CN"/>
              </w:rPr>
              <w:t>写此栏）</w:t>
            </w:r>
          </w:p>
        </w:tc>
      </w:tr>
      <w:tr w14:paraId="02664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2021" w:type="dxa"/>
            <w:vMerge w:val="continue"/>
            <w:tcBorders>
              <w:top w:val="single" w:color="auto" w:sz="4" w:space="0"/>
              <w:left w:val="single" w:color="auto" w:sz="4" w:space="0"/>
              <w:bottom w:val="single" w:color="auto" w:sz="4" w:space="0"/>
              <w:right w:val="single" w:color="auto" w:sz="4" w:space="0"/>
            </w:tcBorders>
          </w:tcPr>
          <w:p w14:paraId="59E8BF5D">
            <w:pPr>
              <w:rPr>
                <w:rFonts w:ascii="Arial"/>
              </w:rPr>
            </w:pPr>
          </w:p>
        </w:tc>
        <w:tc>
          <w:tcPr>
            <w:tcW w:w="7290" w:type="dxa"/>
            <w:tcBorders>
              <w:left w:val="single" w:color="auto" w:sz="4" w:space="0"/>
            </w:tcBorders>
          </w:tcPr>
          <w:p w14:paraId="502E9AF4">
            <w:pPr>
              <w:pStyle w:val="27"/>
              <w:spacing w:before="207" w:line="299" w:lineRule="auto"/>
              <w:ind w:left="122" w:right="117" w:hanging="5"/>
              <w:rPr>
                <w:rFonts w:hint="eastAsia"/>
                <w:lang w:eastAsia="zh-CN"/>
              </w:rPr>
            </w:pPr>
            <w:r>
              <w:rPr>
                <w:spacing w:val="-3"/>
                <w:lang w:eastAsia="zh-CN"/>
              </w:rPr>
              <w:t>人民币大写:</w:t>
            </w:r>
            <w:r>
              <w:rPr>
                <w:spacing w:val="-139"/>
                <w:lang w:eastAsia="zh-CN"/>
              </w:rPr>
              <w:t xml:space="preserve"> </w:t>
            </w:r>
            <w:r>
              <w:rPr>
                <w:spacing w:val="-3"/>
                <w:u w:val="single"/>
                <w:lang w:eastAsia="zh-CN"/>
              </w:rPr>
              <w:t xml:space="preserve">        </w:t>
            </w:r>
            <w:r>
              <w:rPr>
                <w:spacing w:val="-3"/>
                <w:lang w:eastAsia="zh-CN"/>
              </w:rPr>
              <w:t>（项目报价方式为总价招标的同</w:t>
            </w:r>
            <w:r>
              <w:rPr>
                <w:spacing w:val="-4"/>
                <w:lang w:eastAsia="zh-CN"/>
              </w:rPr>
              <w:t>时填</w:t>
            </w:r>
            <w:r>
              <w:rPr>
                <w:lang w:eastAsia="zh-CN"/>
              </w:rPr>
              <w:t xml:space="preserve"> </w:t>
            </w:r>
            <w:r>
              <w:rPr>
                <w:spacing w:val="-5"/>
                <w:lang w:eastAsia="zh-CN"/>
              </w:rPr>
              <w:t>写此栏）</w:t>
            </w:r>
          </w:p>
        </w:tc>
      </w:tr>
      <w:tr w14:paraId="2C25B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21" w:type="dxa"/>
            <w:tcBorders>
              <w:top w:val="single" w:color="auto" w:sz="4" w:space="0"/>
              <w:left w:val="single" w:color="auto" w:sz="4" w:space="0"/>
              <w:bottom w:val="single" w:color="auto" w:sz="4" w:space="0"/>
              <w:right w:val="single" w:color="auto" w:sz="4" w:space="0"/>
            </w:tcBorders>
          </w:tcPr>
          <w:p w14:paraId="611241B9">
            <w:pPr>
              <w:pStyle w:val="27"/>
              <w:spacing w:before="210" w:line="221" w:lineRule="auto"/>
              <w:ind w:left="186"/>
              <w:rPr>
                <w:rFonts w:hint="eastAsia"/>
              </w:rPr>
            </w:pPr>
            <w:r>
              <w:rPr>
                <w:spacing w:val="-2"/>
              </w:rPr>
              <w:t>合同履行期限</w:t>
            </w:r>
          </w:p>
        </w:tc>
        <w:tc>
          <w:tcPr>
            <w:tcW w:w="7290" w:type="dxa"/>
            <w:tcBorders>
              <w:left w:val="single" w:color="auto" w:sz="4" w:space="0"/>
            </w:tcBorders>
          </w:tcPr>
          <w:p w14:paraId="5F5B0D4D">
            <w:pPr>
              <w:rPr>
                <w:rFonts w:ascii="Arial"/>
              </w:rPr>
            </w:pPr>
          </w:p>
        </w:tc>
      </w:tr>
      <w:tr w14:paraId="0C047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2021" w:type="dxa"/>
          </w:tcPr>
          <w:p w14:paraId="33D5A0B6">
            <w:pPr>
              <w:spacing w:line="339" w:lineRule="auto"/>
              <w:rPr>
                <w:rFonts w:ascii="Arial"/>
              </w:rPr>
            </w:pPr>
          </w:p>
          <w:p w14:paraId="77E6EB9A">
            <w:pPr>
              <w:spacing w:line="339" w:lineRule="auto"/>
              <w:rPr>
                <w:rFonts w:ascii="Arial"/>
              </w:rPr>
            </w:pPr>
          </w:p>
          <w:p w14:paraId="48F7742E">
            <w:pPr>
              <w:pStyle w:val="27"/>
              <w:spacing w:before="91" w:line="221" w:lineRule="auto"/>
              <w:ind w:left="608"/>
              <w:rPr>
                <w:rFonts w:hint="eastAsia"/>
              </w:rPr>
            </w:pPr>
            <w:r>
              <w:rPr>
                <w:spacing w:val="-7"/>
              </w:rPr>
              <w:t>备</w:t>
            </w:r>
            <w:r>
              <w:rPr>
                <w:spacing w:val="4"/>
              </w:rPr>
              <w:t xml:space="preserve">  </w:t>
            </w:r>
            <w:r>
              <w:rPr>
                <w:spacing w:val="-7"/>
              </w:rPr>
              <w:t>注</w:t>
            </w:r>
          </w:p>
        </w:tc>
        <w:tc>
          <w:tcPr>
            <w:tcW w:w="7290" w:type="dxa"/>
          </w:tcPr>
          <w:p w14:paraId="3A4FC373">
            <w:pPr>
              <w:pStyle w:val="27"/>
              <w:spacing w:before="212" w:line="294" w:lineRule="auto"/>
              <w:ind w:left="118" w:right="115" w:firstLine="17"/>
              <w:rPr>
                <w:rFonts w:hint="eastAsia"/>
                <w:lang w:eastAsia="zh-CN"/>
              </w:rPr>
            </w:pPr>
            <w:r>
              <w:rPr>
                <w:spacing w:val="1"/>
                <w:lang w:eastAsia="zh-CN"/>
              </w:rPr>
              <w:t>1.投标价格为供应商考虑各种因素（含折扣、优惠等）的</w:t>
            </w:r>
            <w:r>
              <w:rPr>
                <w:spacing w:val="-3"/>
                <w:lang w:eastAsia="zh-CN"/>
              </w:rPr>
              <w:t>最终报价。</w:t>
            </w:r>
          </w:p>
          <w:p w14:paraId="63361099">
            <w:pPr>
              <w:pStyle w:val="27"/>
              <w:spacing w:before="228" w:line="219" w:lineRule="auto"/>
              <w:ind w:left="118"/>
              <w:rPr>
                <w:rFonts w:hint="eastAsia"/>
                <w:lang w:eastAsia="zh-CN"/>
              </w:rPr>
            </w:pPr>
            <w:r>
              <w:rPr>
                <w:spacing w:val="-1"/>
                <w:lang w:eastAsia="zh-CN"/>
              </w:rPr>
              <w:t>2.投标人提出的赠送不作为评标依据。</w:t>
            </w:r>
          </w:p>
        </w:tc>
      </w:tr>
    </w:tbl>
    <w:p w14:paraId="00DFE16F">
      <w:pPr>
        <w:pStyle w:val="11"/>
        <w:spacing w:before="0" w:beforeAutospacing="0" w:after="0" w:afterAutospacing="0"/>
        <w:jc w:val="both"/>
        <w:rPr>
          <w:rFonts w:hint="eastAsia"/>
          <w:sz w:val="21"/>
          <w:szCs w:val="21"/>
        </w:rPr>
      </w:pPr>
    </w:p>
    <w:p w14:paraId="1528459B">
      <w:pPr>
        <w:pStyle w:val="11"/>
        <w:spacing w:before="0" w:beforeAutospacing="0" w:after="0" w:afterAutospacing="0"/>
        <w:ind w:firstLine="2240" w:firstLineChars="800"/>
        <w:jc w:val="both"/>
        <w:rPr>
          <w:rFonts w:hint="eastAsia"/>
          <w:sz w:val="28"/>
          <w:szCs w:val="28"/>
        </w:rPr>
      </w:pPr>
      <w:r>
        <w:rPr>
          <w:rFonts w:hint="eastAsia"/>
          <w:sz w:val="28"/>
          <w:szCs w:val="28"/>
        </w:rPr>
        <w:t>供应商名称（盖章）</w:t>
      </w:r>
      <w:r>
        <w:rPr>
          <w:sz w:val="28"/>
          <w:szCs w:val="28"/>
        </w:rPr>
        <w:t>：</w:t>
      </w:r>
      <w:r>
        <w:rPr>
          <w:rFonts w:hint="eastAsia"/>
          <w:sz w:val="28"/>
          <w:szCs w:val="28"/>
          <w:u w:val="single"/>
        </w:rPr>
        <w:t xml:space="preserve">                     （公章）</w:t>
      </w:r>
      <w:r>
        <w:rPr>
          <w:rFonts w:hint="eastAsia"/>
          <w:sz w:val="28"/>
          <w:szCs w:val="28"/>
        </w:rPr>
        <w:t xml:space="preserve">  </w:t>
      </w:r>
    </w:p>
    <w:p w14:paraId="7B7B009B">
      <w:pPr>
        <w:pStyle w:val="11"/>
        <w:spacing w:before="0" w:beforeAutospacing="0" w:after="0" w:afterAutospacing="0"/>
        <w:ind w:firstLine="2240" w:firstLineChars="800"/>
        <w:jc w:val="both"/>
        <w:rPr>
          <w:rFonts w:hint="eastAsia"/>
          <w:sz w:val="28"/>
          <w:szCs w:val="28"/>
        </w:rPr>
      </w:pPr>
      <w:r>
        <w:rPr>
          <w:rFonts w:hint="eastAsia"/>
          <w:sz w:val="28"/>
          <w:szCs w:val="28"/>
        </w:rPr>
        <w:t>法定代表人或被授权人：</w:t>
      </w:r>
      <w:r>
        <w:rPr>
          <w:rFonts w:hint="eastAsia"/>
          <w:sz w:val="28"/>
          <w:szCs w:val="28"/>
          <w:u w:val="single"/>
        </w:rPr>
        <w:t xml:space="preserve">                  </w:t>
      </w:r>
      <w:r>
        <w:rPr>
          <w:rFonts w:hint="eastAsia"/>
          <w:sz w:val="28"/>
          <w:szCs w:val="28"/>
          <w:u w:val="single"/>
          <w:lang w:val="en-GB"/>
        </w:rPr>
        <w:t>（签名）</w:t>
      </w:r>
    </w:p>
    <w:p w14:paraId="4961753A">
      <w:pPr>
        <w:pStyle w:val="11"/>
        <w:spacing w:before="0" w:beforeAutospacing="0" w:after="0" w:afterAutospacing="0"/>
        <w:ind w:firstLine="2240" w:firstLineChars="800"/>
        <w:jc w:val="both"/>
        <w:rPr>
          <w:rFonts w:hint="eastAsia"/>
          <w:lang w:val="zh-CN"/>
        </w:rPr>
      </w:pPr>
      <w:r>
        <w:rPr>
          <w:rFonts w:hint="eastAsia"/>
          <w:sz w:val="28"/>
          <w:szCs w:val="28"/>
        </w:rPr>
        <w:t>日   期</w:t>
      </w:r>
      <w:r>
        <w:rPr>
          <w:sz w:val="28"/>
          <w:szCs w:val="28"/>
        </w:rPr>
        <w:t>：</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14:paraId="612BFDB8">
      <w:pPr>
        <w:spacing w:after="156" w:afterLines="50" w:line="440" w:lineRule="exact"/>
        <w:jc w:val="center"/>
        <w:rPr>
          <w:rFonts w:hint="eastAsia" w:ascii="宋体" w:hAnsi="宋体" w:cs="宋体"/>
          <w:b/>
          <w:bCs/>
          <w:color w:val="000000"/>
          <w:kern w:val="0"/>
          <w:sz w:val="18"/>
          <w:szCs w:val="18"/>
        </w:rPr>
      </w:pPr>
      <w:r>
        <w:rPr>
          <w:rFonts w:ascii="宋体" w:hAnsi="宋体" w:cs="宋体"/>
          <w:b/>
          <w:bCs/>
          <w:color w:val="000000"/>
          <w:kern w:val="0"/>
          <w:sz w:val="36"/>
          <w:szCs w:val="36"/>
        </w:rPr>
        <w:br w:type="page"/>
      </w:r>
      <w:r>
        <w:rPr>
          <w:rFonts w:hint="eastAsia" w:ascii="宋体" w:hAnsi="宋体" w:cs="宋体"/>
          <w:b/>
          <w:bCs/>
          <w:color w:val="000000"/>
          <w:kern w:val="0"/>
          <w:sz w:val="36"/>
          <w:szCs w:val="36"/>
        </w:rPr>
        <w:t>3、供应商基本信息表</w:t>
      </w:r>
    </w:p>
    <w:p w14:paraId="6EAB62DF">
      <w:pPr>
        <w:spacing w:after="156" w:afterLines="50" w:line="440" w:lineRule="exact"/>
        <w:jc w:val="center"/>
        <w:rPr>
          <w:rFonts w:hint="eastAsia" w:ascii="宋体" w:hAnsi="宋体" w:cs="宋体"/>
          <w:b/>
          <w:bCs/>
          <w:color w:val="000000"/>
          <w:kern w:val="0"/>
          <w:sz w:val="18"/>
          <w:szCs w:val="18"/>
          <w:highlight w:val="yellow"/>
        </w:rPr>
      </w:pPr>
    </w:p>
    <w:tbl>
      <w:tblPr>
        <w:tblStyle w:val="13"/>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3037"/>
        <w:gridCol w:w="1665"/>
        <w:gridCol w:w="2554"/>
      </w:tblGrid>
      <w:tr w14:paraId="26CC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tcPr>
          <w:p w14:paraId="5A23741B">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公司名称</w:t>
            </w:r>
          </w:p>
        </w:tc>
        <w:tc>
          <w:tcPr>
            <w:tcW w:w="3037" w:type="dxa"/>
          </w:tcPr>
          <w:p w14:paraId="4DD38792">
            <w:pPr>
              <w:spacing w:before="156" w:beforeLines="50" w:after="156" w:afterLines="50" w:line="360" w:lineRule="auto"/>
              <w:jc w:val="center"/>
              <w:rPr>
                <w:rFonts w:hint="eastAsia" w:ascii="宋体" w:hAnsi="宋体" w:cs="宋体"/>
                <w:b/>
                <w:color w:val="000000"/>
                <w:sz w:val="24"/>
              </w:rPr>
            </w:pPr>
          </w:p>
        </w:tc>
        <w:tc>
          <w:tcPr>
            <w:tcW w:w="1665" w:type="dxa"/>
          </w:tcPr>
          <w:p w14:paraId="54A3D49A">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法定代表人</w:t>
            </w:r>
          </w:p>
        </w:tc>
        <w:tc>
          <w:tcPr>
            <w:tcW w:w="2554" w:type="dxa"/>
          </w:tcPr>
          <w:p w14:paraId="6806B3CC">
            <w:pPr>
              <w:spacing w:before="156" w:beforeLines="50" w:after="156" w:afterLines="50" w:line="360" w:lineRule="auto"/>
              <w:jc w:val="center"/>
              <w:rPr>
                <w:rFonts w:hint="eastAsia" w:ascii="宋体" w:hAnsi="宋体" w:cs="宋体"/>
                <w:b/>
                <w:color w:val="000000"/>
                <w:sz w:val="24"/>
              </w:rPr>
            </w:pPr>
          </w:p>
        </w:tc>
      </w:tr>
      <w:tr w14:paraId="5923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tcPr>
          <w:p w14:paraId="1D943A27">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股东名单持股比例</w:t>
            </w:r>
          </w:p>
        </w:tc>
        <w:tc>
          <w:tcPr>
            <w:tcW w:w="3037" w:type="dxa"/>
          </w:tcPr>
          <w:p w14:paraId="6C083FE7">
            <w:pPr>
              <w:spacing w:before="156" w:beforeLines="50" w:after="156" w:afterLines="50" w:line="360" w:lineRule="auto"/>
              <w:jc w:val="center"/>
              <w:rPr>
                <w:rFonts w:hint="eastAsia" w:ascii="宋体" w:hAnsi="宋体" w:cs="宋体"/>
                <w:b/>
                <w:color w:val="000000"/>
                <w:sz w:val="24"/>
              </w:rPr>
            </w:pPr>
          </w:p>
        </w:tc>
        <w:tc>
          <w:tcPr>
            <w:tcW w:w="1665" w:type="dxa"/>
          </w:tcPr>
          <w:p w14:paraId="26B91E94">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单位负责人</w:t>
            </w:r>
          </w:p>
        </w:tc>
        <w:tc>
          <w:tcPr>
            <w:tcW w:w="2554" w:type="dxa"/>
          </w:tcPr>
          <w:p w14:paraId="4825FA87">
            <w:pPr>
              <w:spacing w:before="156" w:beforeLines="50" w:after="156" w:afterLines="50" w:line="360" w:lineRule="auto"/>
              <w:jc w:val="center"/>
              <w:rPr>
                <w:rFonts w:hint="eastAsia" w:ascii="宋体" w:hAnsi="宋体" w:cs="宋体"/>
                <w:b/>
                <w:color w:val="000000"/>
                <w:sz w:val="24"/>
              </w:rPr>
            </w:pPr>
          </w:p>
        </w:tc>
      </w:tr>
      <w:tr w14:paraId="0766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2617538F">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公司所有制</w:t>
            </w:r>
          </w:p>
        </w:tc>
        <w:tc>
          <w:tcPr>
            <w:tcW w:w="7256" w:type="dxa"/>
            <w:gridSpan w:val="3"/>
          </w:tcPr>
          <w:p w14:paraId="031C2A47">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私企（　）　　国企（　）　外企（　）  个体（　）  其他（　）</w:t>
            </w:r>
          </w:p>
        </w:tc>
      </w:tr>
      <w:tr w14:paraId="74F8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51847339">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地　址</w:t>
            </w:r>
          </w:p>
        </w:tc>
        <w:tc>
          <w:tcPr>
            <w:tcW w:w="3037" w:type="dxa"/>
          </w:tcPr>
          <w:p w14:paraId="37D8975E">
            <w:pPr>
              <w:spacing w:before="156" w:beforeLines="50" w:after="156" w:afterLines="50" w:line="360" w:lineRule="auto"/>
              <w:jc w:val="center"/>
              <w:rPr>
                <w:rFonts w:hint="eastAsia" w:ascii="宋体" w:hAnsi="宋体" w:cs="宋体"/>
                <w:b/>
                <w:color w:val="000000"/>
                <w:sz w:val="24"/>
              </w:rPr>
            </w:pPr>
          </w:p>
        </w:tc>
        <w:tc>
          <w:tcPr>
            <w:tcW w:w="1665" w:type="dxa"/>
          </w:tcPr>
          <w:p w14:paraId="5E45DC8A">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联系电话</w:t>
            </w:r>
          </w:p>
        </w:tc>
        <w:tc>
          <w:tcPr>
            <w:tcW w:w="2554" w:type="dxa"/>
          </w:tcPr>
          <w:p w14:paraId="50DEA0DE">
            <w:pPr>
              <w:spacing w:before="156" w:beforeLines="50" w:after="156" w:afterLines="50" w:line="360" w:lineRule="auto"/>
              <w:jc w:val="center"/>
              <w:rPr>
                <w:rFonts w:hint="eastAsia" w:ascii="宋体" w:hAnsi="宋体" w:cs="宋体"/>
                <w:b/>
                <w:color w:val="000000"/>
                <w:sz w:val="24"/>
              </w:rPr>
            </w:pPr>
          </w:p>
        </w:tc>
      </w:tr>
      <w:tr w14:paraId="4BEA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4E10E40F">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成立日期</w:t>
            </w:r>
          </w:p>
        </w:tc>
        <w:tc>
          <w:tcPr>
            <w:tcW w:w="3037" w:type="dxa"/>
          </w:tcPr>
          <w:p w14:paraId="6C73982B">
            <w:pPr>
              <w:spacing w:before="156" w:beforeLines="50" w:after="156" w:afterLines="50" w:line="360" w:lineRule="auto"/>
              <w:jc w:val="center"/>
              <w:rPr>
                <w:rFonts w:hint="eastAsia" w:ascii="宋体" w:hAnsi="宋体" w:cs="宋体"/>
                <w:b/>
                <w:color w:val="000000"/>
                <w:sz w:val="24"/>
              </w:rPr>
            </w:pPr>
          </w:p>
        </w:tc>
        <w:tc>
          <w:tcPr>
            <w:tcW w:w="1665" w:type="dxa"/>
          </w:tcPr>
          <w:p w14:paraId="2878C33B">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注册资本</w:t>
            </w:r>
          </w:p>
        </w:tc>
        <w:tc>
          <w:tcPr>
            <w:tcW w:w="2554" w:type="dxa"/>
          </w:tcPr>
          <w:p w14:paraId="07B26CCA">
            <w:pPr>
              <w:spacing w:before="156" w:beforeLines="50" w:after="156" w:afterLines="50" w:line="360" w:lineRule="auto"/>
              <w:jc w:val="center"/>
              <w:rPr>
                <w:rFonts w:hint="eastAsia" w:ascii="宋体" w:hAnsi="宋体" w:cs="宋体"/>
                <w:b/>
                <w:color w:val="000000"/>
                <w:sz w:val="24"/>
              </w:rPr>
            </w:pPr>
          </w:p>
        </w:tc>
      </w:tr>
      <w:tr w14:paraId="4E73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4BEE88E9">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营业执照代码</w:t>
            </w:r>
          </w:p>
        </w:tc>
        <w:tc>
          <w:tcPr>
            <w:tcW w:w="7256" w:type="dxa"/>
            <w:gridSpan w:val="3"/>
          </w:tcPr>
          <w:p w14:paraId="3060C402">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 xml:space="preserve"> </w:t>
            </w:r>
          </w:p>
        </w:tc>
      </w:tr>
      <w:tr w14:paraId="4820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0C7823B5">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联系人</w:t>
            </w:r>
          </w:p>
        </w:tc>
        <w:tc>
          <w:tcPr>
            <w:tcW w:w="3037" w:type="dxa"/>
          </w:tcPr>
          <w:p w14:paraId="10A119C3">
            <w:pPr>
              <w:spacing w:before="156" w:beforeLines="50" w:after="156" w:afterLines="50" w:line="360" w:lineRule="auto"/>
              <w:jc w:val="center"/>
              <w:rPr>
                <w:rFonts w:hint="eastAsia" w:ascii="宋体" w:hAnsi="宋体" w:cs="宋体"/>
                <w:b/>
                <w:color w:val="000000"/>
                <w:sz w:val="24"/>
              </w:rPr>
            </w:pPr>
          </w:p>
        </w:tc>
        <w:tc>
          <w:tcPr>
            <w:tcW w:w="1665" w:type="dxa"/>
          </w:tcPr>
          <w:p w14:paraId="52674ECE">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联系人电话</w:t>
            </w:r>
          </w:p>
        </w:tc>
        <w:tc>
          <w:tcPr>
            <w:tcW w:w="2554" w:type="dxa"/>
          </w:tcPr>
          <w:p w14:paraId="242A4EB4">
            <w:pPr>
              <w:spacing w:before="156" w:beforeLines="50" w:after="156" w:afterLines="50" w:line="360" w:lineRule="auto"/>
              <w:jc w:val="center"/>
              <w:rPr>
                <w:rFonts w:hint="eastAsia" w:ascii="宋体" w:hAnsi="宋体" w:cs="宋体"/>
                <w:b/>
                <w:color w:val="000000"/>
                <w:sz w:val="24"/>
              </w:rPr>
            </w:pPr>
          </w:p>
        </w:tc>
      </w:tr>
      <w:tr w14:paraId="746F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507" w:type="dxa"/>
          </w:tcPr>
          <w:p w14:paraId="338427AE">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经营范围</w:t>
            </w:r>
          </w:p>
        </w:tc>
        <w:tc>
          <w:tcPr>
            <w:tcW w:w="7256" w:type="dxa"/>
            <w:gridSpan w:val="3"/>
          </w:tcPr>
          <w:p w14:paraId="7973EA8D">
            <w:pPr>
              <w:spacing w:before="156" w:beforeLines="50" w:after="156" w:afterLines="50" w:line="360" w:lineRule="auto"/>
              <w:jc w:val="center"/>
              <w:rPr>
                <w:rFonts w:hint="eastAsia" w:ascii="宋体" w:hAnsi="宋体" w:cs="宋体"/>
                <w:b/>
                <w:color w:val="000000"/>
                <w:sz w:val="24"/>
              </w:rPr>
            </w:pPr>
          </w:p>
          <w:p w14:paraId="178990D0">
            <w:pPr>
              <w:spacing w:before="156" w:beforeLines="50" w:after="156" w:afterLines="50" w:line="360" w:lineRule="auto"/>
              <w:jc w:val="center"/>
              <w:rPr>
                <w:rFonts w:hint="eastAsia" w:ascii="宋体" w:hAnsi="宋体" w:cs="宋体"/>
                <w:b/>
                <w:color w:val="000000"/>
                <w:sz w:val="24"/>
              </w:rPr>
            </w:pPr>
          </w:p>
        </w:tc>
      </w:tr>
      <w:tr w14:paraId="0808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08199FE7">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银行账号</w:t>
            </w:r>
          </w:p>
        </w:tc>
        <w:tc>
          <w:tcPr>
            <w:tcW w:w="3037" w:type="dxa"/>
          </w:tcPr>
          <w:p w14:paraId="0081793A">
            <w:pPr>
              <w:spacing w:before="156" w:beforeLines="50" w:after="156" w:afterLines="50" w:line="360" w:lineRule="auto"/>
              <w:jc w:val="center"/>
              <w:rPr>
                <w:rFonts w:hint="eastAsia" w:ascii="宋体" w:hAnsi="宋体" w:cs="宋体"/>
                <w:b/>
                <w:color w:val="000000"/>
                <w:sz w:val="24"/>
              </w:rPr>
            </w:pPr>
          </w:p>
        </w:tc>
        <w:tc>
          <w:tcPr>
            <w:tcW w:w="1665" w:type="dxa"/>
          </w:tcPr>
          <w:p w14:paraId="7D46DC3D">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开户银行</w:t>
            </w:r>
          </w:p>
        </w:tc>
        <w:tc>
          <w:tcPr>
            <w:tcW w:w="2554" w:type="dxa"/>
          </w:tcPr>
          <w:p w14:paraId="53EC41B7">
            <w:pPr>
              <w:spacing w:before="156" w:beforeLines="50" w:after="156" w:afterLines="50" w:line="360" w:lineRule="auto"/>
              <w:jc w:val="center"/>
              <w:rPr>
                <w:rFonts w:hint="eastAsia" w:ascii="宋体" w:hAnsi="宋体" w:cs="宋体"/>
                <w:b/>
                <w:color w:val="000000"/>
                <w:sz w:val="24"/>
              </w:rPr>
            </w:pPr>
          </w:p>
        </w:tc>
      </w:tr>
    </w:tbl>
    <w:p w14:paraId="659B9A78">
      <w:pPr>
        <w:spacing w:line="440" w:lineRule="exact"/>
        <w:rPr>
          <w:rFonts w:hint="eastAsia" w:ascii="宋体" w:hAnsi="宋体" w:cs="宋体"/>
          <w:b/>
          <w:color w:val="000000"/>
          <w:sz w:val="24"/>
        </w:rPr>
      </w:pPr>
    </w:p>
    <w:p w14:paraId="6AE7214D">
      <w:pPr>
        <w:spacing w:line="440" w:lineRule="exact"/>
        <w:rPr>
          <w:rFonts w:hint="eastAsia" w:ascii="宋体" w:hAnsi="宋体" w:cs="宋体"/>
          <w:b/>
          <w:color w:val="000000"/>
          <w:sz w:val="24"/>
        </w:rPr>
      </w:pPr>
      <w:r>
        <w:rPr>
          <w:rFonts w:hint="eastAsia" w:ascii="宋体" w:hAnsi="宋体" w:cs="宋体"/>
          <w:b/>
          <w:color w:val="000000"/>
          <w:sz w:val="24"/>
        </w:rPr>
        <w:t>注：1、以上基本信息真实、有效、合法，若否，将承担一切法律责任；</w:t>
      </w:r>
    </w:p>
    <w:p w14:paraId="12CAC53E">
      <w:pPr>
        <w:spacing w:line="440" w:lineRule="exact"/>
        <w:rPr>
          <w:rFonts w:hint="eastAsia" w:ascii="宋体" w:hAnsi="宋体" w:cs="宋体"/>
          <w:b/>
          <w:color w:val="000000"/>
          <w:sz w:val="24"/>
        </w:rPr>
      </w:pPr>
      <w:r>
        <w:rPr>
          <w:rFonts w:hint="eastAsia" w:ascii="宋体" w:hAnsi="宋体" w:cs="宋体"/>
          <w:b/>
          <w:color w:val="000000"/>
          <w:sz w:val="24"/>
        </w:rPr>
        <w:t>　　2、若与参加本项目报价的其他供应商存在单位负责人为同一人或者存在直接控股关系、管理关系的情形，视为无效响应并承担因此产生的一切法律责任。</w:t>
      </w:r>
    </w:p>
    <w:p w14:paraId="15E62882">
      <w:pPr>
        <w:spacing w:line="440" w:lineRule="exact"/>
        <w:rPr>
          <w:rFonts w:hint="eastAsia" w:ascii="宋体" w:hAnsi="宋体" w:cs="宋体"/>
          <w:b/>
          <w:color w:val="000000"/>
          <w:sz w:val="24"/>
        </w:rPr>
      </w:pPr>
      <w:r>
        <w:rPr>
          <w:rFonts w:hint="eastAsia" w:ascii="宋体" w:hAnsi="宋体" w:cs="宋体"/>
          <w:b/>
          <w:color w:val="000000"/>
          <w:sz w:val="24"/>
        </w:rPr>
        <w:t>　　　　　　　　　　　　　　　　　　　　　　</w:t>
      </w:r>
    </w:p>
    <w:p w14:paraId="6D6DA703">
      <w:pPr>
        <w:spacing w:line="440" w:lineRule="exact"/>
        <w:rPr>
          <w:rFonts w:hint="eastAsia" w:ascii="宋体" w:hAnsi="宋体" w:cs="宋体"/>
          <w:b/>
          <w:color w:val="000000"/>
          <w:sz w:val="24"/>
        </w:rPr>
      </w:pPr>
      <w:r>
        <w:rPr>
          <w:rFonts w:hint="eastAsia" w:ascii="宋体" w:hAnsi="宋体" w:cs="宋体"/>
          <w:b/>
          <w:color w:val="000000"/>
          <w:sz w:val="24"/>
        </w:rPr>
        <w:t xml:space="preserve">　　　　　　　　　　　　　　 </w:t>
      </w:r>
    </w:p>
    <w:p w14:paraId="035A1F19">
      <w:pPr>
        <w:pStyle w:val="9"/>
        <w:rPr>
          <w:rFonts w:hint="eastAsia" w:ascii="宋体" w:hAnsi="宋体" w:cs="宋体"/>
          <w:b/>
          <w:color w:val="000000"/>
          <w:sz w:val="24"/>
        </w:rPr>
      </w:pPr>
    </w:p>
    <w:p w14:paraId="0FC53005">
      <w:pPr>
        <w:pStyle w:val="11"/>
        <w:spacing w:before="0" w:beforeAutospacing="0" w:after="0" w:afterAutospacing="0"/>
        <w:ind w:firstLine="2520" w:firstLineChars="900"/>
        <w:jc w:val="both"/>
        <w:rPr>
          <w:rFonts w:hint="eastAsia"/>
          <w:sz w:val="28"/>
          <w:szCs w:val="28"/>
        </w:rPr>
      </w:pPr>
      <w:r>
        <w:rPr>
          <w:rFonts w:hint="eastAsia"/>
          <w:sz w:val="28"/>
          <w:szCs w:val="28"/>
        </w:rPr>
        <w:t>供应商名称（盖章）</w:t>
      </w:r>
      <w:r>
        <w:rPr>
          <w:sz w:val="28"/>
          <w:szCs w:val="28"/>
        </w:rPr>
        <w:t>：</w:t>
      </w:r>
      <w:r>
        <w:rPr>
          <w:rFonts w:hint="eastAsia"/>
          <w:sz w:val="28"/>
          <w:szCs w:val="28"/>
          <w:u w:val="single"/>
        </w:rPr>
        <w:t xml:space="preserve">                      （公章）</w:t>
      </w:r>
      <w:r>
        <w:rPr>
          <w:rFonts w:hint="eastAsia"/>
          <w:sz w:val="28"/>
          <w:szCs w:val="28"/>
        </w:rPr>
        <w:t xml:space="preserve">  </w:t>
      </w:r>
    </w:p>
    <w:p w14:paraId="320E2716">
      <w:pPr>
        <w:spacing w:line="440" w:lineRule="exact"/>
        <w:ind w:firstLine="2520" w:firstLineChars="900"/>
        <w:rPr>
          <w:rFonts w:hint="eastAsia" w:ascii="宋体" w:hAnsi="宋体" w:cs="宋体"/>
          <w:color w:val="000000"/>
          <w:sz w:val="28"/>
          <w:szCs w:val="28"/>
        </w:rPr>
      </w:pPr>
      <w:r>
        <w:rPr>
          <w:rFonts w:hint="eastAsia" w:ascii="宋体" w:hAnsi="宋体" w:cs="宋体"/>
          <w:color w:val="000000"/>
          <w:sz w:val="28"/>
          <w:szCs w:val="28"/>
        </w:rPr>
        <w:t>日   期</w:t>
      </w:r>
      <w:r>
        <w:rPr>
          <w:rFonts w:ascii="宋体" w:hAnsi="宋体" w:cs="宋体"/>
          <w:color w:val="000000"/>
          <w:sz w:val="28"/>
          <w:szCs w:val="28"/>
        </w:rPr>
        <w:t>：</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14:paraId="2FA0A137">
      <w:pPr>
        <w:pStyle w:val="9"/>
        <w:rPr>
          <w:rFonts w:hint="eastAsia" w:ascii="宋体" w:hAnsi="宋体" w:cs="宋体"/>
          <w:color w:val="000000"/>
          <w:sz w:val="28"/>
          <w:szCs w:val="28"/>
        </w:rPr>
      </w:pPr>
    </w:p>
    <w:p w14:paraId="3AE5984E">
      <w:pPr>
        <w:pStyle w:val="5"/>
      </w:pPr>
    </w:p>
    <w:p w14:paraId="16EE757B">
      <w:pPr>
        <w:pStyle w:val="9"/>
      </w:pPr>
    </w:p>
    <w:p w14:paraId="2EF5A5B0">
      <w:pPr>
        <w:spacing w:line="440" w:lineRule="exact"/>
        <w:jc w:val="center"/>
        <w:rPr>
          <w:rFonts w:hint="eastAsia" w:ascii="宋体" w:hAnsi="宋体" w:cs="宋体"/>
          <w:b/>
          <w:color w:val="000000"/>
          <w:kern w:val="0"/>
          <w:sz w:val="36"/>
          <w:szCs w:val="36"/>
        </w:rPr>
      </w:pPr>
      <w:r>
        <w:rPr>
          <w:rFonts w:hint="eastAsia" w:ascii="宋体" w:hAnsi="宋体" w:cs="宋体"/>
          <w:b/>
          <w:color w:val="000000"/>
          <w:kern w:val="0"/>
          <w:sz w:val="36"/>
          <w:szCs w:val="36"/>
        </w:rPr>
        <w:t>4、供应商资格要求相关证明材料</w:t>
      </w:r>
    </w:p>
    <w:p w14:paraId="41EFF81C">
      <w:pPr>
        <w:spacing w:line="440" w:lineRule="exact"/>
        <w:jc w:val="center"/>
        <w:rPr>
          <w:rFonts w:hint="eastAsia" w:ascii="宋体" w:hAnsi="宋体" w:cs="宋体"/>
          <w:b/>
          <w:color w:val="000000"/>
          <w:kern w:val="0"/>
          <w:sz w:val="36"/>
          <w:szCs w:val="36"/>
        </w:rPr>
      </w:pPr>
    </w:p>
    <w:p w14:paraId="45C105C4">
      <w:pPr>
        <w:tabs>
          <w:tab w:val="left" w:pos="540"/>
        </w:tabs>
        <w:spacing w:before="312" w:beforeLines="100" w:after="312" w:afterLines="100" w:line="440" w:lineRule="exact"/>
        <w:rPr>
          <w:rFonts w:hint="eastAsia" w:ascii="宋体" w:hAnsi="宋体" w:cs="宋体"/>
          <w:b/>
          <w:bCs/>
          <w:color w:val="000000"/>
          <w:kern w:val="0"/>
          <w:sz w:val="24"/>
        </w:rPr>
      </w:pPr>
    </w:p>
    <w:p w14:paraId="10C334D7">
      <w:pPr>
        <w:pStyle w:val="9"/>
        <w:rPr>
          <w:color w:val="000000"/>
        </w:rPr>
      </w:pPr>
    </w:p>
    <w:p w14:paraId="4E4FCC20">
      <w:pPr>
        <w:pStyle w:val="9"/>
        <w:rPr>
          <w:color w:val="000000"/>
        </w:rPr>
      </w:pPr>
    </w:p>
    <w:p w14:paraId="651C435E">
      <w:pPr>
        <w:pStyle w:val="9"/>
        <w:rPr>
          <w:color w:val="000000"/>
        </w:rPr>
      </w:pPr>
    </w:p>
    <w:p w14:paraId="784A2E1C">
      <w:pPr>
        <w:pStyle w:val="9"/>
        <w:rPr>
          <w:color w:val="000000"/>
        </w:rPr>
      </w:pPr>
    </w:p>
    <w:p w14:paraId="5CCEED0C">
      <w:pPr>
        <w:pStyle w:val="9"/>
        <w:rPr>
          <w:color w:val="000000"/>
        </w:rPr>
      </w:pPr>
    </w:p>
    <w:p w14:paraId="5D3A1C0D">
      <w:pPr>
        <w:pStyle w:val="9"/>
        <w:rPr>
          <w:color w:val="000000"/>
        </w:rPr>
      </w:pPr>
    </w:p>
    <w:p w14:paraId="215EE1C5">
      <w:pPr>
        <w:pStyle w:val="9"/>
        <w:rPr>
          <w:color w:val="000000"/>
        </w:rPr>
      </w:pPr>
    </w:p>
    <w:p w14:paraId="716537B2">
      <w:pPr>
        <w:spacing w:line="360" w:lineRule="auto"/>
        <w:rPr>
          <w:rFonts w:hint="eastAsia" w:ascii="宋体" w:hAnsi="宋体" w:cs="宋体"/>
          <w:sz w:val="24"/>
        </w:rPr>
      </w:pPr>
    </w:p>
    <w:p w14:paraId="1A61E84D">
      <w:pPr>
        <w:pStyle w:val="9"/>
        <w:rPr>
          <w:rFonts w:hint="eastAsia" w:ascii="宋体" w:hAnsi="宋体" w:cs="宋体"/>
          <w:sz w:val="24"/>
        </w:rPr>
      </w:pPr>
    </w:p>
    <w:p w14:paraId="18BACB3E">
      <w:pPr>
        <w:pStyle w:val="5"/>
        <w:rPr>
          <w:rFonts w:hint="eastAsia" w:ascii="宋体" w:hAnsi="宋体" w:eastAsia="宋体" w:cs="宋体"/>
          <w:sz w:val="24"/>
        </w:rPr>
      </w:pPr>
    </w:p>
    <w:p w14:paraId="72B07E14">
      <w:pPr>
        <w:rPr>
          <w:rFonts w:hint="eastAsia" w:ascii="宋体" w:hAnsi="宋体" w:cs="宋体"/>
          <w:sz w:val="24"/>
        </w:rPr>
      </w:pPr>
    </w:p>
    <w:p w14:paraId="56D81ACE">
      <w:pPr>
        <w:pStyle w:val="9"/>
        <w:rPr>
          <w:rFonts w:hint="eastAsia" w:ascii="宋体" w:hAnsi="宋体" w:cs="宋体"/>
          <w:sz w:val="24"/>
        </w:rPr>
      </w:pPr>
    </w:p>
    <w:p w14:paraId="276035F1">
      <w:pPr>
        <w:pStyle w:val="5"/>
        <w:rPr>
          <w:rFonts w:hint="eastAsia" w:ascii="宋体" w:hAnsi="宋体" w:eastAsia="宋体" w:cs="宋体"/>
          <w:sz w:val="24"/>
        </w:rPr>
      </w:pPr>
    </w:p>
    <w:p w14:paraId="00212DD8">
      <w:pPr>
        <w:rPr>
          <w:rFonts w:hint="eastAsia" w:ascii="宋体" w:hAnsi="宋体" w:cs="宋体"/>
          <w:sz w:val="24"/>
        </w:rPr>
      </w:pPr>
    </w:p>
    <w:p w14:paraId="279D4086">
      <w:pPr>
        <w:pStyle w:val="9"/>
        <w:rPr>
          <w:rFonts w:hint="eastAsia" w:ascii="宋体" w:hAnsi="宋体" w:cs="宋体"/>
          <w:sz w:val="24"/>
        </w:rPr>
      </w:pPr>
    </w:p>
    <w:p w14:paraId="4724A3F0">
      <w:pPr>
        <w:pStyle w:val="5"/>
        <w:rPr>
          <w:rFonts w:hint="eastAsia" w:ascii="宋体" w:hAnsi="宋体" w:eastAsia="宋体" w:cs="宋体"/>
          <w:sz w:val="24"/>
        </w:rPr>
      </w:pPr>
    </w:p>
    <w:p w14:paraId="2EC1F392">
      <w:pPr>
        <w:rPr>
          <w:rFonts w:hint="eastAsia" w:ascii="宋体" w:hAnsi="宋体" w:cs="宋体"/>
          <w:sz w:val="24"/>
        </w:rPr>
      </w:pPr>
    </w:p>
    <w:p w14:paraId="3ECCCBBB">
      <w:pPr>
        <w:pStyle w:val="9"/>
        <w:rPr>
          <w:rFonts w:hint="eastAsia" w:ascii="宋体" w:hAnsi="宋体" w:cs="宋体"/>
          <w:sz w:val="24"/>
        </w:rPr>
      </w:pPr>
    </w:p>
    <w:p w14:paraId="356557C3">
      <w:pPr>
        <w:pStyle w:val="5"/>
        <w:rPr>
          <w:rFonts w:hint="eastAsia" w:ascii="宋体" w:hAnsi="宋体" w:eastAsia="宋体" w:cs="宋体"/>
          <w:sz w:val="24"/>
        </w:rPr>
      </w:pPr>
    </w:p>
    <w:p w14:paraId="6963E5CD">
      <w:pPr>
        <w:rPr>
          <w:rFonts w:hint="eastAsia" w:ascii="宋体" w:hAnsi="宋体" w:cs="宋体"/>
          <w:sz w:val="24"/>
        </w:rPr>
      </w:pPr>
    </w:p>
    <w:p w14:paraId="094FFD0A">
      <w:pPr>
        <w:pStyle w:val="9"/>
        <w:rPr>
          <w:rFonts w:hint="eastAsia" w:ascii="宋体" w:hAnsi="宋体" w:cs="宋体"/>
          <w:sz w:val="24"/>
        </w:rPr>
      </w:pPr>
    </w:p>
    <w:p w14:paraId="539B0D12">
      <w:pPr>
        <w:pStyle w:val="5"/>
        <w:rPr>
          <w:rFonts w:hint="eastAsia" w:ascii="宋体" w:hAnsi="宋体" w:eastAsia="宋体" w:cs="宋体"/>
          <w:sz w:val="24"/>
        </w:rPr>
      </w:pPr>
    </w:p>
    <w:p w14:paraId="221FE60D">
      <w:pPr>
        <w:rPr>
          <w:rFonts w:hint="eastAsia" w:ascii="宋体" w:hAnsi="宋体" w:cs="宋体"/>
          <w:sz w:val="24"/>
        </w:rPr>
      </w:pPr>
    </w:p>
    <w:p w14:paraId="73A2C24D">
      <w:pPr>
        <w:pStyle w:val="9"/>
        <w:rPr>
          <w:rFonts w:hint="eastAsia" w:ascii="宋体" w:hAnsi="宋体" w:cs="宋体"/>
          <w:sz w:val="24"/>
        </w:rPr>
      </w:pPr>
    </w:p>
    <w:p w14:paraId="28B62363">
      <w:pPr>
        <w:pStyle w:val="5"/>
        <w:rPr>
          <w:rFonts w:hint="eastAsia" w:ascii="宋体" w:hAnsi="宋体" w:eastAsia="宋体" w:cs="宋体"/>
          <w:sz w:val="24"/>
        </w:rPr>
      </w:pPr>
    </w:p>
    <w:p w14:paraId="01C272A1">
      <w:pPr>
        <w:rPr>
          <w:rFonts w:hint="eastAsia" w:ascii="宋体" w:hAnsi="宋体" w:cs="宋体"/>
          <w:sz w:val="24"/>
        </w:rPr>
      </w:pPr>
    </w:p>
    <w:p w14:paraId="4C55DBF8">
      <w:pPr>
        <w:pStyle w:val="9"/>
        <w:rPr>
          <w:rFonts w:hint="eastAsia" w:ascii="宋体" w:hAnsi="宋体" w:cs="宋体"/>
          <w:sz w:val="24"/>
        </w:rPr>
      </w:pPr>
    </w:p>
    <w:p w14:paraId="561C47C6">
      <w:pPr>
        <w:pStyle w:val="5"/>
        <w:rPr>
          <w:rFonts w:hint="eastAsia" w:ascii="宋体" w:hAnsi="宋体" w:eastAsia="宋体" w:cs="宋体"/>
          <w:sz w:val="24"/>
        </w:rPr>
      </w:pPr>
    </w:p>
    <w:p w14:paraId="65C64F05">
      <w:pPr>
        <w:rPr>
          <w:rFonts w:hint="eastAsia" w:ascii="宋体" w:hAnsi="宋体" w:cs="宋体"/>
          <w:sz w:val="24"/>
        </w:rPr>
      </w:pPr>
    </w:p>
    <w:p w14:paraId="1C2E9C3B">
      <w:pPr>
        <w:pStyle w:val="9"/>
        <w:rPr>
          <w:rFonts w:hint="eastAsia" w:ascii="宋体" w:hAnsi="宋体" w:cs="宋体"/>
          <w:sz w:val="24"/>
        </w:rPr>
      </w:pPr>
    </w:p>
    <w:p w14:paraId="7FCA59DA">
      <w:pPr>
        <w:pStyle w:val="5"/>
        <w:rPr>
          <w:rFonts w:hint="eastAsia" w:ascii="宋体" w:hAnsi="宋体" w:eastAsia="宋体" w:cs="宋体"/>
          <w:sz w:val="24"/>
        </w:rPr>
      </w:pPr>
    </w:p>
    <w:p w14:paraId="7C773E64">
      <w:pPr>
        <w:rPr>
          <w:rFonts w:hint="eastAsia" w:ascii="宋体" w:hAnsi="宋体" w:cs="宋体"/>
          <w:sz w:val="24"/>
        </w:rPr>
      </w:pPr>
    </w:p>
    <w:p w14:paraId="2A1D7044">
      <w:pPr>
        <w:pStyle w:val="9"/>
        <w:rPr>
          <w:rFonts w:hint="eastAsia" w:ascii="宋体" w:hAnsi="宋体" w:cs="宋体"/>
          <w:sz w:val="24"/>
        </w:rPr>
      </w:pPr>
    </w:p>
    <w:p w14:paraId="2F14CD4C">
      <w:pPr>
        <w:pStyle w:val="5"/>
        <w:rPr>
          <w:rFonts w:hint="eastAsia" w:ascii="宋体" w:hAnsi="宋体" w:eastAsia="宋体" w:cs="宋体"/>
          <w:sz w:val="24"/>
        </w:rPr>
      </w:pPr>
    </w:p>
    <w:p w14:paraId="77A0A877">
      <w:pPr>
        <w:spacing w:line="440" w:lineRule="exact"/>
        <w:jc w:val="center"/>
        <w:rPr>
          <w:rFonts w:hint="eastAsia" w:ascii="宋体" w:hAnsi="宋体" w:cs="宋体"/>
          <w:b/>
          <w:color w:val="000000"/>
          <w:kern w:val="0"/>
          <w:sz w:val="36"/>
          <w:szCs w:val="36"/>
        </w:rPr>
      </w:pPr>
      <w:r>
        <w:rPr>
          <w:rFonts w:hint="eastAsia" w:ascii="宋体" w:hAnsi="宋体" w:cs="宋体"/>
          <w:b/>
          <w:color w:val="000000"/>
          <w:kern w:val="0"/>
          <w:sz w:val="36"/>
          <w:szCs w:val="36"/>
        </w:rPr>
        <w:t>5、综合评分表评分项目要求的内容及证明材料</w:t>
      </w:r>
    </w:p>
    <w:p w14:paraId="1AD73A95">
      <w:pPr>
        <w:rPr>
          <w:rFonts w:hint="eastAsia" w:ascii="宋体" w:hAnsi="宋体" w:cs="宋体"/>
          <w:sz w:val="24"/>
        </w:rPr>
      </w:pPr>
    </w:p>
    <w:p w14:paraId="37B52488">
      <w:pPr>
        <w:pStyle w:val="9"/>
        <w:rPr>
          <w:rFonts w:hint="eastAsia" w:ascii="宋体" w:hAnsi="宋体" w:cs="宋体"/>
          <w:sz w:val="24"/>
        </w:rPr>
      </w:pPr>
    </w:p>
    <w:p w14:paraId="5A97B7FA">
      <w:pPr>
        <w:spacing w:line="440" w:lineRule="exact"/>
        <w:jc w:val="center"/>
        <w:rPr>
          <w:rFonts w:hint="eastAsia" w:ascii="宋体" w:hAnsi="宋体" w:cs="宋体"/>
          <w:b/>
          <w:color w:val="000000"/>
          <w:kern w:val="0"/>
          <w:sz w:val="36"/>
          <w:szCs w:val="36"/>
        </w:rPr>
      </w:pPr>
      <w:r>
        <w:br w:type="page"/>
      </w:r>
      <w:r>
        <w:rPr>
          <w:rFonts w:hint="eastAsia" w:ascii="宋体" w:hAnsi="宋体" w:cs="宋体"/>
          <w:b/>
          <w:color w:val="000000"/>
          <w:kern w:val="0"/>
          <w:sz w:val="36"/>
          <w:szCs w:val="36"/>
        </w:rPr>
        <w:t>6、供应商认为需要的其它材料</w:t>
      </w:r>
    </w:p>
    <w:p w14:paraId="735B5368"/>
    <w:sectPr>
      <w:footerReference r:id="rId9"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35224">
    <w:pPr>
      <w:pStyle w:val="2"/>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14:paraId="0D04EB9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66A06">
    <w:pPr>
      <w:pStyle w:val="2"/>
      <w:tabs>
        <w:tab w:val="left" w:pos="1980"/>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7858F">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86D7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05171F7">
                          <w:pPr>
                            <w:pStyle w:val="2"/>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&#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LpYU0AAAAAMBAAAPAAAAAAAAAAEAIAAAACIAAABk&#10;cnMvZG93bnJldi54bWxQSwECFAAUAAAACACHTuJA1i3luA4CAAAQBAAADgAAAAAAAAABACAAAAAf&#10;AQAAZHJzL2Uyb0RvYy54bWxQSwUGAAAAAAYABgBZAQAAnwUAAAAA&#10;">
              <v:fill on="f" focussize="0,0"/>
              <v:stroke on="f"/>
              <v:imagedata o:title=""/>
              <o:lock v:ext="edit" aspectratio="f"/>
              <v:textbox inset="0mm,0mm,0mm,0mm" style="mso-fit-shape-to-text:t;">
                <w:txbxContent>
                  <w:p w14:paraId="705171F7">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92A2D">
    <w:pPr>
      <w:pStyle w:val="9"/>
      <w:pBdr>
        <w:bottom w:val="single" w:color="auto" w:sz="4" w:space="0"/>
      </w:pBdr>
      <w:rPr>
        <w:rFonts w:hint="eastAsia" w:ascii="宋体" w:hAnsi="宋体" w:cs="宋体"/>
        <w:b/>
        <w:bCs/>
        <w:sz w:val="21"/>
        <w:szCs w:val="21"/>
      </w:rPr>
    </w:pPr>
    <w:r>
      <w:rPr>
        <w:rFonts w:hint="eastAsia" w:ascii="宋体" w:hAnsi="宋体" w:cs="宋体"/>
        <w:b/>
        <w:bCs/>
        <w:sz w:val="21"/>
        <w:szCs w:val="21"/>
      </w:rPr>
      <w:t>海南锦沣项目管理有限公司                                                HNZY2013-001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3C3FE">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7671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FDBA3"/>
    <w:multiLevelType w:val="singleLevel"/>
    <w:tmpl w:val="BD7FDBA3"/>
    <w:lvl w:ilvl="0" w:tentative="0">
      <w:start w:val="1"/>
      <w:numFmt w:val="decimal"/>
      <w:lvlText w:val="(%1)"/>
      <w:lvlJc w:val="left"/>
      <w:pPr>
        <w:ind w:left="425" w:hanging="425"/>
      </w:pPr>
      <w:rPr>
        <w:rFonts w:hint="default"/>
      </w:rPr>
    </w:lvl>
  </w:abstractNum>
  <w:abstractNum w:abstractNumId="1">
    <w:nsid w:val="D6166EE4"/>
    <w:multiLevelType w:val="singleLevel"/>
    <w:tmpl w:val="D6166EE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xNTFiMmQ0OTNlMmI1MzIxYzA5ODllYjNjZjk5NDAifQ=="/>
  </w:docVars>
  <w:rsids>
    <w:rsidRoot w:val="007F3216"/>
    <w:rsid w:val="000366AD"/>
    <w:rsid w:val="000B00DB"/>
    <w:rsid w:val="00167984"/>
    <w:rsid w:val="003C1412"/>
    <w:rsid w:val="005A28E4"/>
    <w:rsid w:val="005E3595"/>
    <w:rsid w:val="006E71BD"/>
    <w:rsid w:val="007F3216"/>
    <w:rsid w:val="008A4A16"/>
    <w:rsid w:val="008B44A0"/>
    <w:rsid w:val="00A83458"/>
    <w:rsid w:val="00BA3FBE"/>
    <w:rsid w:val="00D845E1"/>
    <w:rsid w:val="00E15F29"/>
    <w:rsid w:val="00E5766C"/>
    <w:rsid w:val="00EA5BD7"/>
    <w:rsid w:val="00F03F3C"/>
    <w:rsid w:val="00F27535"/>
    <w:rsid w:val="01DD59FB"/>
    <w:rsid w:val="04897518"/>
    <w:rsid w:val="04F3262C"/>
    <w:rsid w:val="05EB3E63"/>
    <w:rsid w:val="0751715A"/>
    <w:rsid w:val="075E0676"/>
    <w:rsid w:val="087220B8"/>
    <w:rsid w:val="0A2E33DD"/>
    <w:rsid w:val="0B090593"/>
    <w:rsid w:val="0B3468CD"/>
    <w:rsid w:val="0BE31E5A"/>
    <w:rsid w:val="0C2A5CE1"/>
    <w:rsid w:val="0C754602"/>
    <w:rsid w:val="0DA5019E"/>
    <w:rsid w:val="0DCF504A"/>
    <w:rsid w:val="0ED32E76"/>
    <w:rsid w:val="0FE9138E"/>
    <w:rsid w:val="16597D82"/>
    <w:rsid w:val="19573038"/>
    <w:rsid w:val="195E04C0"/>
    <w:rsid w:val="198814AD"/>
    <w:rsid w:val="19A215AC"/>
    <w:rsid w:val="1A533AEC"/>
    <w:rsid w:val="1C0D7EB2"/>
    <w:rsid w:val="1C6F194F"/>
    <w:rsid w:val="1E8E26E5"/>
    <w:rsid w:val="1F40751B"/>
    <w:rsid w:val="20363E2A"/>
    <w:rsid w:val="22BA20D9"/>
    <w:rsid w:val="260E1187"/>
    <w:rsid w:val="26CD2FFD"/>
    <w:rsid w:val="27A618FD"/>
    <w:rsid w:val="284F563F"/>
    <w:rsid w:val="2992505B"/>
    <w:rsid w:val="29CE3EAA"/>
    <w:rsid w:val="2B075B14"/>
    <w:rsid w:val="2B262BC4"/>
    <w:rsid w:val="2CB205E8"/>
    <w:rsid w:val="2E2A546B"/>
    <w:rsid w:val="3252037F"/>
    <w:rsid w:val="3255790C"/>
    <w:rsid w:val="338945E4"/>
    <w:rsid w:val="34511446"/>
    <w:rsid w:val="370A3F3D"/>
    <w:rsid w:val="372E1CFD"/>
    <w:rsid w:val="3AE43EC6"/>
    <w:rsid w:val="3B503287"/>
    <w:rsid w:val="3E571038"/>
    <w:rsid w:val="3EB6122D"/>
    <w:rsid w:val="3F744EE9"/>
    <w:rsid w:val="41650EBC"/>
    <w:rsid w:val="41B010CB"/>
    <w:rsid w:val="43972AAF"/>
    <w:rsid w:val="449E63A1"/>
    <w:rsid w:val="47417EE0"/>
    <w:rsid w:val="480916A9"/>
    <w:rsid w:val="496E2ABD"/>
    <w:rsid w:val="49FA5DCC"/>
    <w:rsid w:val="4A6F5C02"/>
    <w:rsid w:val="4D3F1464"/>
    <w:rsid w:val="4E204020"/>
    <w:rsid w:val="4FDF6BFE"/>
    <w:rsid w:val="50D5061B"/>
    <w:rsid w:val="50F96FFC"/>
    <w:rsid w:val="50FB324A"/>
    <w:rsid w:val="51B01C90"/>
    <w:rsid w:val="523830D8"/>
    <w:rsid w:val="524510A4"/>
    <w:rsid w:val="54280A4B"/>
    <w:rsid w:val="545848FF"/>
    <w:rsid w:val="5625529F"/>
    <w:rsid w:val="56785F21"/>
    <w:rsid w:val="56F242E7"/>
    <w:rsid w:val="58202992"/>
    <w:rsid w:val="585E1036"/>
    <w:rsid w:val="5AB7327A"/>
    <w:rsid w:val="5D062910"/>
    <w:rsid w:val="611E41E2"/>
    <w:rsid w:val="6187704D"/>
    <w:rsid w:val="62AE5E99"/>
    <w:rsid w:val="63F572C7"/>
    <w:rsid w:val="645B33D7"/>
    <w:rsid w:val="64C96C49"/>
    <w:rsid w:val="653D2B4E"/>
    <w:rsid w:val="65DB5097"/>
    <w:rsid w:val="683B7DC2"/>
    <w:rsid w:val="691406ED"/>
    <w:rsid w:val="6945539C"/>
    <w:rsid w:val="69557143"/>
    <w:rsid w:val="6B193D06"/>
    <w:rsid w:val="6B512423"/>
    <w:rsid w:val="6BB4368B"/>
    <w:rsid w:val="6C016642"/>
    <w:rsid w:val="6C255419"/>
    <w:rsid w:val="6F3C7283"/>
    <w:rsid w:val="72AE42B2"/>
    <w:rsid w:val="7528744A"/>
    <w:rsid w:val="79A623D6"/>
    <w:rsid w:val="7E6A31A5"/>
    <w:rsid w:val="7F014322"/>
    <w:rsid w:val="7F530682"/>
    <w:rsid w:val="7F8E6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Normal Indent"/>
    <w:basedOn w:val="1"/>
    <w:qFormat/>
    <w:uiPriority w:val="0"/>
    <w:pPr>
      <w:spacing w:before="60"/>
      <w:ind w:firstLine="420" w:firstLineChars="200"/>
    </w:pPr>
  </w:style>
  <w:style w:type="paragraph" w:styleId="5">
    <w:name w:val="caption"/>
    <w:basedOn w:val="1"/>
    <w:next w:val="1"/>
    <w:qFormat/>
    <w:uiPriority w:val="0"/>
    <w:pPr>
      <w:spacing w:line="360" w:lineRule="auto"/>
    </w:pPr>
    <w:rPr>
      <w:rFonts w:ascii="Arial" w:hAnsi="Arial" w:eastAsia="黑体"/>
      <w:sz w:val="20"/>
      <w:szCs w:val="20"/>
    </w:rPr>
  </w:style>
  <w:style w:type="paragraph" w:styleId="6">
    <w:name w:val="annotation text"/>
    <w:basedOn w:val="1"/>
    <w:link w:val="32"/>
    <w:qFormat/>
    <w:uiPriority w:val="0"/>
    <w:pPr>
      <w:jc w:val="left"/>
    </w:pPr>
  </w:style>
  <w:style w:type="paragraph" w:styleId="7">
    <w:name w:val="Plain Text"/>
    <w:basedOn w:val="1"/>
    <w:qFormat/>
    <w:uiPriority w:val="0"/>
    <w:rPr>
      <w:rFonts w:ascii="宋体" w:hAnsi="Courier New"/>
    </w:rPr>
  </w:style>
  <w:style w:type="paragraph" w:styleId="8">
    <w:name w:val="Body Text Indent 2"/>
    <w:basedOn w:val="1"/>
    <w:qFormat/>
    <w:uiPriority w:val="0"/>
    <w:pPr>
      <w:spacing w:line="500" w:lineRule="exact"/>
      <w:ind w:firstLine="560" w:firstLineChars="200"/>
    </w:pPr>
    <w:rPr>
      <w:color w:val="000000"/>
      <w:sz w:val="28"/>
    </w:rPr>
  </w:style>
  <w:style w:type="paragraph" w:styleId="9">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0">
    <w:name w:val="toc 1"/>
    <w:basedOn w:val="1"/>
    <w:next w:val="1"/>
    <w:qFormat/>
    <w:uiPriority w:val="39"/>
  </w:style>
  <w:style w:type="paragraph" w:styleId="11">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annotation subject"/>
    <w:basedOn w:val="6"/>
    <w:next w:val="6"/>
    <w:link w:val="3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qFormat/>
    <w:uiPriority w:val="0"/>
    <w:rPr>
      <w:rFonts w:ascii="仿宋_GB2312" w:hAnsi="Tahoma" w:eastAsia="仿宋_GB2312"/>
      <w:kern w:val="2"/>
      <w:sz w:val="28"/>
      <w:szCs w:val="28"/>
      <w:lang w:val="en-US" w:eastAsia="zh-CN" w:bidi="ar-SA"/>
    </w:rPr>
  </w:style>
  <w:style w:type="character" w:styleId="18">
    <w:name w:val="Hyperlink"/>
    <w:qFormat/>
    <w:uiPriority w:val="99"/>
    <w:rPr>
      <w:rFonts w:hint="eastAsia" w:ascii="微软雅黑" w:hAnsi="微软雅黑" w:eastAsia="微软雅黑" w:cs="微软雅黑"/>
      <w:color w:val="02396F"/>
      <w:u w:val="single"/>
    </w:rPr>
  </w:style>
  <w:style w:type="character" w:styleId="19">
    <w:name w:val="annotation reference"/>
    <w:basedOn w:val="15"/>
    <w:qFormat/>
    <w:uiPriority w:val="0"/>
    <w:rPr>
      <w:sz w:val="21"/>
      <w:szCs w:val="21"/>
    </w:rPr>
  </w:style>
  <w:style w:type="character" w:customStyle="1" w:styleId="20">
    <w:name w:val="标题 1 Char"/>
    <w:qFormat/>
    <w:uiPriority w:val="0"/>
    <w:rPr>
      <w:rFonts w:hint="default" w:ascii="Arial" w:hAnsi="Arial" w:eastAsia="宋体" w:cs="Arial"/>
      <w:bCs/>
      <w:kern w:val="32"/>
      <w:sz w:val="32"/>
      <w:szCs w:val="32"/>
      <w:lang w:val="en-US" w:eastAsia="zh-CN" w:bidi="ar-SA"/>
    </w:rPr>
  </w:style>
  <w:style w:type="character" w:customStyle="1" w:styleId="21">
    <w:name w:val="标题 1 Char2"/>
    <w:qFormat/>
    <w:uiPriority w:val="0"/>
    <w:rPr>
      <w:rFonts w:hint="default" w:ascii="Arial" w:hAnsi="Arial" w:eastAsia="宋体" w:cs="Arial"/>
      <w:bCs/>
      <w:kern w:val="32"/>
      <w:sz w:val="32"/>
      <w:szCs w:val="32"/>
      <w:lang w:val="en-US" w:eastAsia="zh-CN" w:bidi="ar-SA"/>
    </w:rPr>
  </w:style>
  <w:style w:type="paragraph" w:customStyle="1" w:styleId="22">
    <w:name w:val="TOC 标题1"/>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正文（首行缩进2字符）"/>
    <w:basedOn w:val="1"/>
    <w:qFormat/>
    <w:uiPriority w:val="0"/>
    <w:pPr>
      <w:ind w:firstLine="440"/>
    </w:pPr>
    <w:rPr>
      <w:rFonts w:ascii="宋体" w:hAnsi="宋体"/>
      <w:kern w:val="0"/>
      <w:sz w:val="22"/>
    </w:rPr>
  </w:style>
  <w:style w:type="paragraph" w:customStyle="1" w:styleId="25">
    <w:name w:val="newstyle16"/>
    <w:basedOn w:val="1"/>
    <w:qFormat/>
    <w:uiPriority w:val="0"/>
    <w:pPr>
      <w:widowControl/>
      <w:jc w:val="left"/>
    </w:pPr>
    <w:rPr>
      <w:rFonts w:ascii="宋体" w:hAnsi="宋体" w:cs="宋体"/>
      <w:kern w:val="0"/>
      <w:sz w:val="24"/>
    </w:rPr>
  </w:style>
  <w:style w:type="paragraph" w:customStyle="1" w:styleId="26">
    <w:name w:val="表格文字"/>
    <w:basedOn w:val="1"/>
    <w:qFormat/>
    <w:uiPriority w:val="0"/>
    <w:pPr>
      <w:spacing w:before="25" w:after="25"/>
      <w:jc w:val="left"/>
    </w:pPr>
    <w:rPr>
      <w:bCs/>
      <w:spacing w:val="10"/>
      <w:kern w:val="0"/>
      <w:sz w:val="24"/>
      <w:szCs w:val="20"/>
    </w:rPr>
  </w:style>
  <w:style w:type="paragraph" w:customStyle="1" w:styleId="27">
    <w:name w:val="Table Text"/>
    <w:basedOn w:val="1"/>
    <w:semiHidden/>
    <w:qFormat/>
    <w:uiPriority w:val="0"/>
    <w:rPr>
      <w:rFonts w:ascii="宋体" w:hAnsi="宋体" w:cs="宋体"/>
      <w:szCs w:val="21"/>
      <w:lang w:eastAsia="en-US"/>
    </w:rPr>
  </w:style>
  <w:style w:type="paragraph" w:customStyle="1" w:styleId="28">
    <w:name w:val="Table Paragraph"/>
    <w:basedOn w:val="1"/>
    <w:qFormat/>
    <w:uiPriority w:val="0"/>
    <w:rPr>
      <w:rFonts w:ascii="宋体" w:hAnsi="宋体" w:cs="宋体"/>
    </w:rPr>
  </w:style>
  <w:style w:type="paragraph" w:customStyle="1" w:styleId="29">
    <w:name w:val="NormalIndent"/>
    <w:basedOn w:val="1"/>
    <w:qFormat/>
    <w:uiPriority w:val="0"/>
    <w:pPr>
      <w:widowControl/>
      <w:spacing w:line="360" w:lineRule="auto"/>
      <w:ind w:firstLine="420"/>
      <w:textAlignment w:val="baseline"/>
    </w:pPr>
    <w:rPr>
      <w:rFonts w:ascii="宋体"/>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修订1"/>
    <w:hidden/>
    <w:unhideWhenUsed/>
    <w:qFormat/>
    <w:uiPriority w:val="99"/>
    <w:rPr>
      <w:rFonts w:ascii="Calibri" w:hAnsi="Calibri" w:eastAsia="宋体" w:cs="Times New Roman"/>
      <w:kern w:val="2"/>
      <w:sz w:val="21"/>
      <w:szCs w:val="24"/>
      <w:lang w:val="en-US" w:eastAsia="zh-CN" w:bidi="ar-SA"/>
    </w:rPr>
  </w:style>
  <w:style w:type="character" w:customStyle="1" w:styleId="32">
    <w:name w:val="批注文字 字符"/>
    <w:basedOn w:val="15"/>
    <w:link w:val="6"/>
    <w:qFormat/>
    <w:uiPriority w:val="0"/>
    <w:rPr>
      <w:rFonts w:ascii="Calibri" w:hAnsi="Calibri"/>
      <w:kern w:val="2"/>
      <w:sz w:val="21"/>
      <w:szCs w:val="24"/>
    </w:rPr>
  </w:style>
  <w:style w:type="character" w:customStyle="1" w:styleId="33">
    <w:name w:val="批注主题 字符"/>
    <w:basedOn w:val="32"/>
    <w:link w:val="12"/>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7889</Words>
  <Characters>8080</Characters>
  <Lines>417</Lines>
  <Paragraphs>381</Paragraphs>
  <TotalTime>0</TotalTime>
  <ScaleCrop>false</ScaleCrop>
  <LinksUpToDate>false</LinksUpToDate>
  <CharactersWithSpaces>9048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2025-07-10T01:21:00Z</dcterms:created>
  <dc:creator>LENOVO</dc:creator>
  <cp:lastModifiedBy>33</cp:lastModifiedBy>
  <dcterms:modified xsi:type="dcterms:W3CDTF">2025-11-11T00:37:49Z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eyJoZGlkIjoiNzliNjg3ODc4ZDU0OWQ5OWFhNzM3N2FkMDJjOTc1ODAiLCJ1c2VySWQiOiIxMjc4MzEzMDU4In0=</vt:lpwstr>
  </property>
  <property fmtid="{D5CDD505-2E9C-101B-9397-08002B2CF9AE}" pid="4" name="ICV">
    <vt:lpwstr>1A1EC0DA490148C3A48CCB0A6E148D5D_13</vt:lpwstr>
  </property>
</Properties>
</file>