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E7A7">
      <w:pPr>
        <w:tabs>
          <w:tab w:val="left" w:pos="5745"/>
        </w:tabs>
        <w:spacing w:line="360" w:lineRule="auto"/>
        <w:jc w:val="center"/>
        <w:rPr>
          <w:rStyle w:val="16"/>
          <w:rFonts w:ascii="宋体" w:hAnsi="宋体" w:cs="宋体"/>
          <w:b/>
          <w:color w:val="000000"/>
          <w:sz w:val="30"/>
          <w:szCs w:val="30"/>
        </w:rPr>
      </w:pPr>
    </w:p>
    <w:p w14:paraId="5F521071">
      <w:pPr>
        <w:tabs>
          <w:tab w:val="left" w:pos="5745"/>
        </w:tabs>
        <w:spacing w:line="360" w:lineRule="auto"/>
        <w:jc w:val="center"/>
        <w:rPr>
          <w:rStyle w:val="16"/>
          <w:rFonts w:ascii="宋体" w:hAnsi="宋体" w:cs="宋体"/>
          <w:b/>
          <w:color w:val="000000"/>
          <w:sz w:val="44"/>
          <w:szCs w:val="44"/>
        </w:rPr>
      </w:pPr>
    </w:p>
    <w:p w14:paraId="78D7F8AE">
      <w:pPr>
        <w:pStyle w:val="8"/>
      </w:pPr>
    </w:p>
    <w:p w14:paraId="4CC6B33C">
      <w:pPr>
        <w:pStyle w:val="3"/>
        <w:spacing w:line="360" w:lineRule="auto"/>
        <w:ind w:firstLine="0" w:firstLineChars="0"/>
        <w:jc w:val="center"/>
        <w:rPr>
          <w:rFonts w:hint="eastAsia" w:ascii="宋体" w:hAnsi="宋体" w:eastAsia="宋体" w:cs="宋体"/>
          <w:b/>
          <w:bCs/>
          <w:color w:val="000000"/>
          <w:kern w:val="0"/>
          <w:sz w:val="52"/>
          <w:szCs w:val="52"/>
          <w:lang w:eastAsia="zh-CN"/>
        </w:rPr>
      </w:pPr>
      <w:r>
        <w:rPr>
          <w:rFonts w:hint="eastAsia" w:ascii="宋体" w:hAnsi="宋体" w:cs="宋体"/>
          <w:b/>
          <w:bCs/>
          <w:color w:val="000000"/>
          <w:kern w:val="0"/>
          <w:sz w:val="52"/>
          <w:szCs w:val="52"/>
          <w:lang w:val="en-US" w:eastAsia="zh-CN"/>
        </w:rPr>
        <w:t xml:space="preserve"> 国源智巡云服务器</w:t>
      </w:r>
    </w:p>
    <w:p w14:paraId="2465E113">
      <w:pPr>
        <w:pStyle w:val="3"/>
        <w:spacing w:line="360" w:lineRule="auto"/>
        <w:ind w:firstLine="0" w:firstLineChars="0"/>
        <w:jc w:val="center"/>
        <w:rPr>
          <w:rFonts w:ascii="宋体" w:hAnsi="宋体" w:cs="宋体"/>
          <w:b/>
          <w:bCs/>
          <w:color w:val="000000"/>
          <w:kern w:val="0"/>
          <w:sz w:val="52"/>
          <w:szCs w:val="52"/>
          <w:lang w:val="en-GB"/>
        </w:rPr>
      </w:pPr>
      <w:r>
        <w:rPr>
          <w:rFonts w:hint="eastAsia" w:ascii="宋体" w:hAnsi="宋体" w:cs="宋体"/>
          <w:b/>
          <w:bCs/>
          <w:color w:val="000000"/>
          <w:kern w:val="0"/>
          <w:sz w:val="52"/>
          <w:szCs w:val="52"/>
        </w:rPr>
        <w:t>采购</w:t>
      </w:r>
      <w:r>
        <w:rPr>
          <w:rFonts w:hint="eastAsia" w:ascii="宋体" w:hAnsi="宋体" w:cs="宋体"/>
          <w:b/>
          <w:bCs/>
          <w:color w:val="000000"/>
          <w:kern w:val="0"/>
          <w:sz w:val="52"/>
          <w:szCs w:val="52"/>
          <w:lang w:val="en-GB"/>
        </w:rPr>
        <w:t>文件</w:t>
      </w:r>
    </w:p>
    <w:p w14:paraId="14479D49">
      <w:pPr>
        <w:pStyle w:val="3"/>
        <w:spacing w:line="360" w:lineRule="auto"/>
        <w:ind w:firstLine="0" w:firstLineChars="0"/>
        <w:jc w:val="center"/>
        <w:rPr>
          <w:rFonts w:ascii="宋体" w:hAnsi="宋体" w:cs="宋体"/>
          <w:b/>
          <w:bCs/>
          <w:color w:val="000000"/>
          <w:kern w:val="0"/>
          <w:sz w:val="72"/>
          <w:szCs w:val="72"/>
          <w:lang w:val="en-GB"/>
        </w:rPr>
      </w:pPr>
    </w:p>
    <w:p w14:paraId="231AF626">
      <w:pPr>
        <w:pStyle w:val="3"/>
        <w:spacing w:line="360" w:lineRule="auto"/>
        <w:ind w:firstLine="0" w:firstLineChars="0"/>
        <w:jc w:val="center"/>
        <w:rPr>
          <w:rFonts w:ascii="宋体" w:hAnsi="宋体" w:cs="宋体"/>
          <w:b/>
          <w:bCs/>
          <w:color w:val="000000"/>
          <w:kern w:val="0"/>
          <w:sz w:val="28"/>
          <w:szCs w:val="28"/>
          <w:lang w:val="en-GB"/>
        </w:rPr>
      </w:pPr>
    </w:p>
    <w:p w14:paraId="4BE36488">
      <w:pPr>
        <w:pStyle w:val="3"/>
        <w:spacing w:line="360" w:lineRule="auto"/>
        <w:ind w:firstLine="0" w:firstLineChars="0"/>
        <w:jc w:val="center"/>
        <w:rPr>
          <w:rFonts w:ascii="宋体" w:hAnsi="宋体" w:cs="宋体"/>
          <w:b/>
          <w:bCs/>
          <w:color w:val="000000"/>
          <w:kern w:val="0"/>
          <w:sz w:val="28"/>
          <w:szCs w:val="28"/>
          <w:lang w:val="en-GB"/>
        </w:rPr>
      </w:pPr>
    </w:p>
    <w:p w14:paraId="35142E07">
      <w:pPr>
        <w:pStyle w:val="3"/>
        <w:spacing w:line="360" w:lineRule="auto"/>
        <w:ind w:firstLine="0" w:firstLineChars="0"/>
        <w:jc w:val="center"/>
        <w:rPr>
          <w:rStyle w:val="17"/>
          <w:rFonts w:ascii="宋体" w:hAnsi="宋体" w:cs="宋体"/>
          <w:b/>
          <w:color w:val="000000"/>
          <w:kern w:val="0"/>
          <w:sz w:val="72"/>
          <w:szCs w:val="72"/>
          <w:lang w:val="en-GB"/>
        </w:rPr>
      </w:pPr>
    </w:p>
    <w:p w14:paraId="6A0C9011">
      <w:pPr>
        <w:adjustRightInd w:val="0"/>
        <w:snapToGrid w:val="0"/>
        <w:spacing w:line="360" w:lineRule="auto"/>
        <w:jc w:val="center"/>
        <w:rPr>
          <w:rStyle w:val="17"/>
          <w:rFonts w:ascii="宋体" w:hAnsi="宋体" w:cs="宋体"/>
          <w:b/>
          <w:color w:val="000000"/>
          <w:sz w:val="28"/>
          <w:szCs w:val="28"/>
        </w:rPr>
      </w:pPr>
    </w:p>
    <w:p w14:paraId="35397872">
      <w:pPr>
        <w:adjustRightInd w:val="0"/>
        <w:snapToGrid w:val="0"/>
        <w:spacing w:line="360" w:lineRule="auto"/>
        <w:rPr>
          <w:rFonts w:ascii="宋体" w:hAnsi="宋体" w:cs="宋体"/>
          <w:b/>
          <w:bCs/>
          <w:color w:val="000000"/>
          <w:kern w:val="0"/>
          <w:sz w:val="30"/>
          <w:szCs w:val="30"/>
          <w:lang w:val="en-GB"/>
        </w:rPr>
      </w:pPr>
      <w:r>
        <w:rPr>
          <w:rStyle w:val="17"/>
          <w:rFonts w:hint="eastAsia" w:ascii="宋体" w:hAnsi="宋体" w:cs="宋体"/>
          <w:b/>
          <w:color w:val="000000"/>
          <w:sz w:val="30"/>
          <w:szCs w:val="30"/>
        </w:rPr>
        <w:t xml:space="preserve">              </w:t>
      </w:r>
    </w:p>
    <w:p w14:paraId="3E4EB9C6">
      <w:pPr>
        <w:adjustRightInd w:val="0"/>
        <w:snapToGrid w:val="0"/>
        <w:spacing w:line="360" w:lineRule="auto"/>
        <w:ind w:right="1"/>
        <w:rPr>
          <w:rFonts w:ascii="宋体" w:hAnsi="宋体" w:cs="宋体"/>
          <w:b/>
          <w:bCs/>
          <w:color w:val="000000"/>
          <w:kern w:val="0"/>
          <w:sz w:val="30"/>
          <w:szCs w:val="30"/>
          <w:lang w:val="en-GB"/>
        </w:rPr>
      </w:pPr>
    </w:p>
    <w:p w14:paraId="1B3AA1CC">
      <w:pPr>
        <w:pStyle w:val="3"/>
        <w:ind w:firstLine="0" w:firstLineChars="0"/>
        <w:rPr>
          <w:lang w:val="en-GB"/>
        </w:rPr>
      </w:pPr>
    </w:p>
    <w:p w14:paraId="1DBABDA8">
      <w:pPr>
        <w:pStyle w:val="3"/>
        <w:ind w:firstLine="0" w:firstLineChars="0"/>
        <w:rPr>
          <w:lang w:val="en-GB"/>
        </w:rPr>
      </w:pPr>
    </w:p>
    <w:p w14:paraId="79B2958F">
      <w:pPr>
        <w:pStyle w:val="3"/>
        <w:ind w:firstLine="0" w:firstLineChars="0"/>
        <w:rPr>
          <w:lang w:val="en-GB"/>
        </w:rPr>
      </w:pPr>
    </w:p>
    <w:p w14:paraId="18EFEF5F">
      <w:pPr>
        <w:pStyle w:val="3"/>
        <w:ind w:firstLine="0" w:firstLineChars="0"/>
        <w:rPr>
          <w:lang w:val="en-GB"/>
        </w:rPr>
      </w:pPr>
    </w:p>
    <w:p w14:paraId="04108F74">
      <w:pPr>
        <w:adjustRightInd w:val="0"/>
        <w:snapToGrid w:val="0"/>
        <w:spacing w:line="360" w:lineRule="auto"/>
        <w:rPr>
          <w:rFonts w:ascii="宋体" w:hAnsi="宋体" w:cs="宋体"/>
          <w:b/>
          <w:bCs/>
          <w:color w:val="000000"/>
          <w:kern w:val="0"/>
          <w:sz w:val="28"/>
          <w:szCs w:val="28"/>
          <w:lang w:val="en-GB"/>
        </w:rPr>
      </w:pPr>
    </w:p>
    <w:p w14:paraId="59C861C4">
      <w:pPr>
        <w:pStyle w:val="4"/>
        <w:rPr>
          <w:lang w:val="en-GB"/>
        </w:rPr>
      </w:pPr>
    </w:p>
    <w:p w14:paraId="1DA2CA1A">
      <w:pPr>
        <w:adjustRightInd w:val="0"/>
        <w:snapToGrid w:val="0"/>
        <w:spacing w:line="360" w:lineRule="auto"/>
        <w:jc w:val="center"/>
        <w:rPr>
          <w:rFonts w:ascii="宋体" w:hAnsi="宋体" w:cs="宋体"/>
          <w:b/>
          <w:bCs/>
          <w:color w:val="000000"/>
          <w:kern w:val="0"/>
          <w:sz w:val="28"/>
          <w:szCs w:val="28"/>
          <w:lang w:val="en-GB"/>
        </w:rPr>
      </w:pPr>
    </w:p>
    <w:p w14:paraId="48CE1EEC">
      <w:pPr>
        <w:adjustRightInd w:val="0"/>
        <w:snapToGrid w:val="0"/>
        <w:spacing w:line="360" w:lineRule="auto"/>
        <w:jc w:val="center"/>
        <w:rPr>
          <w:rStyle w:val="17"/>
          <w:rFonts w:ascii="宋体" w:hAnsi="宋体" w:cs="宋体"/>
          <w:b/>
        </w:rPr>
      </w:pPr>
      <w:r>
        <w:rPr>
          <w:rStyle w:val="17"/>
          <w:rFonts w:hint="eastAsia" w:ascii="宋体" w:hAnsi="宋体" w:cs="宋体"/>
          <w:b/>
          <w:lang w:val="en-US"/>
        </w:rPr>
        <w:t>海南国源土地矿产勘测规划设计院有限公司</w:t>
      </w:r>
      <w:r>
        <w:rPr>
          <w:rStyle w:val="17"/>
          <w:rFonts w:hint="eastAsia" w:ascii="宋体" w:hAnsi="宋体" w:cs="宋体"/>
          <w:b/>
        </w:rPr>
        <w:t xml:space="preserve"> </w:t>
      </w:r>
    </w:p>
    <w:p w14:paraId="7655FA8C">
      <w:pPr>
        <w:adjustRightInd w:val="0"/>
        <w:snapToGrid w:val="0"/>
        <w:spacing w:line="360" w:lineRule="auto"/>
        <w:jc w:val="center"/>
        <w:rPr>
          <w:rFonts w:ascii="宋体" w:hAnsi="宋体" w:cs="宋体"/>
          <w:b/>
          <w:sz w:val="32"/>
          <w:szCs w:val="32"/>
        </w:rPr>
      </w:pPr>
      <w:r>
        <w:rPr>
          <w:rFonts w:hint="eastAsia" w:ascii="宋体" w:hAnsi="宋体" w:cs="宋体"/>
          <w:b/>
          <w:bCs/>
          <w:sz w:val="32"/>
          <w:szCs w:val="32"/>
        </w:rPr>
        <w:t>2025年</w:t>
      </w:r>
      <w:r>
        <w:rPr>
          <w:rFonts w:hint="eastAsia" w:ascii="宋体" w:hAnsi="宋体" w:cs="宋体"/>
          <w:b/>
          <w:bCs/>
          <w:sz w:val="32"/>
          <w:szCs w:val="32"/>
          <w:lang w:val="en-US" w:eastAsia="zh-CN"/>
        </w:rPr>
        <w:t>8</w:t>
      </w:r>
      <w:r>
        <w:rPr>
          <w:rFonts w:hint="eastAsia" w:ascii="宋体" w:hAnsi="宋体" w:cs="宋体"/>
          <w:b/>
          <w:bCs/>
          <w:sz w:val="32"/>
          <w:szCs w:val="32"/>
        </w:rPr>
        <w:t>月</w:t>
      </w:r>
    </w:p>
    <w:p w14:paraId="1741B41B">
      <w:pPr>
        <w:tabs>
          <w:tab w:val="left" w:leader="dot" w:pos="8400"/>
        </w:tabs>
        <w:spacing w:line="480" w:lineRule="exact"/>
        <w:jc w:val="center"/>
        <w:rPr>
          <w:rFonts w:ascii="宋体" w:hAnsi="宋体" w:cs="宋体"/>
          <w:b/>
          <w:color w:val="000000"/>
          <w:sz w:val="44"/>
          <w:szCs w:val="44"/>
        </w:rPr>
        <w:sectPr>
          <w:headerReference r:id="rId3" w:type="default"/>
          <w:footerReference r:id="rId4" w:type="even"/>
          <w:pgSz w:w="11906" w:h="16838"/>
          <w:pgMar w:top="1134" w:right="1274" w:bottom="850" w:left="1417" w:header="907" w:footer="907" w:gutter="0"/>
          <w:pgBorders>
            <w:top w:val="none" w:sz="0" w:space="0"/>
            <w:left w:val="none" w:sz="0" w:space="0"/>
            <w:bottom w:val="none" w:sz="0" w:space="0"/>
            <w:right w:val="none" w:sz="0" w:space="0"/>
          </w:pgBorders>
          <w:pgNumType w:start="1"/>
          <w:cols w:space="720" w:num="1"/>
          <w:titlePg/>
          <w:docGrid w:type="lines" w:linePitch="312" w:charSpace="0"/>
        </w:sectPr>
      </w:pPr>
    </w:p>
    <w:p w14:paraId="23B56458">
      <w:pPr>
        <w:pStyle w:val="18"/>
        <w:jc w:val="center"/>
        <w:rPr>
          <w:rFonts w:ascii="黑体" w:hAnsi="黑体" w:eastAsia="黑体"/>
          <w:color w:val="000000"/>
          <w:sz w:val="48"/>
          <w:lang w:val="zh-CN"/>
        </w:rPr>
      </w:pPr>
    </w:p>
    <w:p w14:paraId="7D0816EE">
      <w:pPr>
        <w:pStyle w:val="18"/>
        <w:jc w:val="center"/>
        <w:rPr>
          <w:rFonts w:ascii="黑体" w:hAnsi="黑体" w:eastAsia="黑体"/>
          <w:color w:val="000000"/>
          <w:sz w:val="48"/>
          <w:lang w:val="zh-CN"/>
        </w:rPr>
      </w:pPr>
      <w:r>
        <w:rPr>
          <w:rFonts w:ascii="黑体" w:hAnsi="黑体" w:eastAsia="黑体"/>
          <w:color w:val="000000"/>
          <w:sz w:val="48"/>
          <w:lang w:val="zh-CN"/>
        </w:rPr>
        <w:t>目</w:t>
      </w:r>
      <w:r>
        <w:rPr>
          <w:rFonts w:hint="eastAsia" w:ascii="黑体" w:hAnsi="黑体" w:eastAsia="黑体"/>
          <w:color w:val="000000"/>
          <w:sz w:val="48"/>
        </w:rPr>
        <w:t xml:space="preserve"> </w:t>
      </w:r>
      <w:r>
        <w:rPr>
          <w:rFonts w:ascii="黑体" w:hAnsi="黑体" w:eastAsia="黑体"/>
          <w:color w:val="000000"/>
          <w:sz w:val="48"/>
          <w:lang w:val="zh-CN"/>
        </w:rPr>
        <w:t>录</w:t>
      </w:r>
    </w:p>
    <w:p w14:paraId="1AB13617">
      <w:pPr>
        <w:rPr>
          <w:color w:val="000000"/>
          <w:lang w:val="zh-CN"/>
        </w:rPr>
      </w:pPr>
    </w:p>
    <w:p w14:paraId="2A78A051">
      <w:pPr>
        <w:pStyle w:val="9"/>
        <w:tabs>
          <w:tab w:val="right" w:leader="dot" w:pos="8858"/>
        </w:tabs>
        <w:rPr>
          <w:rFonts w:ascii="等线" w:hAnsi="等线" w:eastAsia="等线"/>
          <w:sz w:val="22"/>
        </w:rPr>
      </w:pPr>
      <w:r>
        <w:rPr>
          <w:color w:val="000000"/>
          <w:sz w:val="30"/>
          <w:szCs w:val="30"/>
          <w:lang w:val="zh-CN"/>
        </w:rPr>
        <w:fldChar w:fldCharType="begin"/>
      </w:r>
      <w:r>
        <w:rPr>
          <w:color w:val="000000"/>
          <w:sz w:val="30"/>
          <w:szCs w:val="30"/>
          <w:lang w:val="zh-CN"/>
        </w:rPr>
        <w:instrText xml:space="preserve">TOC \o "1-2" \h \u </w:instrText>
      </w:r>
      <w:r>
        <w:rPr>
          <w:color w:val="000000"/>
          <w:sz w:val="30"/>
          <w:szCs w:val="30"/>
          <w:lang w:val="zh-CN"/>
        </w:rPr>
        <w:fldChar w:fldCharType="separate"/>
      </w:r>
      <w:r>
        <w:rPr>
          <w:rStyle w:val="15"/>
          <w:rFonts w:hint="default"/>
        </w:rPr>
        <w:fldChar w:fldCharType="begin"/>
      </w:r>
      <w:r>
        <w:rPr>
          <w:rStyle w:val="15"/>
          <w:rFonts w:hint="default"/>
        </w:rPr>
        <w:instrText xml:space="preserve"> </w:instrText>
      </w:r>
      <w:r>
        <w:instrText xml:space="preserve">HYPERLINK \l "_Toc186235948"</w:instrText>
      </w:r>
      <w:r>
        <w:rPr>
          <w:rStyle w:val="15"/>
          <w:rFonts w:hint="default"/>
        </w:rPr>
        <w:instrText xml:space="preserve"> </w:instrText>
      </w:r>
      <w:r>
        <w:rPr>
          <w:rStyle w:val="15"/>
          <w:rFonts w:hint="default"/>
        </w:rPr>
        <w:fldChar w:fldCharType="separate"/>
      </w:r>
      <w:r>
        <w:rPr>
          <w:rStyle w:val="15"/>
          <w:rFonts w:hint="default" w:ascii="宋体" w:hAnsi="宋体" w:cs="宋体"/>
          <w:b/>
          <w:bCs/>
          <w:kern w:val="32"/>
        </w:rPr>
        <w:t>第一部分  采购通告</w:t>
      </w:r>
      <w:r>
        <w:tab/>
      </w:r>
      <w:r>
        <w:fldChar w:fldCharType="begin"/>
      </w:r>
      <w:r>
        <w:instrText xml:space="preserve"> PAGEREF _Toc186235948 \h </w:instrText>
      </w:r>
      <w:r>
        <w:fldChar w:fldCharType="separate"/>
      </w:r>
      <w:r>
        <w:t>1</w:t>
      </w:r>
      <w:r>
        <w:fldChar w:fldCharType="end"/>
      </w:r>
      <w:r>
        <w:rPr>
          <w:rStyle w:val="15"/>
          <w:rFonts w:hint="default"/>
        </w:rPr>
        <w:fldChar w:fldCharType="end"/>
      </w:r>
    </w:p>
    <w:p w14:paraId="03A3FD10">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"_Toc186235949"</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第二部分  供应商须知</w:t>
      </w:r>
      <w:r>
        <w:tab/>
      </w:r>
      <w:r>
        <w:fldChar w:fldCharType="begin"/>
      </w:r>
      <w:r>
        <w:instrText xml:space="preserve"> PAGEREF _Toc186235949 \h </w:instrText>
      </w:r>
      <w:r>
        <w:fldChar w:fldCharType="separate"/>
      </w:r>
      <w:r>
        <w:t>5</w:t>
      </w:r>
      <w:r>
        <w:fldChar w:fldCharType="end"/>
      </w:r>
      <w:r>
        <w:rPr>
          <w:rStyle w:val="15"/>
          <w:rFonts w:hint="default"/>
        </w:rPr>
        <w:fldChar w:fldCharType="end"/>
      </w:r>
    </w:p>
    <w:p w14:paraId="683CDE4F">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"_Toc186235950"</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第三部分  合同条款及格式</w:t>
      </w:r>
      <w:r>
        <w:tab/>
      </w:r>
      <w:r>
        <w:fldChar w:fldCharType="begin"/>
      </w:r>
      <w:r>
        <w:instrText xml:space="preserve"> PAGEREF _Toc186235950 \h </w:instrText>
      </w:r>
      <w:r>
        <w:fldChar w:fldCharType="separate"/>
      </w:r>
      <w:r>
        <w:t>13</w:t>
      </w:r>
      <w:r>
        <w:fldChar w:fldCharType="end"/>
      </w:r>
      <w:r>
        <w:rPr>
          <w:rStyle w:val="15"/>
          <w:rFonts w:hint="default"/>
        </w:rPr>
        <w:fldChar w:fldCharType="end"/>
      </w:r>
    </w:p>
    <w:p w14:paraId="0ACBB56A">
      <w:pPr>
        <w:pStyle w:val="9"/>
        <w:tabs>
          <w:tab w:val="right" w:leader="dot" w:pos="8858"/>
        </w:tabs>
        <w:rPr>
          <w:rFonts w:ascii="等线" w:hAnsi="等线" w:eastAsia="等线"/>
          <w:sz w:val="22"/>
        </w:rPr>
      </w:pPr>
      <w:r>
        <w:rPr>
          <w:rStyle w:val="15"/>
          <w:rFonts w:hint="default"/>
        </w:rPr>
        <w:fldChar w:fldCharType="begin"/>
      </w:r>
      <w:r>
        <w:rPr>
          <w:rStyle w:val="15"/>
          <w:rFonts w:hint="default"/>
        </w:rPr>
        <w:instrText xml:space="preserve"> </w:instrText>
      </w:r>
      <w:r>
        <w:instrText xml:space="preserve">HYPERLINK \l "_Toc186235951"</w:instrText>
      </w:r>
      <w:r>
        <w:rPr>
          <w:rStyle w:val="15"/>
          <w:rFonts w:hint="default"/>
        </w:rPr>
        <w:instrText xml:space="preserve"> </w:instrText>
      </w:r>
      <w:r>
        <w:rPr>
          <w:rStyle w:val="15"/>
          <w:rFonts w:hint="default"/>
        </w:rPr>
        <w:fldChar w:fldCharType="separate"/>
      </w:r>
      <w:r>
        <w:rPr>
          <w:rStyle w:val="15"/>
          <w:rFonts w:hint="default" w:ascii="宋体" w:hAnsi="宋体" w:cs="宋体"/>
          <w:b/>
        </w:rPr>
        <w:t>第四部分  响应文件内容及格式</w:t>
      </w:r>
      <w:r>
        <w:tab/>
      </w:r>
      <w:r>
        <w:fldChar w:fldCharType="begin"/>
      </w:r>
      <w:r>
        <w:instrText xml:space="preserve"> PAGEREF _Toc186235951 \h </w:instrText>
      </w:r>
      <w:r>
        <w:fldChar w:fldCharType="separate"/>
      </w:r>
      <w:r>
        <w:t>16</w:t>
      </w:r>
      <w:r>
        <w:fldChar w:fldCharType="end"/>
      </w:r>
      <w:r>
        <w:rPr>
          <w:rStyle w:val="15"/>
          <w:rFonts w:hint="default"/>
        </w:rPr>
        <w:fldChar w:fldCharType="end"/>
      </w:r>
    </w:p>
    <w:p w14:paraId="24BE4621">
      <w:pPr>
        <w:rPr>
          <w:color w:val="000000"/>
          <w:lang w:val="zh-CN"/>
        </w:rPr>
      </w:pPr>
      <w:r>
        <w:rPr>
          <w:color w:val="000000"/>
          <w:szCs w:val="30"/>
          <w:lang w:val="zh-CN"/>
        </w:rPr>
        <w:fldChar w:fldCharType="end"/>
      </w:r>
    </w:p>
    <w:p w14:paraId="4B01BDA6">
      <w:pPr>
        <w:spacing w:before="312" w:beforeLines="100" w:after="312" w:afterLines="100"/>
        <w:jc w:val="distribute"/>
        <w:rPr>
          <w:rStyle w:val="17"/>
          <w:rFonts w:ascii="宋体" w:hAnsi="宋体" w:cs="宋体"/>
          <w:b/>
          <w:color w:val="000000"/>
          <w:sz w:val="24"/>
          <w:szCs w:val="24"/>
        </w:rPr>
      </w:pPr>
    </w:p>
    <w:p w14:paraId="029BD317">
      <w:pPr>
        <w:spacing w:line="360" w:lineRule="auto"/>
        <w:jc w:val="center"/>
        <w:rPr>
          <w:rStyle w:val="17"/>
          <w:rFonts w:ascii="宋体" w:hAnsi="宋体" w:cs="宋体"/>
          <w:b/>
          <w:color w:val="000000"/>
          <w:sz w:val="44"/>
          <w:szCs w:val="44"/>
        </w:rPr>
      </w:pPr>
    </w:p>
    <w:p w14:paraId="0951E118">
      <w:pPr>
        <w:spacing w:line="360" w:lineRule="auto"/>
        <w:jc w:val="center"/>
        <w:rPr>
          <w:rStyle w:val="17"/>
          <w:rFonts w:ascii="宋体" w:hAnsi="宋体" w:cs="宋体"/>
          <w:b/>
          <w:color w:val="000000"/>
          <w:sz w:val="44"/>
          <w:szCs w:val="44"/>
        </w:rPr>
        <w:sectPr>
          <w:headerReference r:id="rId6" w:type="first"/>
          <w:footerReference r:id="rId8" w:type="first"/>
          <w:headerReference r:id="rId5" w:type="default"/>
          <w:footerReference r:id="rId7" w:type="default"/>
          <w:pgSz w:w="11906" w:h="16838"/>
          <w:pgMar w:top="1258" w:right="1519" w:bottom="1258" w:left="1519" w:header="907" w:footer="907" w:gutter="0"/>
          <w:pgBorders>
            <w:top w:val="none" w:sz="0" w:space="0"/>
            <w:left w:val="none" w:sz="0" w:space="0"/>
            <w:bottom w:val="none" w:sz="0" w:space="0"/>
            <w:right w:val="none" w:sz="0" w:space="0"/>
          </w:pgBorders>
          <w:cols w:space="720" w:num="1"/>
          <w:titlePg/>
          <w:docGrid w:type="lines" w:linePitch="312" w:charSpace="0"/>
        </w:sectPr>
      </w:pPr>
    </w:p>
    <w:p w14:paraId="4CAC55F8">
      <w:pPr>
        <w:spacing w:before="156" w:beforeLines="50" w:after="156" w:afterLines="50" w:line="400" w:lineRule="exact"/>
        <w:jc w:val="center"/>
        <w:outlineLvl w:val="0"/>
        <w:rPr>
          <w:rStyle w:val="17"/>
          <w:rFonts w:ascii="宋体" w:hAnsi="宋体" w:cs="宋体"/>
          <w:b/>
          <w:color w:val="000000"/>
          <w:sz w:val="44"/>
          <w:szCs w:val="44"/>
        </w:rPr>
      </w:pPr>
      <w:bookmarkStart w:id="0" w:name="_Toc433126975"/>
      <w:bookmarkStart w:id="1" w:name="_Toc186235948"/>
      <w:r>
        <w:rPr>
          <w:rStyle w:val="17"/>
          <w:rFonts w:hint="eastAsia" w:ascii="宋体" w:hAnsi="宋体" w:cs="宋体"/>
          <w:b/>
          <w:color w:val="000000"/>
          <w:sz w:val="44"/>
          <w:szCs w:val="44"/>
        </w:rPr>
        <w:t xml:space="preserve">第一部分  </w:t>
      </w:r>
      <w:bookmarkEnd w:id="0"/>
      <w:r>
        <w:rPr>
          <w:rStyle w:val="17"/>
          <w:rFonts w:hint="eastAsia" w:ascii="宋体" w:hAnsi="宋体" w:cs="宋体"/>
          <w:b/>
          <w:color w:val="000000"/>
          <w:sz w:val="44"/>
          <w:szCs w:val="44"/>
        </w:rPr>
        <w:t>采购通告</w:t>
      </w:r>
      <w:bookmarkEnd w:id="1"/>
    </w:p>
    <w:p w14:paraId="4A496A4E">
      <w:pPr>
        <w:pStyle w:val="19"/>
        <w:ind w:firstLine="482"/>
        <w:rPr>
          <w:rFonts w:ascii="宋体" w:hAnsi="宋体" w:cs="宋体"/>
          <w:b/>
          <w:bCs/>
          <w:sz w:val="24"/>
        </w:rPr>
      </w:pPr>
      <w:bookmarkStart w:id="2" w:name="_Hlk186708953"/>
      <w:bookmarkStart w:id="3" w:name="_Toc433126982"/>
      <w:r>
        <w:rPr>
          <w:rFonts w:hint="eastAsia" w:ascii="宋体" w:hAnsi="宋体" w:cs="宋体"/>
          <w:b/>
          <w:bCs/>
          <w:sz w:val="24"/>
        </w:rPr>
        <w:t>一、项目基本情况</w:t>
      </w:r>
    </w:p>
    <w:p w14:paraId="3AB5342F">
      <w:pPr>
        <w:tabs>
          <w:tab w:val="left" w:pos="5745"/>
        </w:tabs>
        <w:spacing w:line="360" w:lineRule="auto"/>
        <w:ind w:firstLine="480" w:firstLineChars="200"/>
        <w:jc w:val="left"/>
        <w:rPr>
          <w:rFonts w:ascii="宋体" w:hAnsi="宋体" w:cs="宋体"/>
          <w:b/>
          <w:bCs/>
          <w:color w:val="000000"/>
          <w:kern w:val="0"/>
          <w:sz w:val="44"/>
          <w:szCs w:val="44"/>
        </w:rPr>
      </w:pPr>
      <w:r>
        <w:rPr>
          <w:rFonts w:hint="eastAsia" w:ascii="宋体" w:hAnsi="宋体" w:cs="仿宋"/>
          <w:bCs/>
          <w:color w:val="000000"/>
          <w:sz w:val="24"/>
        </w:rPr>
        <w:t>项目名称：</w:t>
      </w:r>
      <w:r>
        <w:rPr>
          <w:rFonts w:hint="eastAsia" w:ascii="宋体" w:hAnsi="宋体" w:cs="仿宋"/>
          <w:bCs/>
          <w:color w:val="000000"/>
          <w:sz w:val="24"/>
          <w:lang w:val="en-US" w:eastAsia="zh-CN"/>
        </w:rPr>
        <w:t xml:space="preserve"> 国源智巡云服务器</w:t>
      </w:r>
    </w:p>
    <w:tbl>
      <w:tblPr>
        <w:tblStyle w:val="12"/>
        <w:tblpPr w:leftFromText="180" w:rightFromText="180" w:vertAnchor="text" w:horzAnchor="page" w:tblpX="1174" w:tblpY="1172"/>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3850"/>
        <w:gridCol w:w="1663"/>
        <w:gridCol w:w="1006"/>
      </w:tblGrid>
      <w:tr w14:paraId="558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4D4D2BDE">
            <w:pPr>
              <w:pStyle w:val="10"/>
              <w:keepNext w:val="0"/>
              <w:keepLines w:val="0"/>
              <w:widowControl/>
              <w:suppressLineNumbers w:val="0"/>
              <w:spacing w:before="75" w:beforeAutospacing="0" w:after="75" w:afterAutospacing="0" w:line="368" w:lineRule="atLeast"/>
              <w:ind w:right="0"/>
              <w:jc w:val="center"/>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云资源</w:t>
            </w:r>
          </w:p>
        </w:tc>
        <w:tc>
          <w:tcPr>
            <w:tcW w:w="3850" w:type="dxa"/>
            <w:vAlign w:val="center"/>
          </w:tcPr>
          <w:p w14:paraId="3FCD6525">
            <w:pPr>
              <w:pStyle w:val="10"/>
              <w:keepNext w:val="0"/>
              <w:keepLines w:val="0"/>
              <w:widowControl/>
              <w:suppressLineNumbers w:val="0"/>
              <w:spacing w:before="75" w:beforeAutospacing="0" w:after="75" w:afterAutospacing="0" w:line="368" w:lineRule="atLeast"/>
              <w:ind w:right="0"/>
              <w:jc w:val="center"/>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参数</w:t>
            </w:r>
          </w:p>
        </w:tc>
        <w:tc>
          <w:tcPr>
            <w:tcW w:w="1663" w:type="dxa"/>
            <w:vAlign w:val="center"/>
          </w:tcPr>
          <w:p w14:paraId="09ADD0A1">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单价(元/年)</w:t>
            </w:r>
          </w:p>
        </w:tc>
        <w:tc>
          <w:tcPr>
            <w:tcW w:w="1006" w:type="dxa"/>
          </w:tcPr>
          <w:p w14:paraId="4B6B3F16">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备注</w:t>
            </w:r>
          </w:p>
        </w:tc>
      </w:tr>
      <w:tr w14:paraId="56B2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188" w:type="dxa"/>
            <w:vAlign w:val="center"/>
          </w:tcPr>
          <w:p w14:paraId="7B422A03">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云应用服务器</w:t>
            </w:r>
          </w:p>
        </w:tc>
        <w:tc>
          <w:tcPr>
            <w:tcW w:w="3850" w:type="dxa"/>
          </w:tcPr>
          <w:p w14:paraId="28DA54F4">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CPU:8核  内存：16G 磁盘：系统盘50GB，数据盘200GB   操作系统：openEuler22.03</w:t>
            </w:r>
          </w:p>
        </w:tc>
        <w:tc>
          <w:tcPr>
            <w:tcW w:w="1663" w:type="dxa"/>
          </w:tcPr>
          <w:p w14:paraId="004921E8">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7BADA8EF">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52F5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57E826FF">
            <w:pPr>
              <w:pStyle w:val="10"/>
              <w:keepNext w:val="0"/>
              <w:keepLines w:val="0"/>
              <w:widowControl/>
              <w:suppressLineNumbers w:val="0"/>
              <w:spacing w:before="75" w:beforeAutospacing="0" w:after="75" w:afterAutospacing="0" w:line="368" w:lineRule="atLeast"/>
              <w:ind w:right="0"/>
              <w:jc w:val="center"/>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云地图服务器</w:t>
            </w:r>
          </w:p>
        </w:tc>
        <w:tc>
          <w:tcPr>
            <w:tcW w:w="3850" w:type="dxa"/>
          </w:tcPr>
          <w:p w14:paraId="3835A43C">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CPU:16核  内存：32G 磁盘：系统盘50GB，数据盘200GB   操作系统：openEuler22.03</w:t>
            </w:r>
          </w:p>
        </w:tc>
        <w:tc>
          <w:tcPr>
            <w:tcW w:w="1663" w:type="dxa"/>
          </w:tcPr>
          <w:p w14:paraId="7F2C806E">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15BAB110">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5D85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038E4704">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云mongoDB服务器</w:t>
            </w:r>
          </w:p>
        </w:tc>
        <w:tc>
          <w:tcPr>
            <w:tcW w:w="3850" w:type="dxa"/>
          </w:tcPr>
          <w:p w14:paraId="6FF96CF4">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CPU:8核  内存：16G 磁盘：系统盘50GB，数据盘500GB   操作系统：openEuler22.03</w:t>
            </w:r>
          </w:p>
        </w:tc>
        <w:tc>
          <w:tcPr>
            <w:tcW w:w="1663" w:type="dxa"/>
          </w:tcPr>
          <w:p w14:paraId="3B038287">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7C8FFAAA">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6443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3C04A05A">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PG数据库（</w:t>
            </w:r>
            <w:r>
              <w:rPr>
                <w:rFonts w:hint="eastAsia" w:ascii="仿宋_GB2312" w:eastAsia="仿宋_GB2312" w:cs="仿宋_GB2312"/>
                <w:sz w:val="18"/>
                <w:szCs w:val="18"/>
                <w:vertAlign w:val="baseline"/>
              </w:rPr>
              <w:t>存储业务数据</w:t>
            </w:r>
            <w:r>
              <w:rPr>
                <w:rFonts w:hint="eastAsia" w:ascii="仿宋_GB2312" w:eastAsia="仿宋_GB2312" w:cs="仿宋_GB2312"/>
                <w:sz w:val="18"/>
                <w:szCs w:val="18"/>
                <w:vertAlign w:val="baseline"/>
                <w:lang w:val="en-US" w:eastAsia="zh-CN"/>
              </w:rPr>
              <w:t>）</w:t>
            </w:r>
          </w:p>
        </w:tc>
        <w:tc>
          <w:tcPr>
            <w:tcW w:w="3850" w:type="dxa"/>
          </w:tcPr>
          <w:p w14:paraId="6339CF69">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主备，</w:t>
            </w:r>
            <w:r>
              <w:rPr>
                <w:rFonts w:hint="eastAsia" w:ascii="仿宋_GB2312" w:eastAsia="仿宋_GB2312" w:cs="仿宋_GB2312"/>
                <w:sz w:val="18"/>
                <w:szCs w:val="18"/>
                <w:vertAlign w:val="baseline"/>
                <w:lang w:val="en-US" w:eastAsia="zh-CN"/>
              </w:rPr>
              <w:t>独享型，</w:t>
            </w:r>
            <w:r>
              <w:rPr>
                <w:rFonts w:hint="eastAsia" w:ascii="仿宋_GB2312" w:eastAsia="仿宋_GB2312" w:cs="仿宋_GB2312"/>
                <w:sz w:val="18"/>
                <w:szCs w:val="18"/>
                <w:vertAlign w:val="baseline"/>
              </w:rPr>
              <w:t>CPU：4核 内存：8G 存储：200GB（后续根据业务需动态扩展）</w:t>
            </w:r>
          </w:p>
        </w:tc>
        <w:tc>
          <w:tcPr>
            <w:tcW w:w="1663" w:type="dxa"/>
          </w:tcPr>
          <w:p w14:paraId="72CB5954">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5077C52B">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77C8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6604EB56">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对象存储服务</w:t>
            </w:r>
            <w:r>
              <w:rPr>
                <w:rFonts w:hint="eastAsia" w:ascii="仿宋_GB2312" w:eastAsia="仿宋_GB2312" w:cs="仿宋_GB2312"/>
                <w:sz w:val="18"/>
                <w:szCs w:val="18"/>
                <w:vertAlign w:val="baseline"/>
              </w:rPr>
              <w:t>标准存储</w:t>
            </w:r>
            <w:r>
              <w:rPr>
                <w:rFonts w:hint="eastAsia" w:ascii="仿宋_GB2312" w:eastAsia="仿宋_GB2312" w:cs="仿宋_GB2312"/>
                <w:sz w:val="18"/>
                <w:szCs w:val="18"/>
                <w:vertAlign w:val="baseline"/>
                <w:lang w:val="en-US" w:eastAsia="zh-CN"/>
              </w:rPr>
              <w:t>包</w:t>
            </w:r>
          </w:p>
        </w:tc>
        <w:tc>
          <w:tcPr>
            <w:tcW w:w="3850" w:type="dxa"/>
          </w:tcPr>
          <w:p w14:paraId="3B6E397A">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对象存储 | 标准存储单AZ存储包 | 1TB</w:t>
            </w:r>
          </w:p>
        </w:tc>
        <w:tc>
          <w:tcPr>
            <w:tcW w:w="1663" w:type="dxa"/>
          </w:tcPr>
          <w:p w14:paraId="5D3ED727">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05C1C8CD">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217D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48E9F40D">
            <w:pPr>
              <w:pStyle w:val="10"/>
              <w:keepNext w:val="0"/>
              <w:keepLines w:val="0"/>
              <w:widowControl/>
              <w:suppressLineNumbers w:val="0"/>
              <w:spacing w:before="75" w:beforeAutospacing="0" w:after="75" w:afterAutospacing="0" w:line="368" w:lineRule="atLeast"/>
              <w:ind w:right="0"/>
              <w:jc w:val="center"/>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lang w:val="en-US" w:eastAsia="zh-CN"/>
              </w:rPr>
              <w:t>对象存储服务</w:t>
            </w:r>
            <w:r>
              <w:rPr>
                <w:rFonts w:hint="eastAsia" w:ascii="仿宋_GB2312" w:eastAsia="仿宋_GB2312" w:cs="仿宋_GB2312"/>
                <w:sz w:val="18"/>
                <w:szCs w:val="18"/>
                <w:vertAlign w:val="baseline"/>
              </w:rPr>
              <w:t>流量</w:t>
            </w:r>
            <w:r>
              <w:rPr>
                <w:rFonts w:hint="eastAsia" w:ascii="仿宋_GB2312" w:eastAsia="仿宋_GB2312" w:cs="仿宋_GB2312"/>
                <w:sz w:val="18"/>
                <w:szCs w:val="18"/>
                <w:vertAlign w:val="baseline"/>
                <w:lang w:val="en-US" w:eastAsia="zh-CN"/>
              </w:rPr>
              <w:t>包</w:t>
            </w:r>
          </w:p>
        </w:tc>
        <w:tc>
          <w:tcPr>
            <w:tcW w:w="3850" w:type="dxa"/>
          </w:tcPr>
          <w:p w14:paraId="1D7FB5AE">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r>
              <w:rPr>
                <w:rFonts w:hint="eastAsia" w:ascii="仿宋_GB2312" w:eastAsia="仿宋_GB2312" w:cs="仿宋_GB2312"/>
                <w:sz w:val="18"/>
                <w:szCs w:val="18"/>
                <w:vertAlign w:val="baseline"/>
              </w:rPr>
              <w:t>对象存储 | 公网流出流量包 | 1TB;</w:t>
            </w:r>
          </w:p>
        </w:tc>
        <w:tc>
          <w:tcPr>
            <w:tcW w:w="1663" w:type="dxa"/>
          </w:tcPr>
          <w:p w14:paraId="2AEDDDD1">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c>
          <w:tcPr>
            <w:tcW w:w="1006" w:type="dxa"/>
          </w:tcPr>
          <w:p w14:paraId="7C88584C">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rPr>
            </w:pPr>
          </w:p>
        </w:tc>
      </w:tr>
      <w:tr w14:paraId="7986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Align w:val="center"/>
          </w:tcPr>
          <w:p w14:paraId="3ADFAEF1">
            <w:pPr>
              <w:pStyle w:val="10"/>
              <w:keepNext w:val="0"/>
              <w:keepLines w:val="0"/>
              <w:widowControl/>
              <w:suppressLineNumbers w:val="0"/>
              <w:spacing w:before="75" w:beforeAutospacing="0" w:after="75" w:afterAutospacing="0" w:line="368" w:lineRule="atLeast"/>
              <w:ind w:right="0"/>
              <w:jc w:val="center"/>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负载均衡服务（实例类型：独享型）</w:t>
            </w:r>
          </w:p>
        </w:tc>
        <w:tc>
          <w:tcPr>
            <w:tcW w:w="3850" w:type="dxa"/>
          </w:tcPr>
          <w:p w14:paraId="7F32CC85">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最大并发连接数：800000</w:t>
            </w:r>
          </w:p>
          <w:p w14:paraId="6D022F12">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新建连接数(CPS)(HTTP)：8000</w:t>
            </w:r>
          </w:p>
          <w:p w14:paraId="74C21672">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新建连接数(CPS)(HTTPS)：800</w:t>
            </w:r>
          </w:p>
          <w:p w14:paraId="052C82C4">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每秒查询速率(QPS)(HTTP)：16000</w:t>
            </w:r>
          </w:p>
          <w:p w14:paraId="6C0512ED">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每秒查询速率(QPS)(HTTPS)：8000</w:t>
            </w:r>
          </w:p>
        </w:tc>
        <w:tc>
          <w:tcPr>
            <w:tcW w:w="1663" w:type="dxa"/>
          </w:tcPr>
          <w:p w14:paraId="38B27064">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c>
          <w:tcPr>
            <w:tcW w:w="1006" w:type="dxa"/>
          </w:tcPr>
          <w:p w14:paraId="3FC3230C">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r>
      <w:tr w14:paraId="654C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188" w:type="dxa"/>
            <w:vMerge w:val="restart"/>
            <w:vAlign w:val="center"/>
          </w:tcPr>
          <w:p w14:paraId="4B5F2E00">
            <w:pPr>
              <w:pStyle w:val="10"/>
              <w:keepNext w:val="0"/>
              <w:keepLines w:val="0"/>
              <w:widowControl/>
              <w:suppressLineNumbers w:val="0"/>
              <w:spacing w:before="75" w:beforeAutospacing="0" w:after="75" w:afterAutospacing="0" w:line="368" w:lineRule="atLeast"/>
              <w:ind w:right="0"/>
              <w:jc w:val="center"/>
              <w:rPr>
                <w:rFonts w:hint="default"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公网流量服务</w:t>
            </w:r>
          </w:p>
        </w:tc>
        <w:tc>
          <w:tcPr>
            <w:tcW w:w="3850" w:type="dxa"/>
          </w:tcPr>
          <w:p w14:paraId="1E4639A9">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共享固定带宽| 10Mbit/s</w:t>
            </w:r>
          </w:p>
        </w:tc>
        <w:tc>
          <w:tcPr>
            <w:tcW w:w="1663" w:type="dxa"/>
          </w:tcPr>
          <w:p w14:paraId="60867F37">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c>
          <w:tcPr>
            <w:tcW w:w="1006" w:type="dxa"/>
          </w:tcPr>
          <w:p w14:paraId="76708DEA">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r>
      <w:tr w14:paraId="5893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188" w:type="dxa"/>
            <w:vMerge w:val="continue"/>
          </w:tcPr>
          <w:p w14:paraId="3EA5E81C">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p>
        </w:tc>
        <w:tc>
          <w:tcPr>
            <w:tcW w:w="3850" w:type="dxa"/>
          </w:tcPr>
          <w:p w14:paraId="2E03507A">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共享固定带宽| 50Mbit/s</w:t>
            </w:r>
          </w:p>
        </w:tc>
        <w:tc>
          <w:tcPr>
            <w:tcW w:w="1663" w:type="dxa"/>
          </w:tcPr>
          <w:p w14:paraId="0801C98E">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c>
          <w:tcPr>
            <w:tcW w:w="1006" w:type="dxa"/>
          </w:tcPr>
          <w:p w14:paraId="50D1AE25">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r>
      <w:tr w14:paraId="32FE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vMerge w:val="continue"/>
          </w:tcPr>
          <w:p w14:paraId="446F93A0">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p>
        </w:tc>
        <w:tc>
          <w:tcPr>
            <w:tcW w:w="3850" w:type="dxa"/>
          </w:tcPr>
          <w:p w14:paraId="0B18C107">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val="en-US" w:eastAsia="zh-CN"/>
              </w:rPr>
              <w:t>共享流量包1TB</w:t>
            </w:r>
          </w:p>
        </w:tc>
        <w:tc>
          <w:tcPr>
            <w:tcW w:w="1663" w:type="dxa"/>
          </w:tcPr>
          <w:p w14:paraId="16CDFF18">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c>
          <w:tcPr>
            <w:tcW w:w="1006" w:type="dxa"/>
          </w:tcPr>
          <w:p w14:paraId="723393EB">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vertAlign w:val="baseline"/>
              </w:rPr>
            </w:pPr>
          </w:p>
        </w:tc>
      </w:tr>
    </w:tbl>
    <w:p w14:paraId="2512FF5B">
      <w:pPr>
        <w:pStyle w:val="10"/>
        <w:keepNext w:val="0"/>
        <w:keepLines w:val="0"/>
        <w:widowControl/>
        <w:suppressLineNumbers w:val="0"/>
        <w:spacing w:before="75" w:beforeAutospacing="0" w:after="75" w:afterAutospacing="0" w:line="368" w:lineRule="atLeast"/>
        <w:ind w:left="0" w:right="0" w:firstLine="630"/>
        <w:rPr>
          <w:rFonts w:hint="eastAsia" w:ascii="宋体" w:hAnsi="宋体" w:eastAsia="宋体" w:cs="仿宋"/>
          <w:bCs/>
          <w:color w:val="000000"/>
          <w:kern w:val="2"/>
          <w:sz w:val="24"/>
          <w:szCs w:val="24"/>
          <w:lang w:val="en-US" w:eastAsia="zh-CN" w:bidi="ar-SA"/>
        </w:rPr>
      </w:pPr>
      <w:r>
        <w:rPr>
          <w:rFonts w:hint="eastAsia" w:ascii="宋体" w:hAnsi="宋体" w:eastAsia="宋体" w:cs="仿宋"/>
          <w:bCs/>
          <w:color w:val="000000"/>
          <w:kern w:val="2"/>
          <w:sz w:val="24"/>
          <w:szCs w:val="24"/>
          <w:lang w:val="en-US" w:eastAsia="zh-CN" w:bidi="ar-SA"/>
        </w:rPr>
        <w:t>采购内容：</w:t>
      </w:r>
    </w:p>
    <w:p w14:paraId="51687F00">
      <w:pPr>
        <w:pStyle w:val="10"/>
        <w:keepNext w:val="0"/>
        <w:keepLines w:val="0"/>
        <w:widowControl/>
        <w:suppressLineNumbers w:val="0"/>
        <w:spacing w:before="75" w:beforeAutospacing="0" w:after="75" w:afterAutospacing="0" w:line="368" w:lineRule="atLeast"/>
        <w:ind w:right="0"/>
        <w:rPr>
          <w:rFonts w:hint="eastAsia" w:ascii="仿宋_GB2312" w:eastAsia="仿宋_GB2312" w:cs="仿宋_GB2312"/>
          <w:sz w:val="31"/>
          <w:szCs w:val="31"/>
        </w:rPr>
      </w:pPr>
    </w:p>
    <w:p w14:paraId="08F46235">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采购方式：比选采购</w:t>
      </w:r>
    </w:p>
    <w:p w14:paraId="1B02A32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选择标准：本项目以得分最高为成交单位，如出现得分相同以抽签方式决定。</w:t>
      </w:r>
    </w:p>
    <w:p w14:paraId="2AA6EB5A">
      <w:pPr>
        <w:snapToGrid w:val="0"/>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采购预算：不超过12万元。</w:t>
      </w:r>
    </w:p>
    <w:p w14:paraId="69CF184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合同履行期限（服务周期）：自合同签订之日起3</w:t>
      </w:r>
      <w:r>
        <w:rPr>
          <w:rFonts w:hint="eastAsia" w:ascii="宋体" w:hAnsi="宋体" w:cs="宋体"/>
          <w:color w:val="000000"/>
          <w:sz w:val="24"/>
          <w:lang w:val="en-US" w:eastAsia="zh-CN"/>
        </w:rPr>
        <w:t>年</w:t>
      </w:r>
      <w:r>
        <w:rPr>
          <w:rFonts w:hint="eastAsia" w:ascii="宋体" w:hAnsi="宋体" w:cs="宋体"/>
          <w:color w:val="000000"/>
          <w:sz w:val="24"/>
        </w:rPr>
        <w:t>。</w:t>
      </w:r>
    </w:p>
    <w:p w14:paraId="0CAD6FA6">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二、供应商资格要求：</w:t>
      </w:r>
    </w:p>
    <w:p w14:paraId="2C2D46E7">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（一）具有独立承担民事责任的能力（需提供营业执照副本复印件加盖公章，事业单位需提供事业单位法人证书复印件加盖公章)；</w:t>
      </w:r>
    </w:p>
    <w:p w14:paraId="2AD28BDB">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（二）</w:t>
      </w:r>
      <w:ins w:id="0" w:author="WPS_1579684535" w:date="2025-07-25T15:11:50Z">
        <w:r>
          <w:rPr>
            <w:rFonts w:hint="eastAsia" w:ascii="宋体" w:hAnsi="宋体" w:cs="宋体"/>
            <w:color w:val="000000"/>
            <w:sz w:val="24"/>
            <w:lang w:val="en-US" w:eastAsia="zh-CN"/>
          </w:rPr>
          <w:t>如供应商为云厂商代理，需要提供代理公司授权书。</w:t>
        </w:r>
      </w:ins>
    </w:p>
    <w:p w14:paraId="1CDC0F75">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三、服务要求</w:t>
      </w:r>
    </w:p>
    <w:p w14:paraId="0D4BFEB1">
      <w:pPr>
        <w:snapToGrid w:val="0"/>
        <w:spacing w:line="44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（一）供应商所报产品参数不得低于采购内容框架协议中参数，否则视为无效报价；</w:t>
      </w:r>
    </w:p>
    <w:p w14:paraId="53942E3F">
      <w:pPr>
        <w:snapToGrid w:val="0"/>
        <w:spacing w:line="440" w:lineRule="exact"/>
        <w:ind w:firstLine="480" w:firstLineChars="200"/>
        <w:rPr>
          <w:ins w:id="1" w:author="WPS_1579684535" w:date="2025-07-25T11:17:31Z"/>
          <w:rFonts w:hint="eastAsia" w:ascii="宋体" w:hAnsi="宋体" w:cs="宋体"/>
          <w:color w:val="000000"/>
          <w:sz w:val="24"/>
          <w:lang w:val="en-US" w:eastAsia="zh-CN"/>
        </w:rPr>
      </w:pPr>
      <w:r>
        <w:rPr>
          <w:rFonts w:hint="eastAsia" w:ascii="宋体" w:hAnsi="宋体" w:cs="宋体"/>
          <w:color w:val="000000"/>
          <w:sz w:val="24"/>
          <w:lang w:val="en-US" w:eastAsia="zh-CN"/>
        </w:rPr>
        <w:t>（二）</w:t>
      </w:r>
      <w:ins w:id="2" w:author="律师" w:date="2025-07-25T09:25:00Z">
        <w:r>
          <w:rPr>
            <w:rFonts w:hint="eastAsia" w:ascii="宋体" w:hAnsi="宋体" w:cs="宋体"/>
            <w:color w:val="000000"/>
            <w:sz w:val="24"/>
            <w:lang w:val="en-US" w:eastAsia="zh-CN"/>
          </w:rPr>
          <w:t>本次采购采用</w:t>
        </w:r>
      </w:ins>
      <w:r>
        <w:rPr>
          <w:rFonts w:hint="eastAsia" w:ascii="宋体" w:hAnsi="宋体" w:cs="宋体"/>
          <w:color w:val="000000"/>
          <w:sz w:val="24"/>
          <w:lang w:val="en-US" w:eastAsia="zh-CN"/>
        </w:rPr>
        <w:t>框架协议</w:t>
      </w:r>
      <w:ins w:id="3" w:author="律师" w:date="2025-07-25T09:25:00Z">
        <w:r>
          <w:rPr>
            <w:rFonts w:hint="eastAsia" w:ascii="宋体" w:hAnsi="宋体" w:cs="宋体"/>
            <w:color w:val="000000"/>
            <w:sz w:val="24"/>
            <w:lang w:val="en-US" w:eastAsia="zh-CN"/>
          </w:rPr>
          <w:t>形式</w:t>
        </w:r>
      </w:ins>
      <w:r>
        <w:rPr>
          <w:rFonts w:hint="eastAsia" w:ascii="宋体" w:hAnsi="宋体" w:cs="宋体"/>
          <w:color w:val="000000"/>
          <w:sz w:val="24"/>
          <w:lang w:val="en-US" w:eastAsia="zh-CN"/>
        </w:rPr>
        <w:t>，</w:t>
      </w:r>
      <w:ins w:id="4" w:author="律师" w:date="2025-07-25T09:25:00Z">
        <w:r>
          <w:rPr>
            <w:rFonts w:hint="eastAsia" w:ascii="宋体" w:hAnsi="宋体" w:cs="宋体"/>
            <w:color w:val="000000"/>
            <w:sz w:val="24"/>
            <w:lang w:val="en-US" w:eastAsia="zh-CN"/>
          </w:rPr>
          <w:t>供应商针对“采购内容”表中各项资源所报单价（元/年），为整个合同履行期限（服务周期）内的有效单价。</w:t>
        </w:r>
      </w:ins>
      <w:r>
        <w:rPr>
          <w:rFonts w:hint="eastAsia" w:ascii="宋体" w:hAnsi="宋体" w:cs="宋体"/>
          <w:color w:val="000000"/>
          <w:sz w:val="24"/>
          <w:lang w:val="en-US" w:eastAsia="zh-CN"/>
        </w:rPr>
        <w:t>在</w:t>
      </w:r>
      <w:ins w:id="5" w:author="律师" w:date="2025-07-25T09:25:00Z">
        <w:r>
          <w:rPr>
            <w:rFonts w:hint="eastAsia" w:ascii="宋体" w:hAnsi="宋体" w:cs="宋体"/>
            <w:color w:val="000000"/>
            <w:sz w:val="24"/>
            <w:lang w:val="en-US" w:eastAsia="zh-CN"/>
          </w:rPr>
          <w:t>框架协议有效</w:t>
        </w:r>
      </w:ins>
      <w:r>
        <w:rPr>
          <w:rFonts w:hint="eastAsia" w:ascii="宋体" w:hAnsi="宋体" w:cs="宋体"/>
          <w:color w:val="000000"/>
          <w:sz w:val="24"/>
          <w:lang w:val="en-US" w:eastAsia="zh-CN"/>
        </w:rPr>
        <w:t>期限内，</w:t>
      </w:r>
      <w:ins w:id="6" w:author="律师" w:date="2025-07-25T09:26:00Z">
        <w:r>
          <w:rPr>
            <w:rFonts w:hint="eastAsia" w:ascii="宋体" w:hAnsi="宋体" w:cs="宋体"/>
            <w:color w:val="000000"/>
            <w:sz w:val="24"/>
            <w:lang w:val="en-US" w:eastAsia="zh-CN"/>
          </w:rPr>
          <w:t>采购人可根据实际业务需求，按此有效单价随时购买表中对应的云资源产品，数量不限（按需采购）。供应商须确保所报单价在合同期内保持稳定。</w:t>
        </w:r>
      </w:ins>
    </w:p>
    <w:p w14:paraId="4837656A">
      <w:pPr>
        <w:snapToGrid w:val="0"/>
        <w:spacing w:line="440" w:lineRule="exact"/>
        <w:ind w:firstLine="482" w:firstLineChars="200"/>
        <w:rPr>
          <w:rFonts w:ascii="宋体" w:hAnsi="宋体" w:cs="宋体"/>
          <w:b/>
          <w:bCs/>
          <w:sz w:val="24"/>
        </w:rPr>
      </w:pPr>
      <w:r>
        <w:rPr>
          <w:rFonts w:hint="eastAsia" w:ascii="宋体" w:hAnsi="宋体" w:cs="仿宋"/>
          <w:b/>
          <w:bCs/>
          <w:sz w:val="24"/>
        </w:rPr>
        <w:t>四</w:t>
      </w:r>
      <w:r>
        <w:rPr>
          <w:rFonts w:hint="eastAsia" w:ascii="宋体" w:hAnsi="宋体" w:cs="宋体"/>
          <w:b/>
          <w:bCs/>
          <w:sz w:val="24"/>
        </w:rPr>
        <w:t>、报名需提交的材料</w:t>
      </w:r>
    </w:p>
    <w:p w14:paraId="786A92F3">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1、法定代表人授权委托书</w:t>
      </w:r>
    </w:p>
    <w:p w14:paraId="65763C29">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2、报价明细表</w:t>
      </w:r>
    </w:p>
    <w:p w14:paraId="45045033">
      <w:pPr>
        <w:snapToGrid w:val="0"/>
        <w:spacing w:line="440" w:lineRule="exact"/>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、供应商基本信息表</w:t>
      </w:r>
    </w:p>
    <w:p w14:paraId="6A3B108D">
      <w:pPr>
        <w:snapToGrid w:val="0"/>
        <w:spacing w:line="440" w:lineRule="exact"/>
        <w:ind w:firstLine="480" w:firstLineChars="200"/>
        <w:rPr>
          <w:rFonts w:ascii="宋体" w:hAnsi="宋体" w:cs="宋体"/>
          <w:b/>
          <w:bCs/>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、供应商资格要求相关证明材料</w:t>
      </w:r>
    </w:p>
    <w:p w14:paraId="2585AF10">
      <w:pPr>
        <w:snapToGrid w:val="0"/>
        <w:spacing w:line="440" w:lineRule="exact"/>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综合评分表评分项目要求的内容及证明材料</w:t>
      </w:r>
    </w:p>
    <w:p w14:paraId="2870B5F9">
      <w:pPr>
        <w:snapToGrid w:val="0"/>
        <w:spacing w:line="420" w:lineRule="exact"/>
        <w:ind w:firstLine="480" w:firstLineChars="200"/>
        <w:rPr>
          <w:rFonts w:hint="eastAsia" w:ascii="宋体" w:hAnsi="宋体" w:cs="宋体"/>
          <w:bCs/>
          <w:color w:val="000000"/>
          <w:kern w:val="0"/>
          <w:sz w:val="24"/>
        </w:rPr>
      </w:pPr>
      <w:r>
        <w:rPr>
          <w:rFonts w:hint="eastAsia" w:ascii="宋体" w:hAnsi="宋体" w:cs="宋体"/>
          <w:color w:val="000000"/>
          <w:sz w:val="24"/>
          <w:lang w:val="en-US" w:eastAsia="zh-CN"/>
        </w:rPr>
        <w:t>6</w:t>
      </w:r>
      <w:r>
        <w:rPr>
          <w:rFonts w:hint="eastAsia" w:ascii="宋体" w:hAnsi="宋体" w:cs="宋体"/>
          <w:color w:val="000000"/>
          <w:sz w:val="24"/>
        </w:rPr>
        <w:t>、供应商认为需要的其它材料</w:t>
      </w:r>
    </w:p>
    <w:p w14:paraId="09639C95">
      <w:pPr>
        <w:pStyle w:val="19"/>
        <w:ind w:firstLine="482"/>
        <w:rPr>
          <w:rFonts w:ascii="宋体" w:hAnsi="宋体" w:cs="仿宋"/>
          <w:b/>
          <w:bCs/>
          <w:sz w:val="24"/>
        </w:rPr>
      </w:pPr>
      <w:r>
        <w:rPr>
          <w:rFonts w:hint="eastAsia" w:ascii="宋体" w:hAnsi="宋体" w:cs="仿宋"/>
          <w:b/>
          <w:bCs/>
          <w:sz w:val="24"/>
        </w:rPr>
        <w:t>五、公告及响应文件提交</w:t>
      </w:r>
    </w:p>
    <w:p w14:paraId="617AA1A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时间：2025年</w:t>
      </w:r>
      <w:ins w:id="7" w:author="WPS_1579684535" w:date="2025-07-28T08:33:50Z">
        <w:r>
          <w:rPr>
            <w:rFonts w:hint="eastAsia" w:ascii="宋体" w:hAnsi="宋体" w:cs="宋体"/>
            <w:color w:val="000000"/>
            <w:sz w:val="24"/>
            <w:lang w:val="en-US" w:eastAsia="zh-CN"/>
          </w:rPr>
          <w:t>8</w:t>
        </w:r>
      </w:ins>
      <w:r>
        <w:rPr>
          <w:rFonts w:hint="eastAsia" w:ascii="宋体" w:hAnsi="宋体" w:cs="宋体"/>
          <w:color w:val="000000"/>
          <w:sz w:val="24"/>
        </w:rPr>
        <w:t>月</w:t>
      </w:r>
      <w:ins w:id="8" w:author="WPS_1579684535" w:date="2025-07-28T08:33:52Z">
        <w:r>
          <w:rPr>
            <w:rFonts w:hint="eastAsia" w:ascii="宋体" w:hAnsi="宋体" w:cs="宋体"/>
            <w:color w:val="000000"/>
            <w:sz w:val="24"/>
            <w:lang w:val="en-US" w:eastAsia="zh-CN"/>
          </w:rPr>
          <w:t>4</w:t>
        </w:r>
      </w:ins>
      <w:r>
        <w:rPr>
          <w:rFonts w:hint="eastAsia" w:ascii="宋体" w:hAnsi="宋体" w:cs="宋体"/>
          <w:color w:val="000000"/>
          <w:sz w:val="24"/>
        </w:rPr>
        <w:t>日至2025年</w:t>
      </w:r>
      <w:ins w:id="9" w:author="WPS_1579684535" w:date="2025-07-28T08:33:54Z">
        <w:r>
          <w:rPr>
            <w:rFonts w:hint="eastAsia" w:ascii="宋体" w:hAnsi="宋体" w:cs="宋体"/>
            <w:color w:val="000000"/>
            <w:sz w:val="24"/>
            <w:lang w:val="en-US" w:eastAsia="zh-CN"/>
          </w:rPr>
          <w:t>8</w:t>
        </w:r>
      </w:ins>
      <w:r>
        <w:rPr>
          <w:rFonts w:hint="eastAsia" w:ascii="宋体" w:hAnsi="宋体" w:cs="宋体"/>
          <w:color w:val="000000"/>
          <w:sz w:val="24"/>
        </w:rPr>
        <w:t>月</w:t>
      </w:r>
      <w:ins w:id="10" w:author="WPS_1579684535" w:date="2025-07-28T08:34:00Z">
        <w:r>
          <w:rPr>
            <w:rFonts w:hint="eastAsia" w:ascii="宋体" w:hAnsi="宋体" w:cs="宋体"/>
            <w:color w:val="000000"/>
            <w:sz w:val="24"/>
            <w:lang w:val="en-US" w:eastAsia="zh-CN"/>
          </w:rPr>
          <w:t>8</w:t>
        </w:r>
      </w:ins>
      <w:r>
        <w:rPr>
          <w:rFonts w:hint="eastAsia" w:ascii="宋体" w:hAnsi="宋体" w:cs="宋体"/>
          <w:color w:val="000000"/>
          <w:sz w:val="24"/>
        </w:rPr>
        <w:t>日</w:t>
      </w:r>
    </w:p>
    <w:p w14:paraId="77DE370B">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发布媒介：海南国源土地矿产勘测规划设计院有限公司官网：http://www.hnlspd.com.cn</w:t>
      </w:r>
    </w:p>
    <w:p w14:paraId="501B5F8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响应文件提交方式：采用现场递交或快递邮寄</w:t>
      </w:r>
    </w:p>
    <w:p w14:paraId="4186CD6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响应文件提交截止时间：2025年</w:t>
      </w:r>
      <w:ins w:id="11" w:author="WPS_1579684535" w:date="2025-07-28T08:34:10Z">
        <w:r>
          <w:rPr>
            <w:rFonts w:hint="eastAsia" w:ascii="宋体" w:hAnsi="宋体" w:cs="宋体"/>
            <w:color w:val="000000"/>
            <w:sz w:val="24"/>
            <w:lang w:val="en-US" w:eastAsia="zh-CN"/>
          </w:rPr>
          <w:t>8</w:t>
        </w:r>
      </w:ins>
      <w:r>
        <w:rPr>
          <w:rFonts w:hint="eastAsia" w:ascii="宋体" w:hAnsi="宋体" w:cs="宋体"/>
          <w:color w:val="000000"/>
          <w:sz w:val="24"/>
        </w:rPr>
        <w:t>月</w:t>
      </w:r>
      <w:ins w:id="12" w:author="WPS_1579684535" w:date="2025-07-28T08:34:12Z">
        <w:r>
          <w:rPr>
            <w:rFonts w:hint="eastAsia" w:ascii="宋体" w:hAnsi="宋体" w:cs="宋体"/>
            <w:color w:val="000000"/>
            <w:sz w:val="24"/>
            <w:lang w:val="en-US" w:eastAsia="zh-CN"/>
          </w:rPr>
          <w:t>8</w:t>
        </w:r>
      </w:ins>
      <w:r>
        <w:rPr>
          <w:rFonts w:hint="eastAsia" w:ascii="宋体" w:hAnsi="宋体" w:cs="宋体"/>
          <w:color w:val="000000"/>
          <w:sz w:val="24"/>
        </w:rPr>
        <w:t>日17:30（北京时间）</w:t>
      </w:r>
    </w:p>
    <w:p w14:paraId="376ABC71">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响应文件提交地点：海南省海口市美兰区海府路73号农建友谊大厦9楼905室</w:t>
      </w:r>
    </w:p>
    <w:p w14:paraId="5FFFC5DE">
      <w:pPr>
        <w:pStyle w:val="19"/>
        <w:ind w:firstLine="482"/>
        <w:rPr>
          <w:rFonts w:ascii="宋体" w:hAnsi="宋体" w:cs="仿宋"/>
          <w:b/>
          <w:bCs/>
          <w:color w:val="000000"/>
          <w:sz w:val="24"/>
        </w:rPr>
      </w:pPr>
      <w:r>
        <w:rPr>
          <w:rFonts w:hint="eastAsia" w:ascii="宋体" w:hAnsi="宋体" w:cs="仿宋"/>
          <w:b/>
          <w:bCs/>
          <w:color w:val="000000"/>
          <w:sz w:val="24"/>
        </w:rPr>
        <w:t>六、凡对本次采购提出询问，请按以下方式联系</w:t>
      </w:r>
    </w:p>
    <w:p w14:paraId="63C20032">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采购人：海南国源土地矿产勘测规划设计院有限公司</w:t>
      </w:r>
    </w:p>
    <w:p w14:paraId="36A47AA0">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地 址：海口市美兰区海府路73号农建友谊大厦</w:t>
      </w:r>
    </w:p>
    <w:p w14:paraId="0DA6AAFF">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联系人：陈先生</w:t>
      </w:r>
    </w:p>
    <w:p w14:paraId="0437144B">
      <w:pPr>
        <w:snapToGrid w:val="0"/>
        <w:spacing w:line="440" w:lineRule="exact"/>
        <w:ind w:firstLine="480" w:firstLineChars="200"/>
        <w:rPr>
          <w:rFonts w:hint="eastAsia" w:ascii="宋体" w:hAnsi="宋体" w:eastAsia="宋体" w:cs="仿宋"/>
          <w:bCs/>
          <w:sz w:val="24"/>
          <w:lang w:eastAsia="zh-CN"/>
        </w:rPr>
      </w:pPr>
      <w:r>
        <w:rPr>
          <w:rFonts w:hint="eastAsia" w:ascii="宋体" w:hAnsi="宋体" w:cs="宋体"/>
          <w:color w:val="000000"/>
          <w:sz w:val="24"/>
        </w:rPr>
        <w:t>电 话：15348889876</w:t>
      </w:r>
    </w:p>
    <w:bookmarkEnd w:id="2"/>
    <w:p w14:paraId="0DC43BE2">
      <w:pPr>
        <w:rPr>
          <w:rFonts w:ascii="Times New Roman" w:hAnsi="Times New Roman" w:cs="Times New Roman"/>
          <w:color w:val="000000"/>
        </w:rPr>
      </w:pPr>
      <w:r>
        <w:rPr>
          <w:rFonts w:cs="仿宋"/>
          <w:bCs/>
          <w:color w:val="000000"/>
          <w:sz w:val="24"/>
        </w:rPr>
        <w:br w:type="page"/>
      </w:r>
    </w:p>
    <w:p w14:paraId="57A76DF0">
      <w:pPr>
        <w:spacing w:before="156" w:beforeLines="50" w:after="156" w:afterLines="50" w:line="360" w:lineRule="auto"/>
        <w:jc w:val="center"/>
        <w:outlineLvl w:val="0"/>
        <w:rPr>
          <w:rFonts w:ascii="宋体" w:hAnsi="宋体" w:cs="宋体"/>
          <w:b/>
          <w:color w:val="000000"/>
          <w:sz w:val="30"/>
          <w:szCs w:val="30"/>
        </w:rPr>
      </w:pPr>
      <w:bookmarkStart w:id="4" w:name="_Toc186235949"/>
      <w:r>
        <w:rPr>
          <w:rFonts w:hint="eastAsia" w:ascii="宋体" w:hAnsi="宋体" w:cs="宋体"/>
          <w:b/>
          <w:color w:val="000000"/>
          <w:sz w:val="44"/>
          <w:szCs w:val="44"/>
        </w:rPr>
        <w:t>第二部分  供应商须知</w:t>
      </w:r>
      <w:bookmarkEnd w:id="3"/>
      <w:bookmarkEnd w:id="4"/>
    </w:p>
    <w:p w14:paraId="39CE692F">
      <w:pPr>
        <w:pStyle w:val="19"/>
        <w:ind w:firstLine="482"/>
        <w:rPr>
          <w:rFonts w:ascii="宋体" w:hAnsi="宋体" w:cs="仿宋"/>
          <w:b/>
          <w:bCs/>
          <w:sz w:val="24"/>
        </w:rPr>
      </w:pPr>
      <w:bookmarkStart w:id="5" w:name="_Toc433126993"/>
      <w:bookmarkStart w:id="6" w:name="_Toc217446043"/>
      <w:bookmarkStart w:id="7" w:name="_Toc183682352"/>
      <w:bookmarkStart w:id="8" w:name="_Toc183582215"/>
      <w:r>
        <w:rPr>
          <w:rFonts w:hint="eastAsia" w:ascii="宋体" w:hAnsi="宋体" w:cs="仿宋"/>
          <w:b/>
          <w:bCs/>
          <w:sz w:val="24"/>
        </w:rPr>
        <w:t>一、</w:t>
      </w:r>
      <w:bookmarkEnd w:id="5"/>
      <w:r>
        <w:rPr>
          <w:rFonts w:hint="eastAsia" w:ascii="宋体" w:hAnsi="宋体" w:cs="仿宋"/>
          <w:b/>
          <w:bCs/>
          <w:sz w:val="24"/>
        </w:rPr>
        <w:t>总则</w:t>
      </w:r>
    </w:p>
    <w:p w14:paraId="0CA80752">
      <w:pPr>
        <w:pStyle w:val="5"/>
        <w:adjustRightInd w:val="0"/>
        <w:snapToGrid w:val="0"/>
        <w:spacing w:line="440" w:lineRule="exact"/>
        <w:ind w:firstLine="480" w:firstLineChars="200"/>
        <w:rPr>
          <w:rFonts w:hAnsi="宋体" w:cs="宋体"/>
          <w:color w:val="000000"/>
          <w:sz w:val="24"/>
        </w:rPr>
      </w:pPr>
      <w:r>
        <w:rPr>
          <w:rFonts w:hint="eastAsia" w:hAnsi="宋体" w:cs="宋体"/>
          <w:color w:val="000000"/>
          <w:sz w:val="24"/>
        </w:rPr>
        <w:t>1、供应商提交的响应文件以及供应商与采购人就有关来往函电均应使用中文。</w:t>
      </w:r>
    </w:p>
    <w:p w14:paraId="3F1FB647">
      <w:pPr>
        <w:pStyle w:val="5"/>
        <w:adjustRightInd w:val="0"/>
        <w:snapToGrid w:val="0"/>
        <w:spacing w:line="440" w:lineRule="exact"/>
        <w:ind w:firstLine="480" w:firstLineChars="200"/>
        <w:rPr>
          <w:rFonts w:hAnsi="宋体"/>
          <w:color w:val="000000"/>
          <w:sz w:val="24"/>
        </w:rPr>
      </w:pPr>
      <w:r>
        <w:rPr>
          <w:rFonts w:hint="eastAsia" w:hAnsi="宋体"/>
          <w:color w:val="000000"/>
          <w:sz w:val="24"/>
        </w:rPr>
        <w:t>2、响应文件应包括资质部分、商务部分、技术部分及报价等内容（凡有具体格式要求详见采购文件“第四部分 响应文件内容</w:t>
      </w:r>
      <w:r>
        <w:rPr>
          <w:rFonts w:hAnsi="宋体"/>
          <w:color w:val="000000"/>
          <w:sz w:val="24"/>
        </w:rPr>
        <w:t>及</w:t>
      </w:r>
      <w:r>
        <w:rPr>
          <w:rFonts w:hint="eastAsia" w:hAnsi="宋体"/>
          <w:color w:val="000000"/>
          <w:sz w:val="24"/>
        </w:rPr>
        <w:t>格式”，本采购文件没有具体规定和要求的内容格式不限，由供应商自拟）。</w:t>
      </w:r>
    </w:p>
    <w:p w14:paraId="51264A8E">
      <w:pPr>
        <w:pStyle w:val="5"/>
        <w:adjustRightInd w:val="0"/>
        <w:snapToGrid w:val="0"/>
        <w:spacing w:line="440" w:lineRule="exact"/>
        <w:ind w:firstLine="480" w:firstLineChars="200"/>
        <w:rPr>
          <w:rFonts w:hAnsi="宋体"/>
          <w:color w:val="000000"/>
          <w:sz w:val="24"/>
        </w:rPr>
      </w:pPr>
      <w:r>
        <w:rPr>
          <w:rFonts w:hint="eastAsia" w:hAnsi="宋体"/>
          <w:color w:val="000000"/>
          <w:sz w:val="24"/>
        </w:rPr>
        <w:t>3、若供应商未按采购文件的要求提供资料，或未对采购文件做出实质性响应，将作为无效响应文件。</w:t>
      </w:r>
    </w:p>
    <w:p w14:paraId="5A53C43A">
      <w:pPr>
        <w:spacing w:line="360" w:lineRule="auto"/>
        <w:ind w:firstLine="480" w:firstLineChars="200"/>
        <w:rPr>
          <w:bCs/>
          <w:color w:val="000000"/>
          <w:sz w:val="24"/>
        </w:rPr>
      </w:pPr>
      <w:r>
        <w:rPr>
          <w:rFonts w:ascii="Times New Roman" w:hAnsi="Times New Roman"/>
          <w:bCs/>
          <w:color w:val="000000"/>
          <w:sz w:val="24"/>
        </w:rPr>
        <w:t>4</w:t>
      </w:r>
      <w:r>
        <w:rPr>
          <w:rFonts w:hint="eastAsia"/>
          <w:bCs/>
          <w:color w:val="000000"/>
          <w:sz w:val="24"/>
        </w:rPr>
        <w:t>、响应文件中</w:t>
      </w:r>
      <w:r>
        <w:rPr>
          <w:bCs/>
          <w:color w:val="000000"/>
          <w:sz w:val="24"/>
        </w:rPr>
        <w:t>所需的各种证书、证件、证明等若系复印件，须在复印件上加盖</w:t>
      </w:r>
      <w:r>
        <w:rPr>
          <w:rFonts w:hint="eastAsia"/>
          <w:bCs/>
          <w:color w:val="000000"/>
          <w:sz w:val="24"/>
        </w:rPr>
        <w:t>供应商</w:t>
      </w:r>
      <w:r>
        <w:rPr>
          <w:bCs/>
          <w:color w:val="000000"/>
          <w:sz w:val="24"/>
        </w:rPr>
        <w:t>单位公章</w:t>
      </w:r>
      <w:r>
        <w:rPr>
          <w:rFonts w:hint="eastAsia"/>
          <w:bCs/>
          <w:color w:val="000000"/>
          <w:sz w:val="24"/>
        </w:rPr>
        <w:t>，原件不要求与响应文件同时递交。</w:t>
      </w:r>
    </w:p>
    <w:p w14:paraId="362AF547">
      <w:pPr>
        <w:pStyle w:val="19"/>
        <w:ind w:firstLine="482"/>
        <w:rPr>
          <w:rFonts w:hAnsi="宋体" w:cs="宋体"/>
          <w:b/>
          <w:color w:val="000000"/>
          <w:sz w:val="24"/>
          <w:lang w:val="en-GB"/>
        </w:rPr>
      </w:pPr>
      <w:bookmarkStart w:id="9" w:name="_Toc433126996"/>
      <w:r>
        <w:rPr>
          <w:rFonts w:hint="eastAsia" w:hAnsi="宋体" w:cs="宋体"/>
          <w:b/>
          <w:color w:val="000000"/>
          <w:sz w:val="24"/>
        </w:rPr>
        <w:t>二</w:t>
      </w:r>
      <w:r>
        <w:rPr>
          <w:rFonts w:hint="eastAsia" w:hAnsi="宋体" w:cs="宋体"/>
          <w:b/>
          <w:color w:val="000000"/>
          <w:sz w:val="24"/>
          <w:lang w:val="en-GB"/>
        </w:rPr>
        <w:t>、</w:t>
      </w:r>
      <w:r>
        <w:rPr>
          <w:rFonts w:hint="eastAsia" w:hAnsi="宋体" w:cs="宋体"/>
          <w:b/>
          <w:color w:val="000000"/>
          <w:sz w:val="24"/>
        </w:rPr>
        <w:t>响应文件</w:t>
      </w:r>
      <w:r>
        <w:rPr>
          <w:rFonts w:hint="eastAsia" w:hAnsi="宋体" w:cs="宋体"/>
          <w:b/>
          <w:color w:val="000000"/>
          <w:sz w:val="24"/>
          <w:lang w:val="en-GB"/>
        </w:rPr>
        <w:t>编制</w:t>
      </w:r>
      <w:bookmarkEnd w:id="9"/>
    </w:p>
    <w:p w14:paraId="6F985766">
      <w:pPr>
        <w:spacing w:line="440" w:lineRule="exact"/>
        <w:ind w:firstLine="480" w:firstLineChars="200"/>
        <w:rPr>
          <w:rFonts w:ascii="宋体" w:hAnsi="宋体" w:cs="宋体"/>
          <w:bCs/>
          <w:color w:val="000000"/>
          <w:sz w:val="24"/>
          <w:lang w:val="en-GB"/>
        </w:rPr>
      </w:pPr>
      <w:r>
        <w:rPr>
          <w:rFonts w:ascii="宋体" w:hAnsi="宋体" w:cs="宋体"/>
          <w:bCs/>
          <w:color w:val="000000"/>
          <w:sz w:val="24"/>
          <w:lang w:val="en-GB"/>
        </w:rPr>
        <w:t>1</w:t>
      </w:r>
      <w:r>
        <w:rPr>
          <w:rFonts w:hint="eastAsia" w:ascii="宋体" w:hAnsi="宋体" w:cs="宋体"/>
          <w:bCs/>
          <w:color w:val="000000"/>
          <w:sz w:val="24"/>
          <w:lang w:val="en-GB"/>
        </w:rPr>
        <w:t>、供应商应完整地填写</w:t>
      </w:r>
      <w:r>
        <w:rPr>
          <w:rFonts w:hint="eastAsia" w:ascii="宋体" w:hAnsi="宋体" w:cs="宋体"/>
          <w:bCs/>
          <w:color w:val="000000"/>
          <w:sz w:val="24"/>
        </w:rPr>
        <w:t>采购</w:t>
      </w:r>
      <w:r>
        <w:rPr>
          <w:rFonts w:hint="eastAsia" w:ascii="宋体" w:hAnsi="宋体" w:cs="宋体"/>
          <w:bCs/>
          <w:color w:val="000000"/>
          <w:sz w:val="24"/>
          <w:lang w:val="en-GB"/>
        </w:rPr>
        <w:t>文件中规定的内容。</w:t>
      </w:r>
    </w:p>
    <w:p w14:paraId="2EE65958">
      <w:pPr>
        <w:pStyle w:val="5"/>
        <w:adjustRightInd w:val="0"/>
        <w:snapToGrid w:val="0"/>
        <w:spacing w:line="440" w:lineRule="exact"/>
        <w:ind w:firstLine="480" w:firstLineChars="200"/>
        <w:rPr>
          <w:rFonts w:hAnsi="宋体" w:cs="宋体"/>
          <w:bCs/>
          <w:color w:val="000000"/>
          <w:sz w:val="24"/>
          <w:lang w:val="en-GB"/>
        </w:rPr>
      </w:pPr>
      <w:r>
        <w:rPr>
          <w:rFonts w:hAnsi="宋体" w:cs="宋体"/>
          <w:bCs/>
          <w:color w:val="000000"/>
          <w:sz w:val="24"/>
          <w:lang w:val="en-GB"/>
        </w:rPr>
        <w:t>2</w:t>
      </w:r>
      <w:r>
        <w:rPr>
          <w:rFonts w:hint="eastAsia" w:hAnsi="宋体" w:cs="宋体"/>
          <w:bCs/>
          <w:color w:val="000000"/>
          <w:sz w:val="24"/>
          <w:lang w:val="en-GB"/>
        </w:rPr>
        <w:t>、供应商必须保证</w:t>
      </w:r>
      <w:r>
        <w:rPr>
          <w:rFonts w:hint="eastAsia" w:hAnsi="宋体" w:cs="宋体"/>
          <w:bCs/>
          <w:color w:val="000000"/>
          <w:sz w:val="24"/>
        </w:rPr>
        <w:t>响应文件</w:t>
      </w:r>
      <w:r>
        <w:rPr>
          <w:rFonts w:hint="eastAsia" w:hAnsi="宋体" w:cs="宋体"/>
          <w:bCs/>
          <w:color w:val="000000"/>
          <w:sz w:val="24"/>
          <w:lang w:val="en-GB"/>
        </w:rPr>
        <w:t>所提供的全部资料真实可靠</w:t>
      </w:r>
    </w:p>
    <w:p w14:paraId="605A3043">
      <w:pPr>
        <w:pStyle w:val="5"/>
        <w:adjustRightInd w:val="0"/>
        <w:snapToGrid w:val="0"/>
        <w:spacing w:line="440" w:lineRule="exact"/>
        <w:ind w:firstLine="480" w:firstLineChars="200"/>
        <w:rPr>
          <w:rFonts w:hAnsi="宋体" w:cs="宋体"/>
          <w:bCs/>
          <w:color w:val="000000"/>
          <w:sz w:val="24"/>
          <w:lang w:val="en-GB"/>
        </w:rPr>
      </w:pPr>
      <w:r>
        <w:rPr>
          <w:rFonts w:hAnsi="宋体" w:cs="宋体"/>
          <w:bCs/>
          <w:color w:val="000000"/>
          <w:sz w:val="24"/>
          <w:lang w:val="en-GB"/>
        </w:rPr>
        <w:t>3</w:t>
      </w:r>
      <w:r>
        <w:rPr>
          <w:rFonts w:hint="eastAsia" w:hAnsi="宋体" w:cs="宋体"/>
          <w:bCs/>
          <w:color w:val="000000"/>
          <w:sz w:val="24"/>
          <w:lang w:val="en-GB"/>
        </w:rPr>
        <w:t>、如果</w:t>
      </w:r>
      <w:r>
        <w:rPr>
          <w:rFonts w:hint="eastAsia" w:hAnsi="宋体" w:cs="宋体"/>
          <w:bCs/>
          <w:color w:val="000000"/>
          <w:sz w:val="24"/>
        </w:rPr>
        <w:t>响应文件</w:t>
      </w:r>
      <w:r>
        <w:rPr>
          <w:rFonts w:hint="eastAsia" w:hAnsi="宋体" w:cs="宋体"/>
          <w:bCs/>
          <w:color w:val="000000"/>
          <w:sz w:val="24"/>
          <w:lang w:val="en-GB"/>
        </w:rPr>
        <w:t>填报的内容不详，或没有提供</w:t>
      </w:r>
      <w:r>
        <w:rPr>
          <w:rFonts w:hint="eastAsia" w:hAnsi="宋体" w:cs="宋体"/>
          <w:bCs/>
          <w:color w:val="000000"/>
          <w:sz w:val="24"/>
        </w:rPr>
        <w:t>采购</w:t>
      </w:r>
      <w:r>
        <w:rPr>
          <w:rFonts w:hint="eastAsia" w:hAnsi="宋体" w:cs="宋体"/>
          <w:bCs/>
          <w:color w:val="000000"/>
          <w:sz w:val="24"/>
          <w:lang w:val="en-GB"/>
        </w:rPr>
        <w:t>文件中所要求的全部资料及数据，使</w:t>
      </w:r>
      <w:r>
        <w:rPr>
          <w:rFonts w:hint="eastAsia" w:hAnsi="宋体" w:cs="宋体"/>
          <w:bCs/>
          <w:color w:val="000000"/>
          <w:sz w:val="24"/>
        </w:rPr>
        <w:t>评审</w:t>
      </w:r>
      <w:r>
        <w:rPr>
          <w:rFonts w:hint="eastAsia" w:hAnsi="宋体" w:cs="宋体"/>
          <w:bCs/>
          <w:color w:val="000000"/>
          <w:sz w:val="24"/>
          <w:lang w:val="en-GB"/>
        </w:rPr>
        <w:t>小组无法正常评审的，由此产生的结果由供应商承担。</w:t>
      </w:r>
    </w:p>
    <w:p w14:paraId="4995B33B">
      <w:pPr>
        <w:pStyle w:val="22"/>
        <w:spacing w:before="0" w:after="0" w:line="440" w:lineRule="exact"/>
        <w:ind w:firstLine="480" w:firstLineChars="200"/>
        <w:jc w:val="both"/>
        <w:rPr>
          <w:rFonts w:hint="eastAsia" w:ascii="宋体" w:hAnsi="宋体" w:cs="宋体"/>
          <w:bCs w:val="0"/>
          <w:color w:val="000000"/>
          <w:spacing w:val="0"/>
          <w:szCs w:val="24"/>
          <w:lang w:val="en-GB"/>
        </w:rPr>
      </w:pPr>
      <w:r>
        <w:rPr>
          <w:rFonts w:ascii="宋体" w:hAnsi="宋体" w:cs="宋体"/>
          <w:color w:val="000000"/>
          <w:spacing w:val="0"/>
          <w:kern w:val="2"/>
          <w:szCs w:val="24"/>
          <w:lang w:val="en-GB"/>
        </w:rPr>
        <w:t>4</w:t>
      </w:r>
      <w:r>
        <w:rPr>
          <w:rFonts w:hint="eastAsia" w:ascii="宋体" w:hAnsi="宋体" w:cs="宋体"/>
          <w:color w:val="000000"/>
          <w:spacing w:val="0"/>
          <w:kern w:val="2"/>
          <w:szCs w:val="24"/>
          <w:lang w:val="en-GB"/>
        </w:rPr>
        <w:t>、</w:t>
      </w:r>
      <w:r>
        <w:rPr>
          <w:rFonts w:hint="eastAsia" w:ascii="宋体" w:hAnsi="宋体" w:cs="宋体"/>
          <w:color w:val="000000"/>
          <w:spacing w:val="0"/>
          <w:kern w:val="2"/>
          <w:szCs w:val="24"/>
        </w:rPr>
        <w:t>响应文件</w:t>
      </w:r>
      <w:r>
        <w:rPr>
          <w:rFonts w:hint="eastAsia" w:ascii="宋体" w:hAnsi="宋体" w:cs="宋体"/>
          <w:color w:val="000000"/>
          <w:spacing w:val="0"/>
          <w:kern w:val="2"/>
          <w:szCs w:val="24"/>
          <w:lang w:val="en-GB"/>
        </w:rPr>
        <w:t>外形尺寸应统一为A4纸规格，</w:t>
      </w:r>
      <w:r>
        <w:rPr>
          <w:rFonts w:hint="eastAsia" w:ascii="宋体" w:hAnsi="宋体" w:cs="宋体"/>
          <w:bCs w:val="0"/>
          <w:color w:val="000000"/>
          <w:spacing w:val="0"/>
          <w:szCs w:val="24"/>
          <w:lang w:val="en-GB"/>
        </w:rPr>
        <w:t>文件所使用的印章必须为企业公章，且与供应商名称完全一致，不能以其它业务章或附属机构印章代替。</w:t>
      </w:r>
    </w:p>
    <w:p w14:paraId="1FB4AA81">
      <w:pPr>
        <w:pStyle w:val="22"/>
        <w:spacing w:before="0" w:after="0" w:line="440" w:lineRule="exact"/>
        <w:ind w:firstLine="480" w:firstLineChars="200"/>
        <w:jc w:val="both"/>
        <w:rPr>
          <w:rFonts w:ascii="宋体" w:hAnsi="宋体" w:cs="宋体"/>
          <w:bCs w:val="0"/>
          <w:color w:val="000000"/>
          <w:spacing w:val="0"/>
          <w:szCs w:val="24"/>
          <w:lang w:val="en-GB"/>
        </w:rPr>
      </w:pPr>
      <w:r>
        <w:rPr>
          <w:rFonts w:ascii="宋体" w:hAnsi="宋体" w:cs="宋体"/>
          <w:bCs w:val="0"/>
          <w:color w:val="000000"/>
          <w:spacing w:val="0"/>
          <w:szCs w:val="24"/>
        </w:rPr>
        <w:t>5</w:t>
      </w:r>
      <w:r>
        <w:rPr>
          <w:rFonts w:hint="eastAsia" w:ascii="宋体" w:hAnsi="宋体" w:cs="宋体"/>
          <w:bCs w:val="0"/>
          <w:color w:val="000000"/>
          <w:spacing w:val="0"/>
          <w:szCs w:val="24"/>
        </w:rPr>
        <w:t>、响应文件</w:t>
      </w:r>
      <w:r>
        <w:rPr>
          <w:rFonts w:hint="eastAsia" w:ascii="宋体" w:hAnsi="宋体" w:cs="宋体"/>
          <w:bCs w:val="0"/>
          <w:color w:val="000000"/>
          <w:spacing w:val="0"/>
          <w:szCs w:val="24"/>
          <w:lang w:val="en-GB"/>
        </w:rPr>
        <w:t>每页须按顺序加注页码，装订牢固且不会轻易脱落（注：胶装）。如因装订问题而出现漏页或缺页，由此产生的一切后果由供应商自行承担。</w:t>
      </w:r>
    </w:p>
    <w:p w14:paraId="2377D79D">
      <w:pPr>
        <w:pStyle w:val="22"/>
        <w:spacing w:before="0" w:after="0" w:line="440" w:lineRule="exact"/>
        <w:ind w:firstLine="480" w:firstLineChars="200"/>
        <w:jc w:val="both"/>
        <w:rPr>
          <w:rFonts w:ascii="宋体" w:hAnsi="宋体" w:cs="宋体"/>
          <w:bCs w:val="0"/>
          <w:color w:val="000000"/>
          <w:spacing w:val="0"/>
          <w:szCs w:val="24"/>
          <w:lang w:val="en-GB"/>
        </w:rPr>
      </w:pPr>
      <w:r>
        <w:rPr>
          <w:rFonts w:ascii="宋体" w:hAnsi="宋体" w:cs="宋体"/>
          <w:bCs w:val="0"/>
          <w:color w:val="000000"/>
          <w:spacing w:val="0"/>
          <w:szCs w:val="24"/>
        </w:rPr>
        <w:t>6</w:t>
      </w:r>
      <w:r>
        <w:rPr>
          <w:rFonts w:hint="eastAsia" w:ascii="宋体" w:hAnsi="宋体" w:cs="宋体"/>
          <w:bCs w:val="0"/>
          <w:color w:val="000000"/>
          <w:spacing w:val="0"/>
          <w:szCs w:val="24"/>
        </w:rPr>
        <w:t>、</w:t>
      </w:r>
      <w:r>
        <w:rPr>
          <w:rFonts w:hint="eastAsia" w:ascii="宋体" w:hAnsi="宋体" w:cs="宋体"/>
          <w:bCs w:val="0"/>
          <w:color w:val="000000"/>
          <w:spacing w:val="0"/>
          <w:szCs w:val="24"/>
          <w:lang w:val="en-GB"/>
        </w:rPr>
        <w:t>任何行间插字、涂改和增删，必须由供应商授权代表在旁边签字或盖章后方可有效。</w:t>
      </w:r>
    </w:p>
    <w:p w14:paraId="3E3531E3">
      <w:pPr>
        <w:pStyle w:val="19"/>
        <w:ind w:firstLine="482"/>
        <w:rPr>
          <w:rFonts w:hAnsi="宋体" w:cs="宋体"/>
          <w:b/>
          <w:color w:val="000000"/>
          <w:sz w:val="24"/>
          <w:lang w:val="en-GB"/>
        </w:rPr>
      </w:pPr>
      <w:bookmarkStart w:id="10" w:name="_Toc433126997"/>
      <w:r>
        <w:rPr>
          <w:rFonts w:hint="eastAsia" w:hAnsi="宋体" w:cs="宋体"/>
          <w:b/>
          <w:color w:val="000000"/>
          <w:sz w:val="24"/>
        </w:rPr>
        <w:t>三</w:t>
      </w:r>
      <w:r>
        <w:rPr>
          <w:rFonts w:hint="eastAsia" w:hAnsi="宋体" w:cs="宋体"/>
          <w:b/>
          <w:color w:val="000000"/>
          <w:sz w:val="24"/>
          <w:lang w:val="en-GB"/>
        </w:rPr>
        <w:t>、报价</w:t>
      </w:r>
      <w:bookmarkEnd w:id="10"/>
    </w:p>
    <w:p w14:paraId="1D31A30E">
      <w:pPr>
        <w:pStyle w:val="10"/>
        <w:keepNext w:val="0"/>
        <w:keepLines w:val="0"/>
        <w:pageBreakBefore w:val="0"/>
        <w:widowControl/>
        <w:suppressLineNumbers w:val="0"/>
        <w:kinsoku/>
        <w:wordWrap/>
        <w:overflowPunct/>
        <w:topLinePunct w:val="0"/>
        <w:autoSpaceDE/>
        <w:autoSpaceDN/>
        <w:bidi w:val="0"/>
        <w:spacing w:before="75" w:beforeAutospacing="0" w:after="75" w:afterAutospacing="0" w:line="368" w:lineRule="atLeast"/>
        <w:ind w:right="0" w:firstLine="480" w:firstLineChars="200"/>
        <w:textAlignment w:val="auto"/>
        <w:rPr>
          <w:rFonts w:hint="eastAsia" w:ascii="宋体" w:hAnsi="宋体" w:cs="宋体"/>
          <w:color w:val="000000"/>
          <w:spacing w:val="0"/>
          <w:szCs w:val="24"/>
          <w:lang w:val="en-GB"/>
        </w:rPr>
      </w:pPr>
      <w:r>
        <w:rPr>
          <w:rFonts w:hint="eastAsia" w:ascii="宋体" w:hAnsi="宋体" w:cs="宋体"/>
          <w:color w:val="000000"/>
          <w:spacing w:val="0"/>
          <w:szCs w:val="24"/>
        </w:rPr>
        <w:t>1、</w:t>
      </w:r>
      <w:r>
        <w:rPr>
          <w:rFonts w:hint="eastAsia" w:ascii="宋体" w:hAnsi="宋体" w:eastAsia="宋体" w:cs="宋体"/>
          <w:bCs/>
          <w:color w:val="000000"/>
          <w:spacing w:val="10"/>
          <w:kern w:val="0"/>
          <w:sz w:val="24"/>
          <w:szCs w:val="20"/>
          <w:lang w:val="en-US" w:eastAsia="zh-CN" w:bidi="ar-SA"/>
        </w:rPr>
        <w:t>供应商所报产品参数不得低于采购内容框架协议中参数，否则视为无效报价</w:t>
      </w:r>
      <w:ins w:id="13" w:author="律师" w:date="2025-07-25T09:26:00Z">
        <w:r>
          <w:rPr>
            <w:rFonts w:hint="eastAsia" w:ascii="宋体" w:hAnsi="宋体" w:eastAsia="宋体" w:cs="宋体"/>
            <w:bCs/>
            <w:color w:val="000000"/>
            <w:spacing w:val="10"/>
            <w:kern w:val="0"/>
            <w:sz w:val="24"/>
            <w:szCs w:val="20"/>
            <w:lang w:val="en-US" w:eastAsia="zh-CN" w:bidi="ar-SA"/>
          </w:rPr>
          <w:t>。</w:t>
        </w:r>
      </w:ins>
    </w:p>
    <w:p w14:paraId="3AFD7106">
      <w:pPr>
        <w:pStyle w:val="22"/>
        <w:keepNext w:val="0"/>
        <w:keepLines w:val="0"/>
        <w:pageBreakBefore w:val="0"/>
        <w:kinsoku/>
        <w:wordWrap/>
        <w:overflowPunct/>
        <w:topLinePunct w:val="0"/>
        <w:autoSpaceDE/>
        <w:autoSpaceDN/>
        <w:bidi w:val="0"/>
        <w:spacing w:before="0" w:after="0" w:line="440" w:lineRule="exact"/>
        <w:ind w:firstLine="480" w:firstLineChars="200"/>
        <w:jc w:val="both"/>
        <w:textAlignment w:val="auto"/>
        <w:rPr>
          <w:rFonts w:ascii="宋体" w:hAnsi="宋体" w:cs="宋体"/>
          <w:bCs w:val="0"/>
          <w:color w:val="000000"/>
          <w:spacing w:val="0"/>
          <w:szCs w:val="24"/>
        </w:rPr>
      </w:pPr>
      <w:r>
        <w:rPr>
          <w:rFonts w:ascii="宋体" w:hAnsi="宋体" w:cs="宋体"/>
          <w:bCs w:val="0"/>
          <w:color w:val="000000"/>
          <w:spacing w:val="0"/>
          <w:szCs w:val="24"/>
        </w:rPr>
        <w:t>2</w:t>
      </w:r>
      <w:r>
        <w:rPr>
          <w:rFonts w:hint="eastAsia" w:ascii="宋体" w:hAnsi="宋体" w:cs="宋体"/>
          <w:bCs w:val="0"/>
          <w:color w:val="000000"/>
          <w:spacing w:val="0"/>
          <w:szCs w:val="24"/>
        </w:rPr>
        <w:t>、</w:t>
      </w:r>
      <w:ins w:id="14" w:author="律师" w:date="2025-07-25T09:25:00Z">
        <w:r>
          <w:rPr>
            <w:rFonts w:hint="eastAsia" w:ascii="宋体" w:hAnsi="宋体" w:cs="宋体"/>
            <w:color w:val="000000"/>
            <w:sz w:val="24"/>
            <w:lang w:val="en-US" w:eastAsia="zh-CN"/>
          </w:rPr>
          <w:t>本次采购采用</w:t>
        </w:r>
      </w:ins>
      <w:r>
        <w:rPr>
          <w:rFonts w:hint="eastAsia" w:ascii="宋体" w:hAnsi="宋体" w:cs="宋体"/>
          <w:color w:val="000000"/>
          <w:sz w:val="24"/>
          <w:lang w:val="en-US" w:eastAsia="zh-CN"/>
        </w:rPr>
        <w:t>框架协议</w:t>
      </w:r>
      <w:ins w:id="15" w:author="律师" w:date="2025-07-25T09:25:00Z">
        <w:r>
          <w:rPr>
            <w:rFonts w:hint="eastAsia" w:ascii="宋体" w:hAnsi="宋体" w:cs="宋体"/>
            <w:color w:val="000000"/>
            <w:sz w:val="24"/>
            <w:lang w:val="en-US" w:eastAsia="zh-CN"/>
          </w:rPr>
          <w:t>形式</w:t>
        </w:r>
      </w:ins>
      <w:r>
        <w:rPr>
          <w:rFonts w:hint="eastAsia" w:ascii="宋体" w:hAnsi="宋体" w:cs="宋体"/>
          <w:color w:val="000000"/>
          <w:sz w:val="24"/>
          <w:lang w:val="en-US" w:eastAsia="zh-CN"/>
        </w:rPr>
        <w:t>，</w:t>
      </w:r>
      <w:ins w:id="16" w:author="律师" w:date="2025-07-25T09:25:00Z">
        <w:r>
          <w:rPr>
            <w:rFonts w:hint="eastAsia" w:ascii="宋体" w:hAnsi="宋体" w:cs="宋体"/>
            <w:color w:val="000000"/>
            <w:sz w:val="24"/>
            <w:lang w:val="en-US" w:eastAsia="zh-CN"/>
          </w:rPr>
          <w:t>供应商针对“采购内容”表中各项资源所报单价（元/年），为整个合同履行期限（服务周期）内的有效单价。</w:t>
        </w:r>
      </w:ins>
      <w:r>
        <w:rPr>
          <w:rFonts w:hint="eastAsia" w:ascii="宋体" w:hAnsi="宋体" w:cs="宋体"/>
          <w:color w:val="000000"/>
          <w:sz w:val="24"/>
          <w:lang w:val="en-US" w:eastAsia="zh-CN"/>
        </w:rPr>
        <w:t>在</w:t>
      </w:r>
      <w:ins w:id="17" w:author="律师" w:date="2025-07-25T09:25:00Z">
        <w:r>
          <w:rPr>
            <w:rFonts w:hint="eastAsia" w:ascii="宋体" w:hAnsi="宋体" w:cs="宋体"/>
            <w:color w:val="000000"/>
            <w:sz w:val="24"/>
            <w:lang w:val="en-US" w:eastAsia="zh-CN"/>
          </w:rPr>
          <w:t>框架协议有效</w:t>
        </w:r>
      </w:ins>
      <w:r>
        <w:rPr>
          <w:rFonts w:hint="eastAsia" w:ascii="宋体" w:hAnsi="宋体" w:cs="宋体"/>
          <w:color w:val="000000"/>
          <w:sz w:val="24"/>
          <w:lang w:val="en-US" w:eastAsia="zh-CN"/>
        </w:rPr>
        <w:t>期限内，</w:t>
      </w:r>
      <w:ins w:id="18" w:author="律师" w:date="2025-07-25T09:26:00Z">
        <w:r>
          <w:rPr>
            <w:rFonts w:hint="eastAsia" w:ascii="宋体" w:hAnsi="宋体" w:cs="宋体"/>
            <w:color w:val="000000"/>
            <w:sz w:val="24"/>
            <w:lang w:val="en-US" w:eastAsia="zh-CN"/>
          </w:rPr>
          <w:t>采购人可根据实际业务需求，按此有效单价随时购买表中对应的云资源产品，数量不限（按需采购）。供应商须确保所报单价在合同期内保持稳定</w:t>
        </w:r>
      </w:ins>
      <w:r>
        <w:rPr>
          <w:rFonts w:hint="eastAsia" w:ascii="宋体" w:hAnsi="宋体" w:cs="宋体"/>
          <w:bCs w:val="0"/>
          <w:color w:val="000000"/>
          <w:spacing w:val="0"/>
          <w:szCs w:val="24"/>
        </w:rPr>
        <w:t>。</w:t>
      </w:r>
    </w:p>
    <w:p w14:paraId="4041452B">
      <w:pPr>
        <w:pStyle w:val="5"/>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Ansi="宋体" w:cs="宋体"/>
          <w:bCs/>
          <w:color w:val="000000"/>
          <w:sz w:val="24"/>
          <w:lang w:val="en-GB"/>
        </w:rPr>
      </w:pPr>
      <w:r>
        <w:rPr>
          <w:rFonts w:hAnsi="宋体" w:cs="宋体"/>
          <w:color w:val="000000"/>
          <w:sz w:val="24"/>
        </w:rPr>
        <w:t>3</w:t>
      </w:r>
      <w:r>
        <w:rPr>
          <w:rFonts w:hint="eastAsia" w:hAnsi="宋体" w:cs="宋体"/>
          <w:color w:val="000000"/>
          <w:sz w:val="24"/>
        </w:rPr>
        <w:t>、候选成交供应商的报价如超过采购控制价且采购人不能支付的，采购人有权拒绝而递选下一个顺位的候选成交供应商。</w:t>
      </w:r>
    </w:p>
    <w:p w14:paraId="203B4196">
      <w:pPr>
        <w:pStyle w:val="19"/>
        <w:ind w:firstLine="482"/>
        <w:rPr>
          <w:rFonts w:ascii="宋体" w:hAnsi="宋体" w:cs="宋体"/>
          <w:bCs/>
          <w:color w:val="000000"/>
          <w:sz w:val="24"/>
          <w:lang w:val="en-GB"/>
        </w:rPr>
      </w:pPr>
      <w:bookmarkStart w:id="11" w:name="_Toc433127000"/>
      <w:r>
        <w:rPr>
          <w:rFonts w:hint="eastAsia" w:ascii="宋体" w:hAnsi="宋体" w:cs="宋体"/>
          <w:b/>
          <w:color w:val="000000"/>
          <w:sz w:val="24"/>
        </w:rPr>
        <w:t>四、响应文件</w:t>
      </w:r>
      <w:r>
        <w:rPr>
          <w:rFonts w:hint="eastAsia" w:ascii="宋体" w:hAnsi="宋体" w:cs="宋体"/>
          <w:b/>
          <w:color w:val="000000"/>
          <w:sz w:val="24"/>
          <w:lang w:val="en-GB"/>
        </w:rPr>
        <w:t>的数量和签署</w:t>
      </w:r>
      <w:bookmarkEnd w:id="11"/>
    </w:p>
    <w:p w14:paraId="265033A1">
      <w:pPr>
        <w:spacing w:line="440" w:lineRule="exact"/>
        <w:ind w:firstLine="480" w:firstLineChars="200"/>
        <w:rPr>
          <w:rFonts w:ascii="宋体" w:hAnsi="宋体" w:cs="宋体"/>
          <w:b/>
          <w:color w:val="000000"/>
          <w:sz w:val="24"/>
        </w:rPr>
      </w:pPr>
      <w:r>
        <w:rPr>
          <w:rFonts w:hint="eastAsia" w:ascii="宋体" w:hAnsi="宋体" w:cs="宋体"/>
          <w:bCs/>
          <w:color w:val="000000"/>
          <w:sz w:val="24"/>
          <w:lang w:val="en-GB"/>
        </w:rPr>
        <w:t>1、</w:t>
      </w:r>
      <w:r>
        <w:rPr>
          <w:rFonts w:hint="eastAsia" w:ascii="宋体" w:hAnsi="宋体" w:cs="宋体"/>
          <w:bCs/>
          <w:color w:val="000000"/>
          <w:sz w:val="24"/>
        </w:rPr>
        <w:t>响应文件</w:t>
      </w:r>
      <w:r>
        <w:rPr>
          <w:rFonts w:hint="eastAsia" w:ascii="宋体" w:hAnsi="宋体" w:cs="宋体"/>
          <w:color w:val="000000"/>
          <w:sz w:val="24"/>
          <w:lang w:val="en-GB"/>
        </w:rPr>
        <w:t>纸质版</w:t>
      </w:r>
      <w:r>
        <w:rPr>
          <w:rFonts w:hint="eastAsia" w:ascii="宋体" w:hAnsi="宋体" w:cs="宋体"/>
          <w:bCs/>
          <w:color w:val="000000"/>
          <w:sz w:val="24"/>
        </w:rPr>
        <w:t>一式两份，固定装订（注：如胶装）。报价</w:t>
      </w:r>
      <w:r>
        <w:rPr>
          <w:rFonts w:hint="eastAsia" w:ascii="宋体" w:hAnsi="宋体" w:cs="宋体"/>
          <w:bCs/>
          <w:color w:val="000000"/>
          <w:sz w:val="24"/>
          <w:lang w:val="en-US" w:eastAsia="zh-CN"/>
        </w:rPr>
        <w:t>明细</w:t>
      </w:r>
      <w:r>
        <w:rPr>
          <w:rFonts w:hint="eastAsia" w:ascii="宋体" w:hAnsi="宋体" w:cs="宋体"/>
          <w:bCs/>
          <w:color w:val="000000"/>
          <w:sz w:val="24"/>
        </w:rPr>
        <w:t>表一份，独立信封密封,</w:t>
      </w:r>
      <w:r>
        <w:rPr>
          <w:rFonts w:hint="eastAsia" w:ascii="宋体" w:hAnsi="宋体" w:cs="宋体"/>
          <w:color w:val="000000"/>
          <w:sz w:val="24"/>
        </w:rPr>
        <w:t>信封外注明“报价</w:t>
      </w:r>
      <w:r>
        <w:rPr>
          <w:rFonts w:hint="eastAsia" w:ascii="宋体" w:hAnsi="宋体" w:cs="宋体"/>
          <w:bCs/>
          <w:color w:val="000000"/>
          <w:sz w:val="24"/>
          <w:lang w:val="en-US" w:eastAsia="zh-CN"/>
        </w:rPr>
        <w:t>明细</w:t>
      </w:r>
      <w:r>
        <w:rPr>
          <w:rFonts w:hint="eastAsia" w:ascii="宋体" w:hAnsi="宋体" w:cs="宋体"/>
          <w:color w:val="000000"/>
          <w:sz w:val="24"/>
        </w:rPr>
        <w:t>表”。</w:t>
      </w:r>
    </w:p>
    <w:p w14:paraId="70A8AD3C">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2、</w:t>
      </w:r>
      <w:r>
        <w:rPr>
          <w:rFonts w:hint="eastAsia" w:ascii="宋体" w:hAnsi="宋体" w:cs="宋体"/>
          <w:bCs/>
          <w:color w:val="000000"/>
          <w:sz w:val="24"/>
        </w:rPr>
        <w:t>响应文件</w:t>
      </w:r>
      <w:r>
        <w:rPr>
          <w:rFonts w:hint="eastAsia" w:ascii="宋体" w:hAnsi="宋体" w:cs="宋体"/>
          <w:bCs/>
          <w:color w:val="000000"/>
          <w:sz w:val="24"/>
          <w:lang w:val="en-GB"/>
        </w:rPr>
        <w:t>须按</w:t>
      </w:r>
      <w:r>
        <w:rPr>
          <w:rFonts w:hint="eastAsia" w:ascii="宋体" w:hAnsi="宋体" w:cs="宋体"/>
          <w:bCs/>
          <w:color w:val="000000"/>
          <w:sz w:val="24"/>
        </w:rPr>
        <w:t>采购</w:t>
      </w:r>
      <w:r>
        <w:rPr>
          <w:rFonts w:hint="eastAsia" w:ascii="宋体" w:hAnsi="宋体" w:cs="宋体"/>
          <w:bCs/>
          <w:color w:val="000000"/>
          <w:sz w:val="24"/>
          <w:lang w:val="en-GB"/>
        </w:rPr>
        <w:t>文件的要求执行。</w:t>
      </w:r>
    </w:p>
    <w:p w14:paraId="6C0F15BC">
      <w:pPr>
        <w:snapToGrid w:val="0"/>
        <w:spacing w:line="52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3、</w:t>
      </w:r>
      <w:r>
        <w:rPr>
          <w:rFonts w:hint="eastAsia" w:ascii="宋体" w:hAnsi="宋体" w:cs="宋体"/>
          <w:bCs/>
          <w:color w:val="000000"/>
          <w:sz w:val="24"/>
        </w:rPr>
        <w:t>响应文件</w:t>
      </w:r>
      <w:r>
        <w:rPr>
          <w:rFonts w:hint="eastAsia" w:ascii="宋体" w:hAnsi="宋体" w:cs="宋体"/>
          <w:bCs/>
          <w:color w:val="000000"/>
          <w:sz w:val="24"/>
          <w:lang w:val="en-GB"/>
        </w:rPr>
        <w:t>须经法定代表人或授权代表签署和</w:t>
      </w:r>
      <w:r>
        <w:rPr>
          <w:rFonts w:hint="eastAsia" w:ascii="宋体" w:hAnsi="宋体" w:cs="宋体"/>
          <w:bCs/>
          <w:color w:val="000000"/>
          <w:sz w:val="24"/>
        </w:rPr>
        <w:t>逐页</w:t>
      </w:r>
      <w:r>
        <w:rPr>
          <w:rFonts w:hint="eastAsia" w:ascii="宋体" w:hAnsi="宋体" w:cs="宋体"/>
          <w:bCs/>
          <w:color w:val="000000"/>
          <w:sz w:val="24"/>
          <w:lang w:val="en-GB"/>
        </w:rPr>
        <w:t>加盖供应商公章</w:t>
      </w:r>
      <w:r>
        <w:rPr>
          <w:rFonts w:hint="eastAsia" w:ascii="宋体" w:hAnsi="宋体" w:cs="宋体"/>
          <w:bCs/>
          <w:sz w:val="24"/>
        </w:rPr>
        <w:t xml:space="preserve">。 </w:t>
      </w:r>
    </w:p>
    <w:p w14:paraId="0B2D449A">
      <w:pPr>
        <w:pStyle w:val="19"/>
        <w:ind w:firstLine="482"/>
        <w:rPr>
          <w:rFonts w:ascii="宋体" w:hAnsi="宋体" w:cs="宋体"/>
          <w:b/>
          <w:color w:val="000000"/>
          <w:sz w:val="24"/>
        </w:rPr>
      </w:pPr>
      <w:bookmarkStart w:id="12" w:name="_Toc433127002"/>
      <w:r>
        <w:rPr>
          <w:rFonts w:hint="eastAsia" w:ascii="宋体" w:hAnsi="宋体" w:cs="宋体"/>
          <w:b/>
          <w:color w:val="000000"/>
          <w:sz w:val="24"/>
        </w:rPr>
        <w:t>五、响应文件的密封及标记</w:t>
      </w:r>
      <w:bookmarkEnd w:id="12"/>
    </w:p>
    <w:p w14:paraId="6677E9C4">
      <w:pPr>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GB"/>
        </w:rPr>
        <w:t>、供应商应将</w:t>
      </w:r>
      <w:r>
        <w:rPr>
          <w:rFonts w:hint="eastAsia" w:ascii="宋体" w:hAnsi="宋体" w:cs="宋体"/>
          <w:bCs/>
          <w:color w:val="000000"/>
          <w:sz w:val="24"/>
        </w:rPr>
        <w:t>响应文件</w:t>
      </w:r>
      <w:r>
        <w:rPr>
          <w:rFonts w:hint="eastAsia" w:ascii="宋体" w:hAnsi="宋体" w:cs="宋体"/>
          <w:bCs/>
          <w:color w:val="000000"/>
          <w:sz w:val="24"/>
          <w:lang w:val="en-GB"/>
        </w:rPr>
        <w:t>及报价</w:t>
      </w:r>
      <w:r>
        <w:rPr>
          <w:rFonts w:hint="eastAsia" w:ascii="宋体" w:hAnsi="宋体" w:cs="宋体"/>
          <w:bCs/>
          <w:color w:val="000000"/>
          <w:sz w:val="24"/>
          <w:lang w:val="en-US" w:eastAsia="zh-CN"/>
        </w:rPr>
        <w:t>明细</w:t>
      </w:r>
      <w:r>
        <w:rPr>
          <w:rFonts w:hint="eastAsia" w:ascii="宋体" w:hAnsi="宋体" w:cs="宋体"/>
          <w:bCs/>
          <w:color w:val="000000"/>
          <w:sz w:val="24"/>
          <w:lang w:val="en-GB"/>
        </w:rPr>
        <w:t>表分别密封在两个专用</w:t>
      </w:r>
      <w:r>
        <w:rPr>
          <w:rFonts w:hint="eastAsia" w:ascii="宋体" w:hAnsi="宋体" w:cs="宋体"/>
          <w:bCs/>
          <w:color w:val="000000"/>
          <w:sz w:val="24"/>
        </w:rPr>
        <w:t>文件</w:t>
      </w:r>
      <w:r>
        <w:rPr>
          <w:rFonts w:hint="eastAsia" w:ascii="宋体" w:hAnsi="宋体" w:cs="宋体"/>
          <w:bCs/>
          <w:color w:val="000000"/>
          <w:sz w:val="24"/>
          <w:lang w:val="en-GB"/>
        </w:rPr>
        <w:t>袋（独立信封另密封一份），并在专用</w:t>
      </w:r>
      <w:r>
        <w:rPr>
          <w:rFonts w:hint="eastAsia" w:ascii="宋体" w:hAnsi="宋体" w:cs="宋体"/>
          <w:bCs/>
          <w:color w:val="000000"/>
          <w:sz w:val="24"/>
        </w:rPr>
        <w:t>文件</w:t>
      </w:r>
      <w:r>
        <w:rPr>
          <w:rFonts w:hint="eastAsia" w:ascii="宋体" w:hAnsi="宋体" w:cs="宋体"/>
          <w:bCs/>
          <w:color w:val="000000"/>
          <w:sz w:val="24"/>
          <w:lang w:val="en-GB"/>
        </w:rPr>
        <w:t>袋上标明“</w:t>
      </w:r>
      <w:r>
        <w:rPr>
          <w:rFonts w:hint="eastAsia" w:ascii="宋体" w:hAnsi="宋体" w:cs="宋体"/>
          <w:b/>
          <w:color w:val="000000"/>
          <w:sz w:val="24"/>
        </w:rPr>
        <w:t>响应文件</w:t>
      </w:r>
      <w:r>
        <w:rPr>
          <w:rFonts w:hint="eastAsia" w:ascii="宋体" w:hAnsi="宋体" w:cs="宋体"/>
          <w:bCs/>
          <w:color w:val="000000"/>
          <w:sz w:val="24"/>
          <w:lang w:val="en-GB"/>
        </w:rPr>
        <w:t>”、“</w:t>
      </w:r>
      <w:r>
        <w:rPr>
          <w:rFonts w:hint="eastAsia" w:ascii="宋体" w:hAnsi="宋体" w:cs="宋体"/>
          <w:b/>
          <w:color w:val="000000"/>
          <w:sz w:val="24"/>
          <w:lang w:val="en-GB"/>
        </w:rPr>
        <w:t>报价</w:t>
      </w:r>
      <w:r>
        <w:rPr>
          <w:rFonts w:hint="eastAsia" w:ascii="宋体" w:hAnsi="宋体" w:cs="宋体"/>
          <w:b/>
          <w:color w:val="000000"/>
          <w:sz w:val="24"/>
          <w:lang w:val="en-US" w:eastAsia="zh-CN"/>
        </w:rPr>
        <w:t>明细</w:t>
      </w:r>
      <w:r>
        <w:rPr>
          <w:rFonts w:hint="eastAsia" w:ascii="宋体" w:hAnsi="宋体" w:cs="宋体"/>
          <w:b/>
          <w:color w:val="000000"/>
          <w:sz w:val="24"/>
          <w:lang w:val="en-GB"/>
        </w:rPr>
        <w:t>表</w:t>
      </w:r>
      <w:r>
        <w:rPr>
          <w:rFonts w:hint="eastAsia" w:ascii="宋体" w:hAnsi="宋体" w:cs="宋体"/>
          <w:bCs/>
          <w:color w:val="000000"/>
          <w:sz w:val="24"/>
          <w:lang w:val="en-GB"/>
        </w:rPr>
        <w:t>”字样，封口处应加盖骑缝章。封皮上应写明</w:t>
      </w:r>
      <w:r>
        <w:rPr>
          <w:rFonts w:hint="eastAsia" w:ascii="宋体" w:hAnsi="宋体" w:cs="宋体"/>
          <w:bCs/>
          <w:color w:val="000000"/>
          <w:sz w:val="24"/>
        </w:rPr>
        <w:t>项目名称、报名单位名称、联系人及联系电话。</w:t>
      </w:r>
    </w:p>
    <w:p w14:paraId="437EC59D">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lang w:val="en-GB"/>
        </w:rPr>
        <w:t>2、响应文件未按上述规定书写标记和密封者，</w:t>
      </w:r>
      <w:r>
        <w:rPr>
          <w:rFonts w:hint="eastAsia" w:ascii="宋体" w:hAnsi="宋体" w:cs="宋体"/>
          <w:bCs/>
          <w:color w:val="000000"/>
          <w:sz w:val="24"/>
        </w:rPr>
        <w:t>采购单位</w:t>
      </w:r>
      <w:r>
        <w:rPr>
          <w:rFonts w:hint="eastAsia" w:ascii="宋体" w:hAnsi="宋体" w:cs="宋体"/>
          <w:bCs/>
          <w:color w:val="000000"/>
          <w:sz w:val="24"/>
          <w:lang w:val="en-GB"/>
        </w:rPr>
        <w:t>有权拒收其响应文件。</w:t>
      </w:r>
    </w:p>
    <w:bookmarkEnd w:id="6"/>
    <w:bookmarkEnd w:id="7"/>
    <w:bookmarkEnd w:id="8"/>
    <w:p w14:paraId="76FF61DF">
      <w:pPr>
        <w:pStyle w:val="19"/>
        <w:ind w:firstLine="482"/>
        <w:rPr>
          <w:rFonts w:ascii="宋体" w:hAnsi="宋体" w:cs="宋体"/>
          <w:b/>
          <w:color w:val="000000"/>
          <w:sz w:val="24"/>
        </w:rPr>
      </w:pPr>
      <w:bookmarkStart w:id="13" w:name="_Toc433127003"/>
      <w:r>
        <w:rPr>
          <w:rFonts w:hint="eastAsia" w:ascii="宋体" w:hAnsi="宋体" w:cs="宋体"/>
          <w:b/>
          <w:color w:val="000000"/>
          <w:sz w:val="24"/>
        </w:rPr>
        <w:t>六、响应文件</w:t>
      </w:r>
      <w:r>
        <w:rPr>
          <w:rFonts w:ascii="宋体" w:hAnsi="宋体" w:cs="宋体"/>
          <w:b/>
          <w:color w:val="000000"/>
          <w:sz w:val="24"/>
        </w:rPr>
        <w:t>提交</w:t>
      </w:r>
      <w:r>
        <w:rPr>
          <w:rFonts w:hint="eastAsia" w:ascii="宋体" w:hAnsi="宋体" w:cs="宋体"/>
          <w:b/>
          <w:color w:val="000000"/>
          <w:sz w:val="24"/>
        </w:rPr>
        <w:t>截止时间</w:t>
      </w:r>
      <w:bookmarkEnd w:id="13"/>
    </w:p>
    <w:p w14:paraId="5E6ADC85">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1、</w:t>
      </w:r>
      <w:r>
        <w:rPr>
          <w:rFonts w:hint="eastAsia" w:ascii="宋体" w:hAnsi="宋体" w:cs="宋体"/>
          <w:bCs/>
          <w:color w:val="000000"/>
          <w:sz w:val="24"/>
          <w:lang w:val="en-GB"/>
        </w:rPr>
        <w:t>供应商须在</w:t>
      </w:r>
      <w:r>
        <w:rPr>
          <w:rFonts w:hint="eastAsia" w:ascii="宋体" w:hAnsi="宋体" w:cs="宋体"/>
          <w:bCs/>
          <w:color w:val="000000"/>
          <w:sz w:val="24"/>
        </w:rPr>
        <w:t>响应文件</w:t>
      </w:r>
      <w:r>
        <w:rPr>
          <w:rFonts w:hint="eastAsia" w:ascii="宋体" w:hAnsi="宋体" w:cs="宋体"/>
          <w:bCs/>
          <w:color w:val="000000"/>
          <w:sz w:val="24"/>
          <w:lang w:val="en-GB"/>
        </w:rPr>
        <w:t>提交截止时间前将</w:t>
      </w:r>
      <w:r>
        <w:rPr>
          <w:rFonts w:hint="eastAsia" w:ascii="宋体" w:hAnsi="宋体" w:cs="宋体"/>
          <w:bCs/>
          <w:color w:val="000000"/>
          <w:sz w:val="24"/>
        </w:rPr>
        <w:t>响应文件</w:t>
      </w:r>
      <w:r>
        <w:rPr>
          <w:rFonts w:hint="eastAsia" w:ascii="宋体" w:hAnsi="宋体" w:cs="仿宋"/>
          <w:bCs/>
          <w:color w:val="000000"/>
          <w:sz w:val="24"/>
        </w:rPr>
        <w:t>现场递交或快递邮寄</w:t>
      </w:r>
      <w:r>
        <w:rPr>
          <w:rFonts w:hint="eastAsia" w:ascii="宋体" w:hAnsi="宋体" w:cs="宋体"/>
          <w:bCs/>
          <w:color w:val="000000"/>
          <w:sz w:val="24"/>
          <w:lang w:val="en-GB"/>
        </w:rPr>
        <w:t>送达采购</w:t>
      </w:r>
      <w:r>
        <w:rPr>
          <w:rFonts w:hint="eastAsia" w:ascii="宋体" w:hAnsi="宋体" w:cs="宋体"/>
          <w:bCs/>
          <w:color w:val="000000"/>
          <w:sz w:val="24"/>
        </w:rPr>
        <w:t>人</w:t>
      </w:r>
      <w:r>
        <w:rPr>
          <w:rFonts w:hint="eastAsia" w:ascii="宋体" w:hAnsi="宋体" w:cs="宋体"/>
          <w:bCs/>
          <w:color w:val="000000"/>
          <w:sz w:val="24"/>
          <w:lang w:val="en-GB"/>
        </w:rPr>
        <w:t>规定的地点。</w:t>
      </w:r>
    </w:p>
    <w:p w14:paraId="6E41A658">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2、</w:t>
      </w:r>
      <w:r>
        <w:rPr>
          <w:rFonts w:hint="eastAsia" w:ascii="宋体" w:hAnsi="宋体" w:cs="宋体"/>
          <w:bCs/>
          <w:color w:val="000000"/>
          <w:sz w:val="24"/>
          <w:lang w:val="en-GB"/>
        </w:rPr>
        <w:t>若</w:t>
      </w:r>
      <w:r>
        <w:rPr>
          <w:rFonts w:hint="eastAsia" w:ascii="宋体" w:hAnsi="宋体" w:cs="宋体"/>
          <w:bCs/>
          <w:color w:val="000000"/>
          <w:sz w:val="24"/>
        </w:rPr>
        <w:t>采购人</w:t>
      </w:r>
      <w:r>
        <w:rPr>
          <w:rFonts w:hint="eastAsia" w:ascii="宋体" w:hAnsi="宋体" w:cs="宋体"/>
          <w:bCs/>
          <w:color w:val="000000"/>
          <w:sz w:val="24"/>
          <w:lang w:val="en-GB"/>
        </w:rPr>
        <w:t>推迟了</w:t>
      </w:r>
      <w:r>
        <w:rPr>
          <w:rFonts w:hint="eastAsia" w:ascii="宋体" w:hAnsi="宋体" w:cs="宋体"/>
          <w:bCs/>
          <w:color w:val="000000"/>
          <w:sz w:val="24"/>
        </w:rPr>
        <w:t>响应文件</w:t>
      </w:r>
      <w:r>
        <w:rPr>
          <w:rFonts w:hint="eastAsia" w:ascii="宋体" w:hAnsi="宋体" w:cs="宋体"/>
          <w:bCs/>
          <w:color w:val="000000"/>
          <w:sz w:val="24"/>
          <w:lang w:val="en-GB"/>
        </w:rPr>
        <w:t>提交截止时间，应以公告的形式通知所有供应商。在这种情况下，采购人和供应商的权利和义务均应以新的</w:t>
      </w:r>
      <w:r>
        <w:rPr>
          <w:rFonts w:hint="eastAsia" w:ascii="宋体" w:hAnsi="宋体" w:cs="宋体"/>
          <w:bCs/>
          <w:color w:val="000000"/>
          <w:sz w:val="24"/>
        </w:rPr>
        <w:t>响应文件</w:t>
      </w:r>
      <w:r>
        <w:rPr>
          <w:rFonts w:hint="eastAsia" w:ascii="宋体" w:hAnsi="宋体" w:cs="宋体"/>
          <w:bCs/>
          <w:color w:val="000000"/>
          <w:sz w:val="24"/>
          <w:lang w:val="en-GB"/>
        </w:rPr>
        <w:t>提交截止时间为准。</w:t>
      </w:r>
    </w:p>
    <w:p w14:paraId="4AB69AB9">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3、</w:t>
      </w:r>
      <w:r>
        <w:rPr>
          <w:rFonts w:hint="eastAsia" w:ascii="宋体" w:hAnsi="宋体" w:cs="宋体"/>
          <w:bCs/>
          <w:color w:val="000000"/>
          <w:sz w:val="24"/>
          <w:lang w:val="en-GB"/>
        </w:rPr>
        <w:t>在</w:t>
      </w:r>
      <w:r>
        <w:rPr>
          <w:rFonts w:hint="eastAsia" w:ascii="宋体" w:hAnsi="宋体" w:cs="宋体"/>
          <w:bCs/>
          <w:color w:val="000000"/>
          <w:sz w:val="24"/>
        </w:rPr>
        <w:t>响应文件</w:t>
      </w:r>
      <w:r>
        <w:rPr>
          <w:rFonts w:hint="eastAsia" w:ascii="宋体" w:hAnsi="宋体" w:cs="宋体"/>
          <w:bCs/>
          <w:color w:val="000000"/>
          <w:sz w:val="24"/>
          <w:lang w:val="en-GB"/>
        </w:rPr>
        <w:t>提交截止时间后递交的响应文件，采购</w:t>
      </w:r>
      <w:r>
        <w:rPr>
          <w:rFonts w:hint="eastAsia" w:ascii="宋体" w:hAnsi="宋体" w:cs="宋体"/>
          <w:bCs/>
          <w:color w:val="000000"/>
          <w:sz w:val="24"/>
        </w:rPr>
        <w:t>人</w:t>
      </w:r>
      <w:r>
        <w:rPr>
          <w:rFonts w:hint="eastAsia" w:ascii="宋体" w:hAnsi="宋体" w:cs="宋体"/>
          <w:bCs/>
          <w:color w:val="000000"/>
          <w:sz w:val="24"/>
          <w:lang w:val="en-GB"/>
        </w:rPr>
        <w:t>将拒绝接收。</w:t>
      </w:r>
    </w:p>
    <w:p w14:paraId="68BC6462">
      <w:pPr>
        <w:pStyle w:val="19"/>
        <w:ind w:firstLine="482"/>
        <w:rPr>
          <w:rFonts w:ascii="宋体" w:hAnsi="宋体" w:cs="宋体"/>
          <w:b/>
          <w:color w:val="000000"/>
          <w:sz w:val="24"/>
          <w:lang w:val="en-GB"/>
        </w:rPr>
      </w:pPr>
      <w:bookmarkStart w:id="14" w:name="_Toc433127004"/>
      <w:r>
        <w:rPr>
          <w:rFonts w:hint="eastAsia" w:ascii="宋体" w:hAnsi="宋体" w:cs="宋体"/>
          <w:b/>
          <w:color w:val="000000"/>
          <w:sz w:val="24"/>
        </w:rPr>
        <w:t>七、响应文件</w:t>
      </w:r>
      <w:r>
        <w:rPr>
          <w:rFonts w:hint="eastAsia" w:ascii="宋体" w:hAnsi="宋体" w:cs="宋体"/>
          <w:b/>
          <w:color w:val="000000"/>
          <w:sz w:val="24"/>
          <w:lang w:val="en-GB"/>
        </w:rPr>
        <w:t>评审及成交</w:t>
      </w:r>
      <w:bookmarkEnd w:id="14"/>
    </w:p>
    <w:p w14:paraId="0FC6044D">
      <w:pPr>
        <w:spacing w:line="440" w:lineRule="exact"/>
        <w:ind w:firstLine="480" w:firstLineChars="200"/>
        <w:rPr>
          <w:rFonts w:hint="eastAsia" w:ascii="宋体" w:hAnsi="宋体"/>
          <w:color w:val="000000"/>
          <w:sz w:val="24"/>
        </w:rPr>
      </w:pPr>
      <w:bookmarkStart w:id="15" w:name="_Toc433127006"/>
      <w:r>
        <w:rPr>
          <w:rFonts w:hint="eastAsia" w:ascii="宋体" w:hAnsi="宋体"/>
          <w:color w:val="000000"/>
          <w:sz w:val="24"/>
        </w:rPr>
        <w:t>1、由采购需求部门牵头成立评审小组，小组成员须为3人以上单数，由科技室在公司内部审核技术委员会进行抽取相关人员组成。评审小组成员将按照客观、公正、审慎的原则，根据评审文件规定的评审程序、评审方法和评审标准进行独立评审。</w:t>
      </w:r>
    </w:p>
    <w:p w14:paraId="14BA4390">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2</w:t>
      </w:r>
      <w:bookmarkEnd w:id="15"/>
      <w:r>
        <w:rPr>
          <w:rFonts w:hint="eastAsia" w:ascii="宋体" w:hAnsi="宋体" w:cs="宋体"/>
          <w:bCs/>
          <w:color w:val="000000"/>
          <w:sz w:val="24"/>
        </w:rPr>
        <w:t>、</w:t>
      </w:r>
      <w:r>
        <w:rPr>
          <w:rFonts w:hint="eastAsia" w:ascii="宋体" w:hAnsi="宋体" w:cs="宋体"/>
          <w:bCs/>
          <w:color w:val="000000"/>
          <w:sz w:val="24"/>
          <w:lang w:val="en-GB"/>
        </w:rPr>
        <w:t>本次评审采用综合评分法。</w:t>
      </w:r>
      <w:r>
        <w:rPr>
          <w:rFonts w:ascii="宋体" w:hAnsi="宋体" w:cs="宋体"/>
          <w:bCs/>
          <w:color w:val="000000"/>
          <w:sz w:val="24"/>
        </w:rPr>
        <w:t>综合评分法</w:t>
      </w:r>
      <w:r>
        <w:rPr>
          <w:rFonts w:hint="eastAsia" w:ascii="宋体" w:hAnsi="宋体" w:cs="宋体"/>
          <w:bCs/>
          <w:color w:val="000000"/>
          <w:sz w:val="24"/>
        </w:rPr>
        <w:t>，</w:t>
      </w:r>
      <w:r>
        <w:rPr>
          <w:rFonts w:ascii="宋体" w:hAnsi="宋体" w:cs="宋体"/>
          <w:bCs/>
          <w:color w:val="000000"/>
          <w:sz w:val="24"/>
        </w:rPr>
        <w:t>是指</w:t>
      </w:r>
      <w:r>
        <w:rPr>
          <w:rFonts w:hint="eastAsia" w:ascii="宋体" w:hAnsi="宋体" w:cs="宋体"/>
          <w:bCs/>
          <w:color w:val="000000"/>
          <w:sz w:val="24"/>
        </w:rPr>
        <w:t>报价</w:t>
      </w:r>
      <w:r>
        <w:rPr>
          <w:rFonts w:ascii="宋体" w:hAnsi="宋体" w:cs="宋体"/>
          <w:bCs/>
          <w:color w:val="000000"/>
          <w:sz w:val="24"/>
        </w:rPr>
        <w:t>文件满足</w:t>
      </w:r>
      <w:r>
        <w:rPr>
          <w:rFonts w:hint="eastAsia" w:ascii="宋体" w:hAnsi="宋体" w:cs="宋体"/>
          <w:bCs/>
          <w:color w:val="000000"/>
          <w:sz w:val="24"/>
        </w:rPr>
        <w:t>采购</w:t>
      </w:r>
      <w:r>
        <w:rPr>
          <w:rFonts w:ascii="宋体" w:hAnsi="宋体" w:cs="宋体"/>
          <w:bCs/>
          <w:color w:val="000000"/>
          <w:sz w:val="24"/>
        </w:rPr>
        <w:t>文件全部实质性要求且按评审因素的量化指标评审得分最高的供应商为成交候选供应商的评审方法。综合评分法评审标准中的分值设置与评审因素的量化指标相对应。</w:t>
      </w:r>
    </w:p>
    <w:p w14:paraId="034557F3">
      <w:pPr>
        <w:spacing w:line="440" w:lineRule="exact"/>
        <w:ind w:firstLine="480" w:firstLineChars="200"/>
        <w:rPr>
          <w:rFonts w:ascii="宋体" w:hAnsi="宋体" w:cs="宋体"/>
          <w:bCs/>
          <w:color w:val="000000"/>
          <w:sz w:val="24"/>
          <w:lang w:val="en-GB"/>
        </w:rPr>
      </w:pPr>
      <w:r>
        <w:rPr>
          <w:rFonts w:hint="eastAsia" w:ascii="宋体" w:hAnsi="宋体" w:cs="宋体"/>
          <w:bCs/>
          <w:color w:val="000000"/>
          <w:sz w:val="24"/>
        </w:rPr>
        <w:t>3、</w:t>
      </w:r>
      <w:r>
        <w:rPr>
          <w:rFonts w:ascii="宋体" w:hAnsi="宋体" w:cs="宋体"/>
          <w:bCs/>
          <w:color w:val="000000"/>
          <w:sz w:val="24"/>
        </w:rPr>
        <w:t>评审时，</w:t>
      </w:r>
      <w:r>
        <w:rPr>
          <w:rFonts w:hint="eastAsia" w:ascii="宋体" w:hAnsi="宋体" w:cs="宋体"/>
          <w:bCs/>
          <w:color w:val="000000"/>
          <w:sz w:val="24"/>
        </w:rPr>
        <w:t>评审</w:t>
      </w:r>
      <w:r>
        <w:rPr>
          <w:rFonts w:ascii="宋体" w:hAnsi="宋体" w:cs="宋体"/>
          <w:bCs/>
          <w:color w:val="000000"/>
          <w:sz w:val="24"/>
        </w:rPr>
        <w:t>小组各成员独立对每个有效</w:t>
      </w:r>
      <w:r>
        <w:rPr>
          <w:rFonts w:hint="eastAsia" w:ascii="宋体" w:hAnsi="宋体" w:cs="宋体"/>
          <w:bCs/>
          <w:color w:val="000000"/>
          <w:sz w:val="24"/>
        </w:rPr>
        <w:t>的响应文件</w:t>
      </w:r>
      <w:r>
        <w:rPr>
          <w:rFonts w:ascii="宋体" w:hAnsi="宋体" w:cs="宋体"/>
          <w:bCs/>
          <w:color w:val="000000"/>
          <w:sz w:val="24"/>
        </w:rPr>
        <w:t>进行评价、打分，然后汇总每个供应商每项评分因素的得分。</w:t>
      </w:r>
    </w:p>
    <w:p w14:paraId="70F45AA7">
      <w:pPr>
        <w:spacing w:line="440" w:lineRule="exact"/>
        <w:ind w:firstLine="480" w:firstLineChars="200"/>
        <w:rPr>
          <w:rFonts w:ascii="宋体" w:hAnsi="宋体" w:cs="宋体"/>
          <w:bCs/>
          <w:color w:val="000000"/>
          <w:sz w:val="24"/>
        </w:rPr>
      </w:pPr>
      <w:r>
        <w:rPr>
          <w:rFonts w:hint="eastAsia" w:ascii="宋体" w:hAnsi="宋体" w:cs="宋体"/>
          <w:bCs/>
          <w:color w:val="000000"/>
          <w:sz w:val="24"/>
        </w:rPr>
        <w:t>4、评审</w:t>
      </w:r>
      <w:r>
        <w:rPr>
          <w:rFonts w:ascii="宋体" w:hAnsi="宋体" w:cs="宋体"/>
          <w:bCs/>
          <w:color w:val="000000"/>
          <w:sz w:val="24"/>
        </w:rPr>
        <w:t>小组在对</w:t>
      </w:r>
      <w:r>
        <w:rPr>
          <w:rFonts w:hint="eastAsia" w:ascii="宋体" w:hAnsi="宋体" w:cs="宋体"/>
          <w:bCs/>
          <w:color w:val="000000"/>
          <w:sz w:val="24"/>
        </w:rPr>
        <w:t>响应文件</w:t>
      </w:r>
      <w:r>
        <w:rPr>
          <w:rFonts w:ascii="宋体" w:hAnsi="宋体" w:cs="宋体"/>
          <w:bCs/>
          <w:color w:val="000000"/>
          <w:sz w:val="24"/>
        </w:rPr>
        <w:t>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1F2686">
      <w:pPr>
        <w:spacing w:line="440" w:lineRule="exact"/>
        <w:ind w:firstLine="480" w:firstLineChars="200"/>
        <w:rPr>
          <w:rFonts w:ascii="宋体" w:hAnsi="宋体" w:cs="宋体"/>
          <w:bCs/>
          <w:color w:val="000000"/>
          <w:sz w:val="24"/>
        </w:rPr>
      </w:pPr>
      <w:r>
        <w:rPr>
          <w:rFonts w:hint="eastAsia" w:ascii="宋体" w:hAnsi="宋体" w:cs="宋体"/>
          <w:bCs/>
          <w:color w:val="000000"/>
          <w:sz w:val="24"/>
        </w:rPr>
        <w:t>5、评审</w:t>
      </w:r>
      <w:r>
        <w:rPr>
          <w:rFonts w:ascii="宋体" w:hAnsi="宋体" w:cs="宋体"/>
          <w:bCs/>
          <w:color w:val="000000"/>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02804E74">
      <w:pPr>
        <w:spacing w:line="440" w:lineRule="exact"/>
        <w:ind w:firstLine="480" w:firstLineChars="200"/>
        <w:rPr>
          <w:rFonts w:ascii="宋体" w:hAnsi="宋体" w:cs="宋体"/>
          <w:color w:val="000000"/>
          <w:sz w:val="24"/>
          <w:lang w:val="en-GB"/>
        </w:rPr>
      </w:pPr>
      <w:r>
        <w:rPr>
          <w:rFonts w:hint="eastAsia" w:ascii="宋体" w:hAnsi="宋体" w:cs="宋体"/>
          <w:bCs/>
          <w:color w:val="000000"/>
          <w:sz w:val="24"/>
        </w:rPr>
        <w:t>6、</w:t>
      </w:r>
      <w:r>
        <w:rPr>
          <w:rFonts w:hint="eastAsia" w:ascii="宋体" w:hAnsi="宋体" w:cs="宋体"/>
          <w:color w:val="000000"/>
          <w:sz w:val="24"/>
          <w:lang w:val="en-GB"/>
        </w:rPr>
        <w:t>资格性及符合性审查：</w:t>
      </w:r>
      <w:r>
        <w:rPr>
          <w:rFonts w:hint="eastAsia" w:ascii="宋体" w:hAnsi="宋体" w:cs="宋体"/>
          <w:color w:val="000000"/>
          <w:sz w:val="24"/>
        </w:rPr>
        <w:t>评审小组</w:t>
      </w:r>
      <w:r>
        <w:rPr>
          <w:rFonts w:hint="eastAsia" w:ascii="宋体" w:hAnsi="宋体" w:cs="宋体"/>
          <w:color w:val="000000"/>
          <w:sz w:val="24"/>
          <w:lang w:val="en-GB"/>
        </w:rPr>
        <w:t>根据国家相关法律法规和</w:t>
      </w:r>
      <w:r>
        <w:rPr>
          <w:rFonts w:hint="eastAsia" w:ascii="宋体" w:hAnsi="宋体" w:cs="宋体"/>
          <w:color w:val="000000"/>
          <w:sz w:val="24"/>
        </w:rPr>
        <w:t>采购</w:t>
      </w:r>
      <w:r>
        <w:rPr>
          <w:rFonts w:hint="eastAsia" w:ascii="宋体" w:hAnsi="宋体" w:cs="宋体"/>
          <w:color w:val="000000"/>
          <w:sz w:val="24"/>
          <w:lang w:val="en-GB"/>
        </w:rPr>
        <w:t>文件的规定，对供应商的资格证明文件进行资格性和符合性审查，如供应商不具备</w:t>
      </w:r>
      <w:r>
        <w:rPr>
          <w:rFonts w:hint="eastAsia" w:ascii="宋体" w:hAnsi="宋体" w:cs="宋体"/>
          <w:color w:val="000000"/>
          <w:sz w:val="24"/>
        </w:rPr>
        <w:t>评审</w:t>
      </w:r>
      <w:r>
        <w:rPr>
          <w:rFonts w:hint="eastAsia" w:ascii="宋体" w:hAnsi="宋体" w:cs="宋体"/>
          <w:color w:val="000000"/>
          <w:sz w:val="24"/>
          <w:lang w:val="en-GB"/>
        </w:rPr>
        <w:t>资格，</w:t>
      </w:r>
      <w:r>
        <w:rPr>
          <w:rFonts w:hint="eastAsia" w:ascii="宋体" w:hAnsi="宋体" w:cs="宋体"/>
          <w:color w:val="000000"/>
          <w:sz w:val="24"/>
        </w:rPr>
        <w:t>评审小组</w:t>
      </w:r>
      <w:r>
        <w:rPr>
          <w:rFonts w:hint="eastAsia" w:ascii="宋体" w:hAnsi="宋体" w:cs="宋体"/>
          <w:color w:val="000000"/>
          <w:sz w:val="24"/>
          <w:lang w:val="en-GB"/>
        </w:rPr>
        <w:t>可按投票方式决定是否作无效响应处理（详见</w:t>
      </w:r>
      <w:r>
        <w:rPr>
          <w:rFonts w:hint="eastAsia" w:ascii="宋体" w:hAnsi="宋体" w:cs="宋体"/>
          <w:color w:val="000000"/>
          <w:sz w:val="24"/>
        </w:rPr>
        <w:t>附表1</w:t>
      </w:r>
      <w:r>
        <w:rPr>
          <w:rFonts w:hint="eastAsia" w:ascii="宋体" w:hAnsi="宋体" w:cs="宋体"/>
          <w:color w:val="000000"/>
          <w:sz w:val="24"/>
          <w:lang w:val="en-GB"/>
        </w:rPr>
        <w:t>）。</w:t>
      </w:r>
    </w:p>
    <w:p w14:paraId="17140C10">
      <w:pPr>
        <w:spacing w:before="156" w:beforeLines="50" w:after="156" w:afterLines="50" w:line="440" w:lineRule="exact"/>
        <w:rPr>
          <w:rFonts w:ascii="宋体" w:hAnsi="宋体" w:cs="宋体"/>
          <w:color w:val="000000"/>
          <w:sz w:val="24"/>
          <w:lang w:val="en-GB"/>
        </w:rPr>
      </w:pPr>
      <w:r>
        <w:rPr>
          <w:rFonts w:ascii="宋体" w:hAnsi="宋体" w:cs="宋体"/>
          <w:b/>
          <w:color w:val="000000"/>
          <w:sz w:val="24"/>
        </w:rPr>
        <w:br w:type="page"/>
      </w:r>
      <w:r>
        <w:rPr>
          <w:rFonts w:hint="eastAsia" w:ascii="宋体" w:hAnsi="宋体" w:cs="宋体"/>
          <w:b/>
          <w:color w:val="000000"/>
          <w:sz w:val="24"/>
        </w:rPr>
        <w:t>（附表1）</w:t>
      </w:r>
    </w:p>
    <w:p w14:paraId="3EB3371C">
      <w:pPr>
        <w:spacing w:before="156" w:beforeLines="50" w:after="156" w:afterLines="50" w:line="440" w:lineRule="exact"/>
        <w:jc w:val="center"/>
        <w:rPr>
          <w:rFonts w:ascii="宋体" w:hAnsi="宋体" w:cs="宋体"/>
          <w:b/>
          <w:bCs/>
          <w:color w:val="000000"/>
          <w:sz w:val="36"/>
          <w:szCs w:val="36"/>
          <w:lang w:val="en-GB"/>
        </w:rPr>
      </w:pPr>
      <w:r>
        <w:rPr>
          <w:rFonts w:hint="eastAsia" w:ascii="宋体" w:hAnsi="宋体" w:cs="宋体"/>
          <w:b/>
          <w:bCs/>
          <w:color w:val="000000"/>
          <w:sz w:val="36"/>
          <w:szCs w:val="36"/>
          <w:lang w:val="en-GB"/>
        </w:rPr>
        <w:t>资格性及符合性审查表</w:t>
      </w:r>
    </w:p>
    <w:tbl>
      <w:tblPr>
        <w:tblStyle w:val="11"/>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6C1C1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23B5652E">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A994E90">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EFD9111">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A578D22">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1731416">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7E8AEF">
            <w:pPr>
              <w:autoSpaceDE w:val="0"/>
              <w:autoSpaceDN w:val="0"/>
              <w:adjustRightInd w:val="0"/>
              <w:spacing w:before="93" w:beforeLines="30" w:after="93" w:afterLines="30" w:line="440" w:lineRule="exact"/>
              <w:jc w:val="center"/>
              <w:rPr>
                <w:rFonts w:ascii="宋体" w:hAnsi="宋体" w:cs="宋体"/>
                <w:b/>
                <w:color w:val="000000"/>
                <w:sz w:val="24"/>
              </w:rPr>
            </w:pPr>
            <w:r>
              <w:rPr>
                <w:rFonts w:hint="eastAsia" w:ascii="宋体" w:hAnsi="宋体" w:cs="宋体"/>
                <w:b/>
                <w:color w:val="000000"/>
                <w:sz w:val="24"/>
              </w:rPr>
              <w:t>供应商3</w:t>
            </w:r>
          </w:p>
        </w:tc>
      </w:tr>
      <w:tr w14:paraId="0361A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0872DA5">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6965606">
            <w:pPr>
              <w:widowControl/>
              <w:spacing w:before="93" w:beforeLines="30" w:after="93" w:afterLines="30" w:line="440" w:lineRule="exact"/>
              <w:rPr>
                <w:rFonts w:ascii="宋体" w:hAnsi="宋体"/>
                <w:color w:val="000000"/>
                <w:sz w:val="24"/>
              </w:rPr>
            </w:pPr>
            <w:r>
              <w:rPr>
                <w:rFonts w:hint="eastAsia" w:ascii="宋体" w:hAnsi="宋体"/>
                <w:color w:val="000000"/>
                <w:sz w:val="24"/>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09EA290">
            <w:pPr>
              <w:widowControl/>
              <w:spacing w:before="93" w:beforeLines="30" w:after="93" w:afterLines="30" w:line="440" w:lineRule="exact"/>
              <w:rPr>
                <w:rFonts w:ascii="宋体" w:hAnsi="宋体"/>
                <w:color w:val="000000"/>
                <w:sz w:val="24"/>
              </w:rPr>
            </w:pPr>
            <w:r>
              <w:rPr>
                <w:rFonts w:hint="eastAsia" w:ascii="宋体" w:hAnsi="宋体"/>
                <w:color w:val="000000"/>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FBAE574">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CF21966">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22F4D39A">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3E043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0A752D6">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BDF56E0">
            <w:pPr>
              <w:widowControl/>
              <w:spacing w:before="93" w:beforeLines="30" w:after="93" w:afterLines="30" w:line="440" w:lineRule="exact"/>
              <w:rPr>
                <w:rFonts w:ascii="宋体" w:hAnsi="宋体"/>
                <w:color w:val="000000"/>
                <w:sz w:val="24"/>
              </w:rPr>
            </w:pPr>
            <w:r>
              <w:rPr>
                <w:rFonts w:hint="eastAsia" w:ascii="宋体" w:hAnsi="宋体"/>
                <w:color w:val="000000"/>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97B6E59">
            <w:pPr>
              <w:widowControl/>
              <w:spacing w:before="93" w:beforeLines="30" w:after="93" w:afterLines="30" w:line="440" w:lineRule="exact"/>
              <w:rPr>
                <w:rFonts w:ascii="宋体" w:hAnsi="宋体"/>
                <w:color w:val="000000"/>
                <w:sz w:val="24"/>
              </w:rPr>
            </w:pPr>
            <w:r>
              <w:rPr>
                <w:rFonts w:hint="eastAsia" w:ascii="宋体" w:hAnsi="宋体"/>
                <w:color w:val="000000"/>
                <w:sz w:val="24"/>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976A5A6">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EBA87FE">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6521B49">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0A45C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6983291C">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05903A82">
            <w:pPr>
              <w:widowControl/>
              <w:spacing w:before="93" w:beforeLines="30" w:after="93" w:afterLines="30" w:line="440" w:lineRule="exact"/>
              <w:rPr>
                <w:rFonts w:ascii="宋体" w:hAnsi="宋体"/>
                <w:color w:val="000000"/>
                <w:sz w:val="24"/>
              </w:rPr>
            </w:pPr>
            <w:r>
              <w:rPr>
                <w:rFonts w:hint="eastAsia" w:ascii="宋体" w:hAnsi="宋体"/>
                <w:color w:val="000000"/>
                <w:sz w:val="24"/>
              </w:rPr>
              <w:t>报价项目完整性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61053DB2">
            <w:pPr>
              <w:widowControl/>
              <w:spacing w:before="93" w:beforeLines="30" w:after="93" w:afterLines="30" w:line="440" w:lineRule="exact"/>
              <w:rPr>
                <w:rFonts w:ascii="宋体" w:hAnsi="宋体"/>
                <w:color w:val="000000"/>
                <w:sz w:val="24"/>
              </w:rPr>
            </w:pPr>
            <w:r>
              <w:rPr>
                <w:rFonts w:hint="eastAsia" w:ascii="宋体" w:hAnsi="宋体"/>
                <w:color w:val="000000"/>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76DD881">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C769584">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96A27B5">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221C0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EF90740">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209F77A">
            <w:pPr>
              <w:widowControl/>
              <w:spacing w:before="93" w:beforeLines="30" w:after="93" w:afterLines="30" w:line="440" w:lineRule="exact"/>
              <w:rPr>
                <w:rFonts w:ascii="宋体" w:hAnsi="宋体"/>
                <w:color w:val="000000"/>
                <w:sz w:val="24"/>
              </w:rPr>
            </w:pPr>
            <w:r>
              <w:rPr>
                <w:rFonts w:hint="eastAsia" w:ascii="宋体" w:hAnsi="宋体" w:cs="仿宋"/>
                <w:bCs/>
                <w:color w:val="000000"/>
                <w:sz w:val="24"/>
              </w:rPr>
              <w:t>合同履行期限（</w:t>
            </w:r>
            <w:r>
              <w:rPr>
                <w:rFonts w:hint="eastAsia" w:ascii="宋体" w:hAnsi="宋体" w:cs="仿宋"/>
                <w:bCs/>
                <w:color w:val="000000"/>
                <w:sz w:val="24"/>
                <w:lang w:val="en-US" w:eastAsia="zh-CN"/>
              </w:rPr>
              <w:t>服务</w:t>
            </w:r>
            <w:r>
              <w:rPr>
                <w:rFonts w:hint="eastAsia" w:ascii="宋体" w:hAnsi="宋体" w:cs="仿宋"/>
                <w:bCs/>
                <w:color w:val="000000"/>
                <w:sz w:val="24"/>
              </w:rPr>
              <w:t>周期）</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10F13DAF">
            <w:pPr>
              <w:widowControl/>
              <w:spacing w:before="93" w:beforeLines="30" w:after="93" w:afterLines="30" w:line="440" w:lineRule="exact"/>
              <w:rPr>
                <w:rFonts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EF457BB">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A05A73C">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D1D05AF">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4F0B1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11F05A14">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07EC03">
            <w:pPr>
              <w:widowControl/>
              <w:spacing w:before="93" w:beforeLines="30" w:after="93" w:afterLines="30" w:line="440" w:lineRule="exact"/>
              <w:rPr>
                <w:rFonts w:ascii="宋体" w:hAnsi="宋体"/>
                <w:color w:val="000000"/>
                <w:sz w:val="24"/>
              </w:rPr>
            </w:pPr>
            <w:r>
              <w:rPr>
                <w:rFonts w:hint="eastAsia" w:ascii="宋体" w:hAnsi="宋体"/>
                <w:color w:val="000000"/>
                <w:sz w:val="24"/>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09219D2D">
            <w:pPr>
              <w:widowControl/>
              <w:spacing w:before="93" w:beforeLines="30" w:after="93" w:afterLines="30" w:line="440" w:lineRule="exact"/>
              <w:rPr>
                <w:rFonts w:ascii="宋体" w:hAnsi="宋体"/>
                <w:color w:val="000000"/>
                <w:sz w:val="24"/>
              </w:rPr>
            </w:pPr>
            <w:r>
              <w:rPr>
                <w:rFonts w:hint="eastAsia" w:ascii="宋体" w:hAnsi="宋体"/>
                <w:color w:val="000000"/>
                <w:sz w:val="24"/>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3EF3C5F">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30E1784">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8C61AEA">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09AB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AC09D97">
            <w:pPr>
              <w:widowControl/>
              <w:spacing w:before="93" w:beforeLines="30" w:after="93" w:afterLines="30" w:line="440" w:lineRule="exact"/>
              <w:jc w:val="center"/>
              <w:rPr>
                <w:rFonts w:ascii="宋体" w:hAnsi="宋体"/>
                <w:b/>
                <w:bCs/>
                <w:color w:val="000000"/>
                <w:sz w:val="24"/>
              </w:rPr>
            </w:pPr>
            <w:r>
              <w:rPr>
                <w:rFonts w:hint="eastAsia" w:ascii="宋体" w:hAnsi="宋体"/>
                <w:b/>
                <w:bCs/>
                <w:color w:val="000000"/>
                <w:sz w:val="24"/>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7F52926">
            <w:pPr>
              <w:widowControl/>
              <w:spacing w:before="93" w:beforeLines="30" w:after="93" w:afterLines="30" w:line="440" w:lineRule="exact"/>
              <w:rPr>
                <w:rFonts w:ascii="宋体" w:hAnsi="宋体"/>
                <w:color w:val="000000"/>
                <w:sz w:val="24"/>
              </w:rPr>
            </w:pPr>
            <w:r>
              <w:rPr>
                <w:rFonts w:hint="eastAsia" w:ascii="宋体" w:hAnsi="宋体"/>
                <w:color w:val="000000"/>
                <w:sz w:val="24"/>
              </w:rPr>
              <w:t>其它</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438A0EFB">
            <w:pPr>
              <w:widowControl/>
              <w:spacing w:before="93" w:beforeLines="30" w:after="93" w:afterLines="30" w:line="440" w:lineRule="exact"/>
              <w:rPr>
                <w:rFonts w:ascii="宋体" w:hAnsi="宋体"/>
                <w:color w:val="000000"/>
                <w:sz w:val="24"/>
              </w:rPr>
            </w:pPr>
            <w:r>
              <w:rPr>
                <w:rFonts w:hint="eastAsia" w:ascii="宋体" w:hAnsi="宋体"/>
                <w:color w:val="000000"/>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92C64E9">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7EE60DF">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0C77689A">
            <w:pPr>
              <w:widowControl/>
              <w:spacing w:before="93" w:beforeLines="30" w:after="93" w:afterLines="30" w:line="440" w:lineRule="exact"/>
              <w:rPr>
                <w:rFonts w:ascii="宋体" w:hAnsi="宋体"/>
                <w:color w:val="000000"/>
                <w:sz w:val="24"/>
              </w:rPr>
            </w:pPr>
            <w:r>
              <w:rPr>
                <w:rFonts w:hint="eastAsia" w:ascii="宋体" w:hAnsi="宋体"/>
                <w:color w:val="000000"/>
                <w:sz w:val="24"/>
              </w:rPr>
              <w:t> </w:t>
            </w:r>
          </w:p>
        </w:tc>
      </w:tr>
      <w:tr w14:paraId="3C746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14:paraId="42841806">
            <w:pPr>
              <w:widowControl/>
              <w:spacing w:before="156" w:beforeLines="50" w:after="156" w:afterLines="50" w:line="440" w:lineRule="exact"/>
              <w:jc w:val="center"/>
              <w:rPr>
                <w:rFonts w:ascii="宋体" w:hAnsi="宋体"/>
                <w:color w:val="000000"/>
                <w:sz w:val="24"/>
              </w:rPr>
            </w:pPr>
            <w:r>
              <w:rPr>
                <w:rFonts w:hint="eastAsia" w:ascii="宋体" w:hAnsi="宋体"/>
                <w:b/>
                <w:bCs/>
                <w:color w:val="000000"/>
                <w:sz w:val="24"/>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0083B41">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FE799AE">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3C82519">
            <w:pPr>
              <w:widowControl/>
              <w:spacing w:before="156" w:beforeLines="50" w:after="156" w:afterLines="50" w:line="440" w:lineRule="exact"/>
              <w:rPr>
                <w:rFonts w:ascii="宋体" w:hAnsi="宋体"/>
                <w:color w:val="000000"/>
                <w:sz w:val="24"/>
              </w:rPr>
            </w:pPr>
            <w:r>
              <w:rPr>
                <w:rFonts w:hint="eastAsia" w:ascii="宋体" w:hAnsi="宋体"/>
                <w:color w:val="000000"/>
                <w:sz w:val="24"/>
              </w:rPr>
              <w:t> </w:t>
            </w:r>
          </w:p>
        </w:tc>
      </w:tr>
    </w:tbl>
    <w:p w14:paraId="795D9B42">
      <w:pPr>
        <w:spacing w:before="156" w:beforeLines="50" w:after="156" w:afterLines="50" w:line="440" w:lineRule="exact"/>
        <w:rPr>
          <w:rFonts w:ascii="宋体" w:hAnsi="宋体" w:cs="宋体"/>
          <w:b/>
          <w:bCs/>
          <w:color w:val="000000"/>
          <w:sz w:val="24"/>
        </w:rPr>
      </w:pPr>
      <w:r>
        <w:rPr>
          <w:rFonts w:hint="eastAsia" w:ascii="宋体" w:hAnsi="宋体" w:cs="宋体"/>
          <w:b/>
          <w:bCs/>
          <w:color w:val="000000"/>
          <w:sz w:val="24"/>
        </w:rPr>
        <w:t>注：</w:t>
      </w:r>
    </w:p>
    <w:p w14:paraId="2F81721A">
      <w:pPr>
        <w:spacing w:line="440" w:lineRule="exact"/>
        <w:ind w:firstLine="480" w:firstLineChars="200"/>
        <w:rPr>
          <w:rFonts w:ascii="宋体" w:hAnsi="宋体" w:cs="宋体"/>
          <w:color w:val="000000"/>
          <w:sz w:val="24"/>
        </w:rPr>
      </w:pPr>
      <w:r>
        <w:rPr>
          <w:rFonts w:hint="eastAsia" w:ascii="宋体" w:hAnsi="宋体" w:cs="宋体"/>
          <w:color w:val="000000"/>
          <w:sz w:val="24"/>
        </w:rPr>
        <w:t>①表中只需填写“√”通过或“×”不通过；</w:t>
      </w:r>
    </w:p>
    <w:p w14:paraId="73F11A6F">
      <w:pPr>
        <w:spacing w:line="440" w:lineRule="exact"/>
        <w:ind w:firstLine="480" w:firstLineChars="200"/>
        <w:rPr>
          <w:rFonts w:ascii="宋体" w:hAnsi="宋体" w:cs="宋体"/>
          <w:color w:val="000000"/>
          <w:sz w:val="24"/>
        </w:rPr>
      </w:pPr>
      <w:r>
        <w:rPr>
          <w:rFonts w:hint="eastAsia" w:ascii="宋体" w:hAnsi="宋体" w:cs="宋体"/>
          <w:color w:val="000000"/>
          <w:sz w:val="24"/>
        </w:rPr>
        <w:t>②在结论中按“一项否决”的原则，只有全部是“√”通过的，填写“合格”；只要其中有一项是“×”不通过的，填写“不合格”；</w:t>
      </w:r>
    </w:p>
    <w:p w14:paraId="4D3FDE1B">
      <w:pPr>
        <w:spacing w:line="440" w:lineRule="exact"/>
        <w:ind w:firstLine="480" w:firstLineChars="200"/>
        <w:rPr>
          <w:rFonts w:ascii="宋体" w:hAnsi="宋体" w:cs="宋体"/>
          <w:color w:val="000000"/>
          <w:sz w:val="24"/>
          <w:lang w:val="en-GB"/>
        </w:rPr>
      </w:pPr>
      <w:r>
        <w:rPr>
          <w:rFonts w:hint="eastAsia" w:ascii="宋体" w:hAnsi="宋体" w:cs="宋体"/>
          <w:color w:val="000000"/>
          <w:sz w:val="24"/>
        </w:rPr>
        <w:t>③结论是合格的，才能进入下一轮，不合格的被淘汰。</w:t>
      </w:r>
    </w:p>
    <w:p w14:paraId="1A2E1FC1">
      <w:pPr>
        <w:spacing w:line="440" w:lineRule="exact"/>
        <w:ind w:firstLine="480" w:firstLineChars="200"/>
        <w:rPr>
          <w:rFonts w:ascii="宋体" w:hAnsi="宋体" w:cs="宋体"/>
          <w:bCs/>
          <w:color w:val="000000"/>
          <w:sz w:val="24"/>
        </w:rPr>
      </w:pPr>
      <w:r>
        <w:rPr>
          <w:rFonts w:hint="eastAsia" w:ascii="宋体" w:hAnsi="宋体" w:cs="宋体"/>
          <w:bCs/>
          <w:color w:val="000000"/>
          <w:sz w:val="24"/>
        </w:rPr>
        <w:t>7、评审小组根据《资格性及符合性审查表》（详见附表1）对响应文件的资格性和符合性进行审查，只有对《资格性及符合性审查表》所列各项作出实质性响应的响应文件才能通过初步评审。对是否实质性响应采购文件的要求有争议的内容，评审小组将以记名方式表决，得票超过半数的供应商有资格进入下一阶段的评审，否则将被淘汰。有以下情况的将不能通过初步评审：</w:t>
      </w:r>
    </w:p>
    <w:p w14:paraId="04F3E2E2">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（1）供应商未能满足供应商资格要求的；</w:t>
      </w:r>
    </w:p>
    <w:p w14:paraId="4F68680F">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（2）供应商未提交法人授权委托书的； </w:t>
      </w:r>
    </w:p>
    <w:p w14:paraId="304918E2">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（3）响应文件未按采购文件规定要求填写及签名盖章的；</w:t>
      </w:r>
    </w:p>
    <w:p w14:paraId="2DAC6D34">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（4）服务期限不满足要求的；</w:t>
      </w:r>
    </w:p>
    <w:p w14:paraId="7A101E9E">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（5）报价不是固定价或者报价不是唯一的；</w:t>
      </w:r>
    </w:p>
    <w:p w14:paraId="7570C216">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（6）不符合采购文件规定的其它条件。</w:t>
      </w:r>
    </w:p>
    <w:p w14:paraId="66B27771">
      <w:pPr>
        <w:spacing w:line="440" w:lineRule="exact"/>
        <w:ind w:firstLine="480" w:firstLineChars="200"/>
        <w:rPr>
          <w:rFonts w:ascii="宋体" w:hAnsi="宋体" w:cs="宋体"/>
          <w:bCs/>
          <w:color w:val="000000"/>
          <w:sz w:val="24"/>
        </w:rPr>
      </w:pPr>
      <w:r>
        <w:rPr>
          <w:rFonts w:hint="eastAsia" w:ascii="宋体" w:hAnsi="宋体"/>
          <w:color w:val="000000"/>
          <w:sz w:val="24"/>
        </w:rPr>
        <w:t>8、评审小组在初审中</w:t>
      </w:r>
      <w:r>
        <w:rPr>
          <w:rFonts w:hint="eastAsia" w:ascii="宋体" w:hAnsi="宋体" w:cs="宋体"/>
          <w:bCs/>
          <w:color w:val="000000"/>
          <w:sz w:val="24"/>
        </w:rPr>
        <w:t>响应文件报价出现前后不一致的，除采购文件另有规定外，按照下列规定修正：</w:t>
      </w:r>
    </w:p>
    <w:p w14:paraId="7F8FCACE">
      <w:pPr>
        <w:spacing w:line="440" w:lineRule="exact"/>
        <w:ind w:firstLine="480" w:firstLineChars="200"/>
        <w:rPr>
          <w:rFonts w:ascii="宋体" w:hAnsi="宋体" w:cs="宋体"/>
          <w:color w:val="000000"/>
          <w:sz w:val="24"/>
        </w:rPr>
      </w:pPr>
      <w:r>
        <w:rPr>
          <w:rFonts w:hint="eastAsia" w:ascii="宋体" w:hAnsi="宋体" w:cs="宋体"/>
          <w:color w:val="000000"/>
          <w:sz w:val="24"/>
        </w:rPr>
        <w:t>（1）响应文件中报价</w:t>
      </w:r>
      <w:r>
        <w:rPr>
          <w:rFonts w:hint="eastAsia" w:ascii="宋体" w:hAnsi="宋体" w:cs="宋体"/>
          <w:color w:val="000000"/>
          <w:sz w:val="24"/>
          <w:lang w:val="en-US" w:eastAsia="zh-CN"/>
        </w:rPr>
        <w:t>明细</w:t>
      </w:r>
      <w:r>
        <w:rPr>
          <w:rFonts w:hint="eastAsia" w:ascii="宋体" w:hAnsi="宋体" w:cs="宋体"/>
          <w:color w:val="000000"/>
          <w:sz w:val="24"/>
        </w:rPr>
        <w:t>表内容与采购文件中相应内容不一致的，以报价</w:t>
      </w:r>
      <w:r>
        <w:rPr>
          <w:rFonts w:hint="eastAsia" w:ascii="宋体" w:hAnsi="宋体" w:cs="宋体"/>
          <w:color w:val="000000"/>
          <w:sz w:val="24"/>
          <w:lang w:val="en-US" w:eastAsia="zh-CN"/>
        </w:rPr>
        <w:t>明细</w:t>
      </w:r>
      <w:r>
        <w:rPr>
          <w:rFonts w:hint="eastAsia" w:ascii="宋体" w:hAnsi="宋体" w:cs="宋体"/>
          <w:color w:val="000000"/>
          <w:sz w:val="24"/>
        </w:rPr>
        <w:t>表为准；</w:t>
      </w:r>
    </w:p>
    <w:p w14:paraId="2858F0ED">
      <w:pPr>
        <w:spacing w:line="440" w:lineRule="exact"/>
        <w:ind w:firstLine="480" w:firstLineChars="200"/>
        <w:rPr>
          <w:rFonts w:ascii="宋体" w:hAnsi="宋体" w:cs="宋体"/>
          <w:color w:val="000000"/>
          <w:sz w:val="24"/>
        </w:rPr>
      </w:pPr>
      <w:r>
        <w:rPr>
          <w:rFonts w:hint="eastAsia" w:ascii="宋体" w:hAnsi="宋体" w:cs="宋体"/>
          <w:color w:val="000000"/>
          <w:sz w:val="24"/>
        </w:rPr>
        <w:t>（2）大写金额和小写金额不一致的，以大写金额为准；</w:t>
      </w:r>
    </w:p>
    <w:p w14:paraId="1BAEDA58">
      <w:pPr>
        <w:spacing w:line="440" w:lineRule="exact"/>
        <w:ind w:firstLine="480" w:firstLineChars="200"/>
        <w:rPr>
          <w:rFonts w:ascii="宋体" w:hAnsi="宋体" w:cs="宋体"/>
          <w:color w:val="000000"/>
          <w:sz w:val="24"/>
        </w:rPr>
      </w:pPr>
      <w:r>
        <w:rPr>
          <w:rFonts w:hint="eastAsia" w:ascii="宋体" w:hAnsi="宋体" w:cs="宋体"/>
          <w:color w:val="000000"/>
          <w:sz w:val="24"/>
        </w:rPr>
        <w:t>（3）单价金额小数点或者百分比有明显错位的，以报价</w:t>
      </w:r>
      <w:r>
        <w:rPr>
          <w:rFonts w:hint="eastAsia" w:ascii="宋体" w:hAnsi="宋体" w:cs="宋体"/>
          <w:color w:val="000000"/>
          <w:sz w:val="24"/>
          <w:lang w:val="en-US" w:eastAsia="zh-CN"/>
        </w:rPr>
        <w:t>明细</w:t>
      </w:r>
      <w:r>
        <w:rPr>
          <w:rFonts w:hint="eastAsia" w:ascii="宋体" w:hAnsi="宋体" w:cs="宋体"/>
          <w:color w:val="000000"/>
          <w:sz w:val="24"/>
        </w:rPr>
        <w:t>表的总价为准，并修改单价；</w:t>
      </w:r>
    </w:p>
    <w:p w14:paraId="45BDDA5B">
      <w:pPr>
        <w:spacing w:line="440" w:lineRule="exact"/>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14:paraId="60B84CD2">
      <w:pPr>
        <w:spacing w:line="440" w:lineRule="exact"/>
        <w:ind w:firstLine="480" w:firstLineChars="200"/>
        <w:rPr>
          <w:rFonts w:ascii="宋体" w:hAnsi="宋体" w:cs="宋体"/>
          <w:color w:val="000000"/>
          <w:sz w:val="24"/>
        </w:rPr>
      </w:pPr>
      <w:r>
        <w:rPr>
          <w:rFonts w:hint="eastAsia" w:ascii="宋体" w:hAnsi="宋体" w:cs="宋体"/>
          <w:color w:val="000000"/>
          <w:sz w:val="24"/>
        </w:rPr>
        <w:t>（5）若供应商不同意以上修正，其响应文件将视为无效。</w:t>
      </w:r>
    </w:p>
    <w:p w14:paraId="1571A4E0">
      <w:pPr>
        <w:spacing w:line="440" w:lineRule="exact"/>
        <w:ind w:firstLine="480" w:firstLineChars="200"/>
        <w:rPr>
          <w:rFonts w:ascii="宋体" w:hAnsi="宋体" w:cs="宋体"/>
          <w:color w:val="000000"/>
          <w:sz w:val="24"/>
        </w:rPr>
      </w:pPr>
      <w:r>
        <w:rPr>
          <w:rFonts w:hint="eastAsia" w:ascii="宋体" w:hAnsi="宋体" w:cs="宋体"/>
          <w:color w:val="000000"/>
          <w:sz w:val="24"/>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3E4C807C">
      <w:pPr>
        <w:spacing w:line="440" w:lineRule="exact"/>
        <w:ind w:firstLine="480" w:firstLineChars="200"/>
        <w:rPr>
          <w:rFonts w:ascii="宋体" w:hAnsi="宋体" w:cs="宋体"/>
          <w:color w:val="000000"/>
          <w:sz w:val="24"/>
        </w:rPr>
      </w:pPr>
      <w:r>
        <w:rPr>
          <w:rFonts w:hint="eastAsia" w:ascii="宋体" w:hAnsi="宋体" w:cs="宋体"/>
          <w:color w:val="000000"/>
          <w:sz w:val="24"/>
        </w:rPr>
        <w:t>10、评审小组成员对需要共同认定的事项存在争议的，应当按照少数服从多数的原则作出结论。持不同意见的评审小组成员应当在评审结果上签署不同意见及理由，否则视为同意评审报告。</w:t>
      </w:r>
    </w:p>
    <w:p w14:paraId="17111CB3">
      <w:pPr>
        <w:spacing w:line="440" w:lineRule="exact"/>
        <w:ind w:firstLine="480" w:firstLineChars="200"/>
        <w:rPr>
          <w:rFonts w:ascii="宋体" w:hAnsi="宋体" w:cs="宋体"/>
          <w:bCs/>
          <w:color w:val="000000"/>
          <w:sz w:val="24"/>
        </w:rPr>
      </w:pPr>
      <w:r>
        <w:rPr>
          <w:rFonts w:hint="eastAsia" w:ascii="宋体" w:hAnsi="宋体" w:cs="宋体"/>
          <w:bCs/>
          <w:color w:val="000000"/>
          <w:sz w:val="24"/>
        </w:rPr>
        <w:t>11、</w:t>
      </w:r>
      <w:r>
        <w:rPr>
          <w:rFonts w:hint="eastAsia" w:ascii="宋体" w:hAnsi="宋体" w:cs="宋体"/>
          <w:bCs/>
          <w:color w:val="000000"/>
          <w:sz w:val="24"/>
          <w:lang w:val="en-GB"/>
        </w:rPr>
        <w:t>量化评审</w:t>
      </w:r>
    </w:p>
    <w:p w14:paraId="138C12F9">
      <w:pPr>
        <w:spacing w:line="440" w:lineRule="exact"/>
        <w:ind w:firstLine="480" w:firstLineChars="200"/>
        <w:rPr>
          <w:rFonts w:ascii="宋体" w:hAnsi="宋体" w:cs="宋体"/>
          <w:bCs/>
          <w:color w:val="000000"/>
          <w:sz w:val="24"/>
        </w:rPr>
      </w:pPr>
      <w:r>
        <w:rPr>
          <w:rFonts w:hint="eastAsia" w:ascii="宋体" w:hAnsi="宋体" w:cs="宋体"/>
          <w:bCs/>
          <w:color w:val="000000"/>
          <w:sz w:val="24"/>
        </w:rPr>
        <w:t>（1）评审小组根据评审办法对通过初步评审的响应文件进行详细评审，并进行技术和商务的评审打分。</w:t>
      </w:r>
    </w:p>
    <w:p w14:paraId="63ACB26A">
      <w:pPr>
        <w:spacing w:line="440" w:lineRule="exact"/>
        <w:ind w:firstLine="480" w:firstLineChars="200"/>
        <w:rPr>
          <w:rFonts w:ascii="宋体" w:hAnsi="宋体" w:cs="宋体"/>
          <w:bCs/>
          <w:color w:val="000000"/>
          <w:sz w:val="24"/>
        </w:rPr>
      </w:pPr>
      <w:r>
        <w:rPr>
          <w:rFonts w:hint="eastAsia" w:ascii="宋体" w:hAnsi="宋体" w:cs="宋体"/>
          <w:bCs/>
          <w:color w:val="000000"/>
          <w:sz w:val="24"/>
        </w:rPr>
        <w:t>（2）技术</w:t>
      </w:r>
      <w:r>
        <w:rPr>
          <w:rFonts w:hint="eastAsia" w:ascii="宋体" w:hAnsi="宋体" w:cs="宋体"/>
          <w:bCs/>
          <w:color w:val="000000"/>
          <w:sz w:val="24"/>
          <w:lang w:val="en-US" w:eastAsia="zh-CN"/>
        </w:rPr>
        <w:t>和</w:t>
      </w:r>
      <w:r>
        <w:rPr>
          <w:rFonts w:hint="eastAsia" w:ascii="宋体" w:hAnsi="宋体" w:cs="宋体"/>
          <w:bCs/>
          <w:color w:val="000000"/>
          <w:sz w:val="24"/>
        </w:rPr>
        <w:t>商务评分：具体评审的内容详见（附表2）。</w:t>
      </w:r>
    </w:p>
    <w:p w14:paraId="064A4AB0">
      <w:pPr>
        <w:spacing w:line="440" w:lineRule="exact"/>
        <w:ind w:firstLine="480" w:firstLineChars="200"/>
        <w:rPr>
          <w:rFonts w:ascii="宋体" w:hAnsi="宋体" w:cs="宋体"/>
          <w:bCs/>
          <w:sz w:val="24"/>
        </w:rPr>
      </w:pPr>
      <w:r>
        <w:rPr>
          <w:rFonts w:hint="eastAsia" w:ascii="宋体" w:hAnsi="宋体"/>
          <w:color w:val="000000"/>
          <w:sz w:val="24"/>
        </w:rPr>
        <w:t>（3）</w:t>
      </w:r>
      <w:r>
        <w:rPr>
          <w:rFonts w:hint="eastAsia" w:ascii="宋体" w:hAnsi="宋体" w:cs="宋体"/>
          <w:bCs/>
          <w:color w:val="000000"/>
          <w:sz w:val="24"/>
        </w:rPr>
        <w:t xml:space="preserve"> 价格分统一采用低价优先法计算，将通过初步评审的所有供应商的报价，即满足采购文件要求且价格</w:t>
      </w:r>
      <w:r>
        <w:rPr>
          <w:rFonts w:hint="eastAsia" w:ascii="宋体" w:hAnsi="宋体" w:cs="宋体"/>
          <w:bCs/>
          <w:sz w:val="24"/>
        </w:rPr>
        <w:t>最低的报价为采购基准价，</w:t>
      </w:r>
      <w:r>
        <w:rPr>
          <w:rFonts w:hint="eastAsia" w:ascii="宋体" w:hAnsi="宋体" w:cs="宋体"/>
          <w:bCs/>
          <w:sz w:val="24"/>
          <w:lang w:val="en-GB"/>
        </w:rPr>
        <w:t>其价格分为满分（</w:t>
      </w:r>
      <w:r>
        <w:rPr>
          <w:rFonts w:hint="eastAsia" w:ascii="宋体" w:hAnsi="宋体" w:cs="宋体"/>
          <w:bCs/>
          <w:sz w:val="24"/>
          <w:lang w:val="en-US" w:eastAsia="zh-CN"/>
        </w:rPr>
        <w:t>4</w:t>
      </w:r>
      <w:r>
        <w:rPr>
          <w:rFonts w:hint="eastAsia" w:ascii="宋体" w:hAnsi="宋体" w:cs="宋体"/>
          <w:bCs/>
          <w:sz w:val="24"/>
        </w:rPr>
        <w:t>0</w:t>
      </w:r>
      <w:r>
        <w:rPr>
          <w:rFonts w:hint="eastAsia" w:ascii="宋体" w:hAnsi="宋体" w:cs="宋体"/>
          <w:bCs/>
          <w:sz w:val="24"/>
          <w:lang w:val="en-GB"/>
        </w:rPr>
        <w:t>分）</w:t>
      </w:r>
      <w:r>
        <w:rPr>
          <w:rFonts w:hint="eastAsia" w:ascii="宋体" w:hAnsi="宋体" w:cs="宋体"/>
          <w:bCs/>
          <w:sz w:val="24"/>
        </w:rPr>
        <w:t>。其他供应商的价格分统一按照下列公式计算：</w:t>
      </w:r>
    </w:p>
    <w:p w14:paraId="16785AC5">
      <w:pPr>
        <w:spacing w:line="440" w:lineRule="exact"/>
        <w:ind w:firstLine="480" w:firstLineChars="200"/>
        <w:rPr>
          <w:rFonts w:ascii="宋体" w:hAnsi="宋体" w:cs="宋体"/>
          <w:bCs/>
          <w:sz w:val="24"/>
        </w:rPr>
      </w:pPr>
      <w:r>
        <w:rPr>
          <w:rFonts w:hint="eastAsia" w:ascii="宋体" w:hAnsi="宋体" w:cs="宋体"/>
          <w:bCs/>
          <w:sz w:val="24"/>
        </w:rPr>
        <w:t>价格分=（基准价／报价）×价格权</w:t>
      </w:r>
      <w:r>
        <w:rPr>
          <w:rFonts w:hint="eastAsia" w:ascii="宋体" w:hAnsi="宋体" w:cs="宋体"/>
          <w:bCs/>
          <w:sz w:val="24"/>
          <w:lang w:val="en-US" w:eastAsia="zh-CN"/>
        </w:rPr>
        <w:t>值</w:t>
      </w:r>
      <w:r>
        <w:rPr>
          <w:rFonts w:hint="eastAsia" w:ascii="宋体" w:hAnsi="宋体" w:cs="宋体"/>
          <w:bCs/>
          <w:sz w:val="24"/>
        </w:rPr>
        <w:t>×100</w:t>
      </w:r>
    </w:p>
    <w:p w14:paraId="46EB21BA">
      <w:pPr>
        <w:spacing w:after="156" w:afterLines="50" w:line="440" w:lineRule="exact"/>
        <w:ind w:firstLine="480" w:firstLineChars="200"/>
        <w:rPr>
          <w:rFonts w:ascii="宋体" w:hAnsi="宋体" w:cs="宋体"/>
          <w:bCs/>
          <w:sz w:val="24"/>
        </w:rPr>
      </w:pPr>
      <w:r>
        <w:rPr>
          <w:rFonts w:hint="eastAsia" w:ascii="宋体" w:hAnsi="宋体" w:cs="宋体"/>
          <w:bCs/>
          <w:sz w:val="24"/>
        </w:rPr>
        <w:t>（4）</w:t>
      </w:r>
      <w:r>
        <w:rPr>
          <w:rFonts w:hint="eastAsia" w:ascii="宋体" w:hAnsi="宋体" w:cs="宋体"/>
          <w:bCs/>
          <w:sz w:val="24"/>
          <w:lang w:val="en-US" w:eastAsia="zh-CN"/>
        </w:rPr>
        <w:t>技术、</w:t>
      </w:r>
      <w:r>
        <w:rPr>
          <w:rFonts w:hint="eastAsia" w:ascii="宋体" w:hAnsi="宋体" w:cs="宋体"/>
          <w:bCs/>
          <w:sz w:val="24"/>
        </w:rPr>
        <w:t>商务及价格权重分配</w:t>
      </w:r>
    </w:p>
    <w:tbl>
      <w:tblPr>
        <w:tblStyle w:val="11"/>
        <w:tblW w:w="48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547"/>
        <w:gridCol w:w="2547"/>
        <w:gridCol w:w="2371"/>
      </w:tblGrid>
      <w:tr w14:paraId="296E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1" w:type="pct"/>
            <w:shd w:val="clear" w:color="auto" w:fill="D9D9D9"/>
            <w:noWrap w:val="0"/>
            <w:vAlign w:val="center"/>
          </w:tcPr>
          <w:p w14:paraId="587AE6E6">
            <w:pPr>
              <w:spacing w:before="93" w:beforeLines="30" w:after="93" w:afterLines="30" w:line="440" w:lineRule="exact"/>
              <w:jc w:val="center"/>
              <w:rPr>
                <w:rFonts w:ascii="宋体" w:hAnsi="宋体" w:cs="宋体"/>
                <w:b/>
                <w:bCs/>
                <w:sz w:val="24"/>
                <w:lang w:val="en-GB"/>
              </w:rPr>
            </w:pPr>
            <w:r>
              <w:rPr>
                <w:rFonts w:hint="eastAsia" w:ascii="宋体" w:hAnsi="宋体" w:cs="宋体"/>
                <w:b/>
                <w:bCs/>
                <w:sz w:val="24"/>
                <w:lang w:val="en-GB"/>
              </w:rPr>
              <w:t>评分项目</w:t>
            </w:r>
          </w:p>
        </w:tc>
        <w:tc>
          <w:tcPr>
            <w:tcW w:w="1323" w:type="pct"/>
            <w:shd w:val="clear" w:color="auto" w:fill="D9D9D9"/>
            <w:noWrap w:val="0"/>
            <w:vAlign w:val="center"/>
          </w:tcPr>
          <w:p w14:paraId="29840BAE">
            <w:pPr>
              <w:spacing w:before="93" w:beforeLines="30" w:after="93" w:afterLines="30" w:line="4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技术项</w:t>
            </w:r>
          </w:p>
        </w:tc>
        <w:tc>
          <w:tcPr>
            <w:tcW w:w="1323" w:type="pct"/>
            <w:shd w:val="clear" w:color="auto" w:fill="D9D9D9"/>
            <w:noWrap w:val="0"/>
            <w:vAlign w:val="center"/>
          </w:tcPr>
          <w:p w14:paraId="34300265">
            <w:pPr>
              <w:spacing w:before="93" w:beforeLines="30" w:after="93" w:afterLines="30" w:line="440" w:lineRule="exact"/>
              <w:jc w:val="center"/>
              <w:rPr>
                <w:rFonts w:ascii="宋体" w:hAnsi="宋体" w:cs="宋体"/>
                <w:b/>
                <w:bCs/>
                <w:sz w:val="24"/>
                <w:lang w:val="en-GB"/>
              </w:rPr>
            </w:pPr>
            <w:r>
              <w:rPr>
                <w:rFonts w:hint="eastAsia" w:ascii="宋体" w:hAnsi="宋体" w:cs="宋体"/>
                <w:b/>
                <w:bCs/>
                <w:sz w:val="24"/>
                <w:lang w:val="en-GB"/>
              </w:rPr>
              <w:t>商务项</w:t>
            </w:r>
          </w:p>
        </w:tc>
        <w:tc>
          <w:tcPr>
            <w:tcW w:w="1231" w:type="pct"/>
            <w:shd w:val="clear" w:color="auto" w:fill="D9D9D9"/>
            <w:noWrap w:val="0"/>
            <w:vAlign w:val="center"/>
          </w:tcPr>
          <w:p w14:paraId="53357E97">
            <w:pPr>
              <w:spacing w:before="93" w:beforeLines="30" w:after="93" w:afterLines="30" w:line="440" w:lineRule="exact"/>
              <w:jc w:val="center"/>
              <w:rPr>
                <w:rFonts w:ascii="宋体" w:hAnsi="宋体" w:cs="宋体"/>
                <w:b/>
                <w:bCs/>
                <w:sz w:val="24"/>
                <w:lang w:val="en-GB"/>
              </w:rPr>
            </w:pPr>
            <w:r>
              <w:rPr>
                <w:rFonts w:hint="eastAsia" w:ascii="宋体" w:hAnsi="宋体" w:cs="宋体"/>
                <w:b/>
                <w:bCs/>
                <w:sz w:val="24"/>
                <w:lang w:val="en-GB"/>
              </w:rPr>
              <w:t>价格项</w:t>
            </w:r>
          </w:p>
        </w:tc>
      </w:tr>
      <w:tr w14:paraId="2581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1" w:type="pct"/>
            <w:noWrap w:val="0"/>
            <w:vAlign w:val="center"/>
          </w:tcPr>
          <w:p w14:paraId="6B8A26E9">
            <w:pPr>
              <w:spacing w:before="93" w:beforeLines="30" w:after="93" w:afterLines="30" w:line="440" w:lineRule="exact"/>
              <w:jc w:val="center"/>
              <w:rPr>
                <w:rFonts w:ascii="宋体" w:hAnsi="宋体" w:cs="宋体"/>
                <w:sz w:val="24"/>
                <w:lang w:val="en-GB"/>
              </w:rPr>
            </w:pPr>
            <w:r>
              <w:rPr>
                <w:rFonts w:hint="eastAsia" w:ascii="宋体" w:hAnsi="宋体" w:cs="宋体"/>
                <w:b/>
                <w:bCs/>
                <w:sz w:val="24"/>
                <w:lang w:val="en-GB"/>
              </w:rPr>
              <w:t>权重</w:t>
            </w:r>
          </w:p>
        </w:tc>
        <w:tc>
          <w:tcPr>
            <w:tcW w:w="1323" w:type="pct"/>
            <w:noWrap w:val="0"/>
            <w:vAlign w:val="center"/>
          </w:tcPr>
          <w:p w14:paraId="65AE2C2B">
            <w:pPr>
              <w:spacing w:before="93" w:beforeLines="30" w:after="93" w:afterLines="30" w:line="440" w:lineRule="exact"/>
              <w:jc w:val="center"/>
              <w:rPr>
                <w:rFonts w:hint="default" w:ascii="宋体" w:hAnsi="宋体" w:cs="宋体"/>
                <w:sz w:val="24"/>
                <w:lang w:val="en-US" w:eastAsia="zh-CN"/>
              </w:rPr>
            </w:pPr>
            <w:r>
              <w:rPr>
                <w:rFonts w:hint="eastAsia" w:ascii="宋体" w:hAnsi="宋体" w:cs="宋体"/>
                <w:sz w:val="24"/>
                <w:lang w:val="en-US" w:eastAsia="zh-CN"/>
              </w:rPr>
              <w:t>20%</w:t>
            </w:r>
          </w:p>
        </w:tc>
        <w:tc>
          <w:tcPr>
            <w:tcW w:w="1323" w:type="pct"/>
            <w:noWrap w:val="0"/>
            <w:vAlign w:val="center"/>
          </w:tcPr>
          <w:p w14:paraId="454B7D0B">
            <w:pPr>
              <w:spacing w:before="93" w:beforeLines="30" w:after="93" w:afterLines="30" w:line="440" w:lineRule="exact"/>
              <w:jc w:val="center"/>
              <w:rPr>
                <w:rFonts w:ascii="宋体" w:hAnsi="宋体" w:cs="宋体"/>
                <w:sz w:val="24"/>
                <w:lang w:val="en-GB"/>
              </w:rPr>
            </w:pPr>
            <w:r>
              <w:rPr>
                <w:rFonts w:hint="eastAsia" w:ascii="宋体" w:hAnsi="宋体" w:cs="宋体"/>
                <w:sz w:val="24"/>
                <w:lang w:val="en-US" w:eastAsia="zh-CN"/>
              </w:rPr>
              <w:t>40</w:t>
            </w:r>
            <w:r>
              <w:rPr>
                <w:rFonts w:hint="eastAsia" w:ascii="宋体" w:hAnsi="宋体" w:cs="宋体"/>
                <w:sz w:val="24"/>
                <w:lang w:val="en-GB"/>
              </w:rPr>
              <w:t>%</w:t>
            </w:r>
          </w:p>
        </w:tc>
        <w:tc>
          <w:tcPr>
            <w:tcW w:w="1231" w:type="pct"/>
            <w:noWrap w:val="0"/>
            <w:vAlign w:val="center"/>
          </w:tcPr>
          <w:p w14:paraId="4A79C909">
            <w:pPr>
              <w:spacing w:before="93" w:beforeLines="30" w:after="93" w:afterLines="30" w:line="440" w:lineRule="exact"/>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GB"/>
              </w:rPr>
              <w:t>%</w:t>
            </w:r>
          </w:p>
        </w:tc>
      </w:tr>
    </w:tbl>
    <w:p w14:paraId="7F270C73">
      <w:pPr>
        <w:spacing w:before="156" w:beforeLines="50" w:line="440" w:lineRule="exact"/>
        <w:ind w:firstLine="480" w:firstLineChars="200"/>
        <w:rPr>
          <w:rFonts w:ascii="宋体" w:hAnsi="宋体" w:cs="宋体"/>
          <w:color w:val="000000"/>
          <w:sz w:val="24"/>
        </w:rPr>
      </w:pPr>
      <w:r>
        <w:rPr>
          <w:rFonts w:hint="eastAsia" w:ascii="宋体" w:hAnsi="宋体" w:cs="宋体"/>
          <w:sz w:val="24"/>
        </w:rPr>
        <w:t>12、评审</w:t>
      </w:r>
      <w:r>
        <w:rPr>
          <w:rFonts w:ascii="宋体" w:hAnsi="宋体" w:cs="宋体"/>
          <w:sz w:val="24"/>
        </w:rPr>
        <w:t>小组采用综合评分法对供应商的响应文件</w:t>
      </w:r>
      <w:r>
        <w:rPr>
          <w:rFonts w:ascii="宋体" w:hAnsi="宋体" w:cs="宋体"/>
          <w:color w:val="000000"/>
          <w:sz w:val="24"/>
        </w:rPr>
        <w:t>和报价进行综合评分。</w:t>
      </w:r>
      <w:r>
        <w:rPr>
          <w:rFonts w:hint="eastAsia" w:ascii="宋体" w:hAnsi="宋体" w:cs="宋体"/>
          <w:color w:val="000000"/>
          <w:sz w:val="24"/>
        </w:rPr>
        <w:t>评审</w:t>
      </w:r>
      <w:r>
        <w:rPr>
          <w:rFonts w:ascii="宋体" w:hAnsi="宋体" w:cs="宋体"/>
          <w:color w:val="000000"/>
          <w:sz w:val="24"/>
        </w:rPr>
        <w:t>小组根据综合评分情况，按照评审得分由高到低顺序推荐</w:t>
      </w:r>
      <w:r>
        <w:rPr>
          <w:rFonts w:hint="eastAsia" w:ascii="宋体" w:hAnsi="宋体" w:cs="宋体"/>
          <w:color w:val="000000"/>
          <w:sz w:val="24"/>
        </w:rPr>
        <w:t>2名以上</w:t>
      </w:r>
      <w:r>
        <w:rPr>
          <w:rFonts w:ascii="宋体" w:hAnsi="宋体" w:cs="宋体"/>
          <w:color w:val="000000"/>
          <w:sz w:val="24"/>
        </w:rPr>
        <w:t>成交候选供应商。评审得分相同的，按照最后报价由低到高的顺序推荐。</w:t>
      </w:r>
    </w:p>
    <w:p w14:paraId="29F98543">
      <w:pPr>
        <w:spacing w:before="156" w:beforeLines="50" w:after="156" w:afterLines="50" w:line="440" w:lineRule="exact"/>
        <w:rPr>
          <w:rFonts w:hint="eastAsia" w:ascii="宋体" w:hAnsi="宋体" w:cs="宋体"/>
          <w:b/>
          <w:bCs/>
          <w:color w:val="000000"/>
          <w:sz w:val="24"/>
        </w:rPr>
      </w:pPr>
      <w:r>
        <w:rPr>
          <w:rFonts w:hint="eastAsia" w:ascii="宋体" w:hAnsi="宋体" w:cs="宋体"/>
          <w:b/>
          <w:bCs/>
          <w:color w:val="000000"/>
          <w:sz w:val="24"/>
        </w:rPr>
        <w:t>注：</w:t>
      </w:r>
    </w:p>
    <w:p w14:paraId="2522E69C">
      <w:pPr>
        <w:numPr>
          <w:ilvl w:val="0"/>
          <w:numId w:val="1"/>
        </w:numPr>
        <w:spacing w:before="156" w:beforeLines="50" w:after="156" w:afterLines="50" w:line="440" w:lineRule="exact"/>
        <w:ind w:left="0" w:leftChars="0" w:firstLine="0" w:firstLineChars="0"/>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评审专家评审</w:t>
      </w:r>
      <w:r>
        <w:rPr>
          <w:rFonts w:hint="eastAsia" w:ascii="宋体" w:hAnsi="宋体" w:eastAsia="宋体" w:cs="宋体"/>
          <w:b/>
          <w:bCs/>
          <w:i w:val="0"/>
          <w:iCs w:val="0"/>
          <w:caps w:val="0"/>
          <w:color w:val="000000"/>
          <w:spacing w:val="0"/>
          <w:sz w:val="24"/>
          <w:szCs w:val="24"/>
        </w:rPr>
        <w:t>供</w:t>
      </w:r>
      <w:bookmarkStart w:id="25" w:name="_GoBack"/>
      <w:bookmarkEnd w:id="25"/>
      <w:r>
        <w:rPr>
          <w:rFonts w:hint="eastAsia" w:ascii="宋体" w:hAnsi="宋体" w:eastAsia="宋体" w:cs="宋体"/>
          <w:b/>
          <w:bCs/>
          <w:i w:val="0"/>
          <w:iCs w:val="0"/>
          <w:caps w:val="0"/>
          <w:color w:val="000000"/>
          <w:spacing w:val="0"/>
          <w:sz w:val="24"/>
          <w:szCs w:val="24"/>
        </w:rPr>
        <w:t>应商综合得分=</w:t>
      </w:r>
      <w:r>
        <w:rPr>
          <w:rFonts w:hint="eastAsia" w:ascii="宋体" w:hAnsi="宋体" w:eastAsia="宋体" w:cs="宋体"/>
          <w:b/>
          <w:bCs/>
          <w:i w:val="0"/>
          <w:iCs w:val="0"/>
          <w:caps w:val="0"/>
          <w:color w:val="000000"/>
          <w:spacing w:val="0"/>
          <w:sz w:val="24"/>
          <w:szCs w:val="24"/>
          <w:lang w:eastAsia="zh-CN"/>
        </w:rPr>
        <w:t>（</w:t>
      </w:r>
      <w:r>
        <w:rPr>
          <w:rFonts w:hint="eastAsia" w:ascii="宋体" w:hAnsi="宋体" w:eastAsia="宋体" w:cs="宋体"/>
          <w:b/>
          <w:bCs/>
          <w:i w:val="0"/>
          <w:iCs w:val="0"/>
          <w:caps w:val="0"/>
          <w:color w:val="000000"/>
          <w:spacing w:val="0"/>
          <w:sz w:val="24"/>
          <w:szCs w:val="24"/>
        </w:rPr>
        <w:t>技术项得分+商务项得分+价格项得分</w:t>
      </w:r>
      <w:r>
        <w:rPr>
          <w:rFonts w:hint="eastAsia" w:ascii="宋体" w:hAnsi="宋体" w:eastAsia="宋体" w:cs="宋体"/>
          <w:b/>
          <w:bCs/>
          <w:i w:val="0"/>
          <w:iCs w:val="0"/>
          <w:caps w:val="0"/>
          <w:color w:val="000000"/>
          <w:spacing w:val="0"/>
          <w:sz w:val="24"/>
          <w:szCs w:val="24"/>
          <w:lang w:eastAsia="zh-CN"/>
        </w:rPr>
        <w:t>）</w:t>
      </w:r>
      <w:r>
        <w:rPr>
          <w:rFonts w:hint="eastAsia" w:ascii="宋体" w:hAnsi="宋体" w:eastAsia="宋体" w:cs="宋体"/>
          <w:b/>
          <w:bCs/>
          <w:i w:val="0"/>
          <w:iCs w:val="0"/>
          <w:caps w:val="0"/>
          <w:color w:val="000000"/>
          <w:spacing w:val="0"/>
          <w:sz w:val="24"/>
          <w:szCs w:val="24"/>
        </w:rPr>
        <w:t>（保留二位小数）</w:t>
      </w:r>
      <w:r>
        <w:rPr>
          <w:rFonts w:hint="eastAsia" w:ascii="宋体" w:hAnsi="宋体" w:eastAsia="宋体" w:cs="宋体"/>
          <w:b/>
          <w:bCs/>
          <w:i w:val="0"/>
          <w:iCs w:val="0"/>
          <w:caps w:val="0"/>
          <w:color w:val="000000"/>
          <w:spacing w:val="0"/>
          <w:sz w:val="24"/>
          <w:szCs w:val="24"/>
          <w:lang w:eastAsia="zh-CN"/>
        </w:rPr>
        <w:t>；</w:t>
      </w:r>
    </w:p>
    <w:p w14:paraId="5DB83E29">
      <w:pPr>
        <w:numPr>
          <w:ilvl w:val="0"/>
          <w:numId w:val="0"/>
        </w:numPr>
        <w:spacing w:before="156" w:beforeLines="50" w:after="156" w:afterLines="50" w:line="440" w:lineRule="exact"/>
        <w:ind w:leftChars="0"/>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0"/>
          <w:sz w:val="24"/>
          <w:szCs w:val="24"/>
          <w:lang w:val="en-US" w:eastAsia="zh-CN"/>
        </w:rPr>
        <w:t>2、供应商最终得分=</w:t>
      </w:r>
      <w:r>
        <w:rPr>
          <w:rFonts w:hint="eastAsia" w:ascii="宋体" w:hAnsi="宋体" w:eastAsia="宋体" w:cs="宋体"/>
          <w:b/>
          <w:bCs/>
          <w:i w:val="0"/>
          <w:iCs w:val="0"/>
          <w:caps w:val="0"/>
          <w:color w:val="000000"/>
          <w:spacing w:val="0"/>
          <w:sz w:val="24"/>
          <w:szCs w:val="24"/>
        </w:rPr>
        <w:t>（∑各评审小组所审供应商综合得分）/（评审小组人数）。</w:t>
      </w:r>
    </w:p>
    <w:p w14:paraId="61C1313C">
      <w:pPr>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(附表2)综合评分表</w:t>
      </w:r>
    </w:p>
    <w:tbl>
      <w:tblPr>
        <w:tblStyle w:val="11"/>
        <w:tblW w:w="9868" w:type="dxa"/>
        <w:tblInd w:w="0" w:type="dxa"/>
        <w:tblLayout w:type="fixed"/>
        <w:tblCellMar>
          <w:top w:w="0" w:type="dxa"/>
          <w:left w:w="108" w:type="dxa"/>
          <w:bottom w:w="0" w:type="dxa"/>
          <w:right w:w="108" w:type="dxa"/>
        </w:tblCellMar>
      </w:tblPr>
      <w:tblGrid>
        <w:gridCol w:w="751"/>
        <w:gridCol w:w="1963"/>
        <w:gridCol w:w="5454"/>
        <w:gridCol w:w="900"/>
        <w:gridCol w:w="800"/>
      </w:tblGrid>
      <w:tr w14:paraId="23C1F73C">
        <w:tblPrEx>
          <w:tblCellMar>
            <w:top w:w="0" w:type="dxa"/>
            <w:left w:w="108" w:type="dxa"/>
            <w:bottom w:w="0" w:type="dxa"/>
            <w:right w:w="108" w:type="dxa"/>
          </w:tblCellMar>
        </w:tblPrEx>
        <w:trPr>
          <w:trHeight w:val="454" w:hRule="atLeast"/>
          <w:tblHeader/>
        </w:trPr>
        <w:tc>
          <w:tcPr>
            <w:tcW w:w="751" w:type="dxa"/>
            <w:tcBorders>
              <w:top w:val="single" w:color="auto" w:sz="4" w:space="0"/>
              <w:left w:val="single" w:color="auto" w:sz="4" w:space="0"/>
              <w:bottom w:val="single" w:color="auto" w:sz="4" w:space="0"/>
              <w:right w:val="single" w:color="auto" w:sz="4" w:space="0"/>
            </w:tcBorders>
            <w:shd w:val="clear" w:color="auto" w:fill="FFCC99"/>
            <w:noWrap w:val="0"/>
            <w:vAlign w:val="center"/>
          </w:tcPr>
          <w:p w14:paraId="01E693E1">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序号</w:t>
            </w:r>
          </w:p>
        </w:tc>
        <w:tc>
          <w:tcPr>
            <w:tcW w:w="1963" w:type="dxa"/>
            <w:tcBorders>
              <w:top w:val="single" w:color="auto" w:sz="4" w:space="0"/>
              <w:left w:val="nil"/>
              <w:bottom w:val="single" w:color="auto" w:sz="4" w:space="0"/>
              <w:right w:val="single" w:color="auto" w:sz="4" w:space="0"/>
            </w:tcBorders>
            <w:shd w:val="clear" w:color="auto" w:fill="FFCC99"/>
            <w:noWrap w:val="0"/>
            <w:vAlign w:val="center"/>
          </w:tcPr>
          <w:p w14:paraId="6D201D42">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评分项目</w:t>
            </w:r>
          </w:p>
        </w:tc>
        <w:tc>
          <w:tcPr>
            <w:tcW w:w="5454" w:type="dxa"/>
            <w:tcBorders>
              <w:top w:val="single" w:color="auto" w:sz="4" w:space="0"/>
              <w:left w:val="nil"/>
              <w:bottom w:val="single" w:color="auto" w:sz="4" w:space="0"/>
              <w:right w:val="single" w:color="auto" w:sz="4" w:space="0"/>
            </w:tcBorders>
            <w:shd w:val="clear" w:color="auto" w:fill="FFCC99"/>
            <w:noWrap w:val="0"/>
            <w:vAlign w:val="center"/>
          </w:tcPr>
          <w:p w14:paraId="33FC4522">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评分标准</w:t>
            </w:r>
          </w:p>
        </w:tc>
        <w:tc>
          <w:tcPr>
            <w:tcW w:w="900" w:type="dxa"/>
            <w:tcBorders>
              <w:top w:val="single" w:color="auto" w:sz="4" w:space="0"/>
              <w:left w:val="nil"/>
              <w:bottom w:val="single" w:color="auto" w:sz="4" w:space="0"/>
              <w:right w:val="single" w:color="auto" w:sz="4" w:space="0"/>
            </w:tcBorders>
            <w:shd w:val="clear" w:color="auto" w:fill="FFCC99"/>
            <w:noWrap w:val="0"/>
            <w:vAlign w:val="center"/>
          </w:tcPr>
          <w:p w14:paraId="7331D5DF">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分值</w:t>
            </w:r>
          </w:p>
        </w:tc>
        <w:tc>
          <w:tcPr>
            <w:tcW w:w="800" w:type="dxa"/>
            <w:tcBorders>
              <w:top w:val="single" w:color="auto" w:sz="4" w:space="0"/>
              <w:left w:val="nil"/>
              <w:bottom w:val="single" w:color="auto" w:sz="4" w:space="0"/>
              <w:right w:val="single" w:color="auto" w:sz="4" w:space="0"/>
            </w:tcBorders>
            <w:shd w:val="clear" w:color="auto" w:fill="FFCC99"/>
            <w:noWrap w:val="0"/>
            <w:vAlign w:val="center"/>
          </w:tcPr>
          <w:p w14:paraId="1F5BE1CA">
            <w:pPr>
              <w:widowControl/>
              <w:spacing w:line="360" w:lineRule="exact"/>
              <w:jc w:val="center"/>
              <w:rPr>
                <w:rFonts w:hint="eastAsia" w:ascii="宋体" w:hAnsi="宋体" w:cs="宋体"/>
                <w:b/>
                <w:bCs/>
                <w:color w:val="000000"/>
                <w:szCs w:val="21"/>
              </w:rPr>
            </w:pPr>
            <w:r>
              <w:rPr>
                <w:rFonts w:hint="eastAsia" w:ascii="宋体" w:hAnsi="宋体" w:cs="宋体"/>
                <w:b/>
                <w:bCs/>
                <w:color w:val="000000"/>
                <w:szCs w:val="21"/>
              </w:rPr>
              <w:t>得分</w:t>
            </w:r>
          </w:p>
        </w:tc>
      </w:tr>
      <w:tr w14:paraId="12D9527F">
        <w:tblPrEx>
          <w:tblCellMar>
            <w:top w:w="0" w:type="dxa"/>
            <w:left w:w="108" w:type="dxa"/>
            <w:bottom w:w="0" w:type="dxa"/>
            <w:right w:w="108" w:type="dxa"/>
          </w:tblCellMar>
        </w:tblPrEx>
        <w:trPr>
          <w:trHeight w:val="408" w:hRule="atLeast"/>
        </w:trPr>
        <w:tc>
          <w:tcPr>
            <w:tcW w:w="2714" w:type="dxa"/>
            <w:gridSpan w:val="2"/>
            <w:tcBorders>
              <w:top w:val="single" w:color="auto" w:sz="4" w:space="0"/>
              <w:left w:val="single" w:color="auto" w:sz="4" w:space="0"/>
              <w:bottom w:val="single" w:color="auto" w:sz="4" w:space="0"/>
              <w:right w:val="single" w:color="auto" w:sz="4" w:space="0"/>
            </w:tcBorders>
            <w:shd w:val="clear" w:color="auto" w:fill="DAEEF3"/>
            <w:noWrap w:val="0"/>
            <w:vAlign w:val="center"/>
          </w:tcPr>
          <w:p w14:paraId="306481A0">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rPr>
              <w:t>一、</w:t>
            </w:r>
            <w:r>
              <w:rPr>
                <w:rFonts w:hint="eastAsia" w:ascii="宋体" w:hAnsi="宋体" w:cs="宋体"/>
                <w:b/>
                <w:bCs/>
                <w:color w:val="000000"/>
                <w:sz w:val="22"/>
                <w:szCs w:val="22"/>
                <w:lang w:val="en-US" w:eastAsia="zh-CN"/>
              </w:rPr>
              <w:t>技术</w:t>
            </w:r>
            <w:r>
              <w:rPr>
                <w:rFonts w:hint="eastAsia" w:ascii="宋体" w:hAnsi="宋体" w:cs="宋体"/>
                <w:b/>
                <w:bCs/>
                <w:color w:val="000000"/>
                <w:sz w:val="22"/>
                <w:szCs w:val="22"/>
              </w:rPr>
              <w:t>部分</w:t>
            </w:r>
          </w:p>
        </w:tc>
        <w:tc>
          <w:tcPr>
            <w:tcW w:w="5454" w:type="dxa"/>
            <w:tcBorders>
              <w:top w:val="single" w:color="auto" w:sz="4" w:space="0"/>
              <w:left w:val="nil"/>
              <w:bottom w:val="single" w:color="auto" w:sz="4" w:space="0"/>
              <w:right w:val="single" w:color="auto" w:sz="4" w:space="0"/>
            </w:tcBorders>
            <w:shd w:val="clear" w:color="auto" w:fill="DAEEF3"/>
            <w:noWrap w:val="0"/>
            <w:vAlign w:val="center"/>
          </w:tcPr>
          <w:p w14:paraId="0AD9D7E1">
            <w:pPr>
              <w:widowControl/>
              <w:spacing w:line="360" w:lineRule="exact"/>
              <w:jc w:val="center"/>
              <w:rPr>
                <w:rFonts w:hint="eastAsia" w:ascii="宋体" w:hAnsi="宋体" w:cs="宋体"/>
                <w:b/>
                <w:bCs/>
                <w:color w:val="000000"/>
                <w:sz w:val="22"/>
                <w:szCs w:val="22"/>
              </w:rPr>
            </w:pPr>
          </w:p>
        </w:tc>
        <w:tc>
          <w:tcPr>
            <w:tcW w:w="900" w:type="dxa"/>
            <w:tcBorders>
              <w:top w:val="single" w:color="auto" w:sz="4" w:space="0"/>
              <w:left w:val="nil"/>
              <w:bottom w:val="single" w:color="auto" w:sz="4" w:space="0"/>
              <w:right w:val="single" w:color="auto" w:sz="4" w:space="0"/>
            </w:tcBorders>
            <w:shd w:val="clear" w:color="auto" w:fill="DAEEF3"/>
            <w:noWrap w:val="0"/>
            <w:vAlign w:val="center"/>
          </w:tcPr>
          <w:p w14:paraId="0DACBF88">
            <w:pPr>
              <w:widowControl/>
              <w:spacing w:line="360" w:lineRule="exact"/>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20</w:t>
            </w:r>
          </w:p>
        </w:tc>
        <w:tc>
          <w:tcPr>
            <w:tcW w:w="800" w:type="dxa"/>
            <w:tcBorders>
              <w:top w:val="single" w:color="auto" w:sz="4" w:space="0"/>
              <w:left w:val="nil"/>
              <w:bottom w:val="single" w:color="auto" w:sz="4" w:space="0"/>
              <w:right w:val="single" w:color="auto" w:sz="4" w:space="0"/>
            </w:tcBorders>
            <w:shd w:val="clear" w:color="auto" w:fill="DAEEF3"/>
            <w:noWrap w:val="0"/>
            <w:vAlign w:val="center"/>
          </w:tcPr>
          <w:p w14:paraId="76417CAF">
            <w:pPr>
              <w:widowControl/>
              <w:spacing w:line="360" w:lineRule="exact"/>
              <w:jc w:val="center"/>
              <w:rPr>
                <w:rFonts w:hint="eastAsia" w:ascii="宋体" w:hAnsi="宋体" w:cs="宋体"/>
                <w:b/>
                <w:bCs/>
                <w:color w:val="000000"/>
                <w:szCs w:val="21"/>
              </w:rPr>
            </w:pPr>
          </w:p>
        </w:tc>
      </w:tr>
      <w:tr w14:paraId="7F7521B2">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0D7E4CCE">
            <w:pPr>
              <w:widowControl/>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p>
        </w:tc>
        <w:tc>
          <w:tcPr>
            <w:tcW w:w="1963" w:type="dxa"/>
            <w:tcBorders>
              <w:top w:val="single" w:color="auto" w:sz="4" w:space="0"/>
              <w:left w:val="nil"/>
              <w:bottom w:val="single" w:color="auto" w:sz="4" w:space="0"/>
              <w:right w:val="single" w:color="auto" w:sz="4" w:space="0"/>
            </w:tcBorders>
            <w:noWrap w:val="0"/>
            <w:vAlign w:val="center"/>
          </w:tcPr>
          <w:p w14:paraId="2836AAC2">
            <w:pPr>
              <w:widowControl/>
              <w:autoSpaceDE w:val="0"/>
              <w:autoSpaceDN w:val="0"/>
              <w:spacing w:line="36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rPr>
              <w:t>技术方案</w:t>
            </w:r>
          </w:p>
        </w:tc>
        <w:tc>
          <w:tcPr>
            <w:tcW w:w="5454" w:type="dxa"/>
            <w:tcBorders>
              <w:top w:val="single" w:color="auto" w:sz="4" w:space="0"/>
              <w:left w:val="nil"/>
              <w:bottom w:val="single" w:color="auto" w:sz="4" w:space="0"/>
              <w:right w:val="single" w:color="auto" w:sz="4" w:space="0"/>
            </w:tcBorders>
            <w:noWrap w:val="0"/>
            <w:vAlign w:val="center"/>
          </w:tcPr>
          <w:p w14:paraId="56849470">
            <w:pPr>
              <w:spacing w:line="360" w:lineRule="exact"/>
              <w:jc w:val="left"/>
              <w:rPr>
                <w:rFonts w:ascii="宋体" w:hAnsi="宋体" w:cs="宋体"/>
                <w:color w:val="000000"/>
                <w:kern w:val="0"/>
                <w:sz w:val="18"/>
                <w:szCs w:val="18"/>
              </w:rPr>
            </w:pPr>
            <w:r>
              <w:rPr>
                <w:rFonts w:hint="eastAsia" w:ascii="宋体" w:hAnsi="宋体" w:cs="宋体"/>
                <w:color w:val="000000"/>
                <w:kern w:val="0"/>
                <w:sz w:val="18"/>
                <w:szCs w:val="18"/>
              </w:rPr>
              <w:t>针对本项目提供对应的部署实施方案，根据专家对方案内容的评审进行打分，</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实施</w:t>
            </w:r>
            <w:r>
              <w:rPr>
                <w:rFonts w:hint="eastAsia" w:ascii="宋体" w:hAnsi="宋体" w:cs="宋体"/>
                <w:color w:val="000000"/>
                <w:kern w:val="0"/>
                <w:sz w:val="18"/>
                <w:szCs w:val="18"/>
                <w:lang w:val="en-US" w:eastAsia="zh-CN"/>
              </w:rPr>
              <w:t>方案内容详实、设计合理的比较</w:t>
            </w:r>
            <w:r>
              <w:rPr>
                <w:rFonts w:hint="eastAsia" w:ascii="宋体" w:hAnsi="宋体" w:cs="宋体"/>
                <w:color w:val="000000"/>
                <w:kern w:val="0"/>
                <w:sz w:val="18"/>
                <w:szCs w:val="18"/>
              </w:rPr>
              <w:t>优秀的得</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10分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实施</w:t>
            </w:r>
            <w:r>
              <w:rPr>
                <w:rFonts w:hint="eastAsia" w:ascii="宋体" w:hAnsi="宋体" w:cs="宋体"/>
                <w:color w:val="000000"/>
                <w:kern w:val="0"/>
                <w:sz w:val="18"/>
                <w:szCs w:val="18"/>
                <w:lang w:val="en-US" w:eastAsia="zh-CN"/>
              </w:rPr>
              <w:t>方案内容良好的设计合理得5-7分；</w:t>
            </w:r>
          </w:p>
          <w:p w14:paraId="1DC4F5F7">
            <w:pPr>
              <w:numPr>
                <w:numId w:val="0"/>
              </w:numPr>
              <w:spacing w:line="360" w:lineRule="exac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实施</w:t>
            </w:r>
            <w:r>
              <w:rPr>
                <w:rFonts w:hint="eastAsia" w:ascii="宋体" w:hAnsi="宋体" w:cs="宋体"/>
                <w:color w:val="000000"/>
                <w:kern w:val="0"/>
                <w:sz w:val="18"/>
                <w:szCs w:val="18"/>
                <w:lang w:val="en-US" w:eastAsia="zh-CN"/>
              </w:rPr>
              <w:t>方案内容</w:t>
            </w:r>
            <w:r>
              <w:rPr>
                <w:rFonts w:hint="eastAsia" w:ascii="宋体" w:hAnsi="宋体" w:cs="宋体"/>
                <w:color w:val="000000"/>
                <w:kern w:val="0"/>
                <w:sz w:val="18"/>
                <w:szCs w:val="18"/>
              </w:rPr>
              <w:t>一般的得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不提供不得分。</w:t>
            </w:r>
          </w:p>
        </w:tc>
        <w:tc>
          <w:tcPr>
            <w:tcW w:w="900" w:type="dxa"/>
            <w:tcBorders>
              <w:top w:val="single" w:color="auto" w:sz="4" w:space="0"/>
              <w:left w:val="nil"/>
              <w:bottom w:val="single" w:color="auto" w:sz="4" w:space="0"/>
              <w:right w:val="single" w:color="auto" w:sz="4" w:space="0"/>
            </w:tcBorders>
            <w:noWrap w:val="0"/>
            <w:vAlign w:val="center"/>
          </w:tcPr>
          <w:p w14:paraId="15DEDF85">
            <w:pPr>
              <w:spacing w:line="360" w:lineRule="exact"/>
              <w:jc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14:paraId="1CABDBFC">
            <w:pPr>
              <w:spacing w:line="360" w:lineRule="exact"/>
              <w:jc w:val="center"/>
              <w:rPr>
                <w:rFonts w:hint="eastAsia" w:ascii="宋体" w:hAnsi="宋体" w:cs="宋体"/>
                <w:color w:val="000000"/>
                <w:szCs w:val="21"/>
                <w:highlight w:val="none"/>
              </w:rPr>
            </w:pPr>
          </w:p>
        </w:tc>
      </w:tr>
      <w:tr w14:paraId="0978BAC7">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4FD25661">
            <w:pPr>
              <w:widowControl/>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2</w:t>
            </w:r>
          </w:p>
        </w:tc>
        <w:tc>
          <w:tcPr>
            <w:tcW w:w="1963" w:type="dxa"/>
            <w:tcBorders>
              <w:top w:val="single" w:color="auto" w:sz="4" w:space="0"/>
              <w:left w:val="nil"/>
              <w:bottom w:val="single" w:color="auto" w:sz="4" w:space="0"/>
              <w:right w:val="single" w:color="auto" w:sz="4" w:space="0"/>
            </w:tcBorders>
            <w:noWrap w:val="0"/>
            <w:vAlign w:val="center"/>
          </w:tcPr>
          <w:p w14:paraId="51E7A6F2">
            <w:pPr>
              <w:widowControl/>
              <w:autoSpaceDE w:val="0"/>
              <w:autoSpaceDN w:val="0"/>
              <w:spacing w:line="360" w:lineRule="exact"/>
              <w:jc w:val="center"/>
              <w:textAlignment w:val="center"/>
              <w:rPr>
                <w:rFonts w:hint="default" w:ascii="宋体" w:hAnsi="宋体" w:cs="宋体"/>
                <w:color w:val="000000"/>
                <w:kern w:val="0"/>
                <w:sz w:val="18"/>
                <w:szCs w:val="18"/>
                <w:lang w:val="en-US"/>
              </w:rPr>
            </w:pPr>
            <w:r>
              <w:rPr>
                <w:rFonts w:hint="eastAsia" w:ascii="宋体" w:hAnsi="宋体" w:cs="宋体"/>
                <w:color w:val="000000"/>
                <w:kern w:val="0"/>
                <w:sz w:val="18"/>
                <w:szCs w:val="18"/>
              </w:rPr>
              <w:t>售后保障</w:t>
            </w:r>
          </w:p>
        </w:tc>
        <w:tc>
          <w:tcPr>
            <w:tcW w:w="5454" w:type="dxa"/>
            <w:tcBorders>
              <w:top w:val="single" w:color="auto" w:sz="4" w:space="0"/>
              <w:left w:val="nil"/>
              <w:bottom w:val="single" w:color="auto" w:sz="4" w:space="0"/>
              <w:right w:val="single" w:color="auto" w:sz="4" w:space="0"/>
            </w:tcBorders>
            <w:noWrap w:val="0"/>
            <w:vAlign w:val="center"/>
          </w:tcPr>
          <w:p w14:paraId="3D52DE10">
            <w:pPr>
              <w:widowControl/>
              <w:autoSpaceDE w:val="0"/>
              <w:autoSpaceDN w:val="0"/>
              <w:spacing w:line="360" w:lineRule="exact"/>
              <w:jc w:val="left"/>
              <w:textAlignment w:val="center"/>
              <w:rPr>
                <w:sz w:val="18"/>
                <w:szCs w:val="18"/>
              </w:rPr>
            </w:pPr>
            <w:r>
              <w:rPr>
                <w:rFonts w:hint="eastAsia"/>
                <w:sz w:val="18"/>
                <w:szCs w:val="18"/>
              </w:rPr>
              <w:t>针对本项目提供完整的售后服务方案，</w:t>
            </w:r>
            <w:r>
              <w:rPr>
                <w:rFonts w:hint="eastAsia" w:ascii="宋体" w:hAnsi="宋体" w:cs="宋体"/>
                <w:color w:val="000000"/>
                <w:kern w:val="0"/>
                <w:sz w:val="18"/>
                <w:szCs w:val="18"/>
              </w:rPr>
              <w:t>根据专家对方案内容的评审进行打分，</w:t>
            </w:r>
            <w:r>
              <w:rPr>
                <w:rFonts w:hint="eastAsia" w:ascii="宋体" w:hAnsi="宋体" w:cs="宋体"/>
                <w:color w:val="000000"/>
                <w:kern w:val="0"/>
                <w:sz w:val="18"/>
                <w:szCs w:val="18"/>
                <w:lang w:val="en-US" w:eastAsia="zh-CN"/>
              </w:rPr>
              <w:t>1、内容详实、设计合理的比较</w:t>
            </w:r>
            <w:r>
              <w:rPr>
                <w:rFonts w:hint="eastAsia" w:ascii="宋体" w:hAnsi="宋体" w:cs="宋体"/>
                <w:color w:val="000000"/>
                <w:kern w:val="0"/>
                <w:sz w:val="18"/>
                <w:szCs w:val="18"/>
              </w:rPr>
              <w:t>优秀的得</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10分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2、内容良好的设计合理得5-7分；3、内容</w:t>
            </w:r>
            <w:r>
              <w:rPr>
                <w:rFonts w:hint="eastAsia" w:ascii="宋体" w:hAnsi="宋体" w:cs="宋体"/>
                <w:color w:val="000000"/>
                <w:kern w:val="0"/>
                <w:sz w:val="18"/>
                <w:szCs w:val="18"/>
              </w:rPr>
              <w:t>一般的得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不提供不得分。</w:t>
            </w:r>
          </w:p>
        </w:tc>
        <w:tc>
          <w:tcPr>
            <w:tcW w:w="900" w:type="dxa"/>
            <w:tcBorders>
              <w:top w:val="single" w:color="auto" w:sz="4" w:space="0"/>
              <w:left w:val="nil"/>
              <w:bottom w:val="single" w:color="auto" w:sz="4" w:space="0"/>
              <w:right w:val="single" w:color="auto" w:sz="4" w:space="0"/>
            </w:tcBorders>
            <w:noWrap w:val="0"/>
            <w:vAlign w:val="center"/>
          </w:tcPr>
          <w:p w14:paraId="11EE58B0">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14:paraId="3E173E33">
            <w:pPr>
              <w:spacing w:line="360" w:lineRule="exact"/>
              <w:jc w:val="center"/>
              <w:rPr>
                <w:rFonts w:hint="eastAsia" w:ascii="宋体" w:hAnsi="宋体" w:cs="宋体"/>
                <w:color w:val="000000"/>
                <w:szCs w:val="21"/>
              </w:rPr>
            </w:pPr>
          </w:p>
        </w:tc>
      </w:tr>
      <w:tr w14:paraId="7B08A299">
        <w:tblPrEx>
          <w:tblCellMar>
            <w:top w:w="0" w:type="dxa"/>
            <w:left w:w="108" w:type="dxa"/>
            <w:bottom w:w="0" w:type="dxa"/>
            <w:right w:w="108" w:type="dxa"/>
          </w:tblCellMar>
        </w:tblPrEx>
        <w:trPr>
          <w:trHeight w:val="833" w:hRule="atLeast"/>
        </w:trPr>
        <w:tc>
          <w:tcPr>
            <w:tcW w:w="2714" w:type="dxa"/>
            <w:gridSpan w:val="2"/>
            <w:tcBorders>
              <w:top w:val="single" w:color="auto" w:sz="4" w:space="0"/>
              <w:left w:val="single" w:color="auto" w:sz="4" w:space="0"/>
              <w:bottom w:val="single" w:color="auto" w:sz="4" w:space="0"/>
              <w:right w:val="single" w:color="auto" w:sz="4" w:space="0"/>
            </w:tcBorders>
            <w:shd w:val="clear" w:color="auto" w:fill="B5C7EA" w:themeFill="accent1" w:themeFillTint="66"/>
            <w:noWrap w:val="0"/>
            <w:vAlign w:val="center"/>
          </w:tcPr>
          <w:p w14:paraId="3D626EEC">
            <w:pPr>
              <w:widowControl/>
              <w:spacing w:line="360" w:lineRule="exact"/>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商务</w:t>
            </w:r>
            <w:r>
              <w:rPr>
                <w:rFonts w:hint="eastAsia" w:ascii="宋体" w:hAnsi="宋体" w:cs="宋体"/>
                <w:b/>
                <w:bCs/>
                <w:color w:val="auto"/>
                <w:sz w:val="22"/>
                <w:szCs w:val="22"/>
                <w:highlight w:val="none"/>
              </w:rPr>
              <w:t>部分</w:t>
            </w:r>
          </w:p>
        </w:tc>
        <w:tc>
          <w:tcPr>
            <w:tcW w:w="5454" w:type="dxa"/>
            <w:tcBorders>
              <w:top w:val="single" w:color="auto" w:sz="4" w:space="0"/>
              <w:left w:val="nil"/>
              <w:bottom w:val="single" w:color="auto" w:sz="4" w:space="0"/>
              <w:right w:val="single" w:color="auto" w:sz="4" w:space="0"/>
            </w:tcBorders>
            <w:shd w:val="clear" w:color="auto" w:fill="B5C7EA" w:themeFill="accent1" w:themeFillTint="66"/>
            <w:noWrap w:val="0"/>
            <w:vAlign w:val="center"/>
          </w:tcPr>
          <w:p w14:paraId="092DF449">
            <w:pPr>
              <w:widowControl/>
              <w:spacing w:line="360" w:lineRule="exact"/>
              <w:jc w:val="center"/>
              <w:rPr>
                <w:rFonts w:hint="eastAsia" w:ascii="宋体" w:hAnsi="宋体" w:cs="宋体"/>
                <w:b/>
                <w:bCs/>
                <w:color w:val="auto"/>
                <w:sz w:val="22"/>
                <w:szCs w:val="22"/>
                <w:highlight w:val="none"/>
              </w:rPr>
            </w:pPr>
          </w:p>
        </w:tc>
        <w:tc>
          <w:tcPr>
            <w:tcW w:w="900" w:type="dxa"/>
            <w:tcBorders>
              <w:top w:val="single" w:color="auto" w:sz="4" w:space="0"/>
              <w:left w:val="nil"/>
              <w:bottom w:val="single" w:color="auto" w:sz="4" w:space="0"/>
              <w:right w:val="single" w:color="auto" w:sz="4" w:space="0"/>
            </w:tcBorders>
            <w:shd w:val="clear" w:color="auto" w:fill="B5C7EA" w:themeFill="accent1" w:themeFillTint="66"/>
            <w:noWrap w:val="0"/>
            <w:vAlign w:val="center"/>
          </w:tcPr>
          <w:p w14:paraId="590A9F8C">
            <w:pPr>
              <w:widowControl/>
              <w:spacing w:line="360" w:lineRule="exact"/>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40</w:t>
            </w:r>
          </w:p>
        </w:tc>
        <w:tc>
          <w:tcPr>
            <w:tcW w:w="800" w:type="dxa"/>
            <w:tcBorders>
              <w:top w:val="single" w:color="auto" w:sz="4" w:space="0"/>
              <w:left w:val="nil"/>
              <w:bottom w:val="single" w:color="auto" w:sz="4" w:space="0"/>
              <w:right w:val="single" w:color="auto" w:sz="4" w:space="0"/>
            </w:tcBorders>
            <w:shd w:val="clear" w:color="auto" w:fill="B5C7EA" w:themeFill="accent1" w:themeFillTint="66"/>
            <w:noWrap w:val="0"/>
            <w:vAlign w:val="center"/>
          </w:tcPr>
          <w:p w14:paraId="637B8086">
            <w:pPr>
              <w:widowControl/>
              <w:spacing w:line="360" w:lineRule="exact"/>
              <w:jc w:val="center"/>
              <w:rPr>
                <w:rFonts w:hint="eastAsia" w:ascii="宋体" w:hAnsi="宋体" w:cs="宋体"/>
                <w:b/>
                <w:bCs/>
                <w:color w:val="auto"/>
                <w:sz w:val="22"/>
                <w:szCs w:val="22"/>
                <w:highlight w:val="none"/>
              </w:rPr>
            </w:pPr>
          </w:p>
        </w:tc>
      </w:tr>
      <w:tr w14:paraId="08B538D3">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6C159">
            <w:pPr>
              <w:widowControl/>
              <w:spacing w:line="36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464B2921">
            <w:pPr>
              <w:widowControl/>
              <w:autoSpaceDE w:val="0"/>
              <w:autoSpaceDN w:val="0"/>
              <w:spacing w:line="360" w:lineRule="exac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知识产权管理体系</w:t>
            </w:r>
          </w:p>
        </w:tc>
        <w:tc>
          <w:tcPr>
            <w:tcW w:w="5454" w:type="dxa"/>
            <w:tcBorders>
              <w:top w:val="single" w:color="auto" w:sz="4" w:space="0"/>
              <w:left w:val="nil"/>
              <w:bottom w:val="single" w:color="auto" w:sz="4" w:space="0"/>
              <w:right w:val="single" w:color="auto" w:sz="4" w:space="0"/>
            </w:tcBorders>
            <w:shd w:val="clear" w:color="auto" w:fill="auto"/>
            <w:noWrap w:val="0"/>
            <w:vAlign w:val="center"/>
          </w:tcPr>
          <w:p w14:paraId="0F593C06">
            <w:pPr>
              <w:widowControl/>
              <w:autoSpaceDE w:val="0"/>
              <w:autoSpaceDN w:val="0"/>
              <w:spacing w:line="360" w:lineRule="exact"/>
              <w:jc w:val="left"/>
              <w:textAlignment w:val="center"/>
              <w:rPr>
                <w:rFonts w:hint="eastAsia" w:ascii="宋体" w:hAnsi="宋体" w:cs="宋体"/>
                <w:color w:val="000000"/>
                <w:kern w:val="0"/>
                <w:sz w:val="18"/>
                <w:szCs w:val="18"/>
                <w:lang w:val="en-US" w:eastAsia="en-US"/>
              </w:rPr>
            </w:pPr>
            <w:r>
              <w:rPr>
                <w:rFonts w:hint="eastAsia" w:ascii="宋体" w:hAnsi="宋体" w:cs="宋体"/>
                <w:color w:val="000000"/>
                <w:kern w:val="0"/>
                <w:sz w:val="18"/>
                <w:szCs w:val="18"/>
              </w:rPr>
              <w:t>企业具有知识产权管理体系，提供相关证书获得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4760A4D3">
            <w:pPr>
              <w:spacing w:line="36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0EB1CF8E">
            <w:pPr>
              <w:spacing w:line="360" w:lineRule="exact"/>
              <w:jc w:val="center"/>
              <w:rPr>
                <w:rFonts w:hint="eastAsia" w:ascii="宋体" w:hAnsi="宋体" w:eastAsia="宋体" w:cs="宋体"/>
                <w:color w:val="000000"/>
                <w:kern w:val="2"/>
                <w:sz w:val="21"/>
                <w:szCs w:val="21"/>
                <w:lang w:val="en-US" w:eastAsia="zh-CN" w:bidi="ar-SA"/>
              </w:rPr>
            </w:pPr>
          </w:p>
        </w:tc>
      </w:tr>
      <w:tr w14:paraId="06EA690F">
        <w:tblPrEx>
          <w:tblCellMar>
            <w:top w:w="0" w:type="dxa"/>
            <w:left w:w="108" w:type="dxa"/>
            <w:bottom w:w="0" w:type="dxa"/>
            <w:right w:w="108" w:type="dxa"/>
          </w:tblCellMar>
        </w:tblPrEx>
        <w:trPr>
          <w:trHeight w:val="833"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87BC2">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567DA268">
            <w:pPr>
              <w:widowControl/>
              <w:autoSpaceDE w:val="0"/>
              <w:autoSpaceDN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ascii="宋体" w:hAnsi="宋体" w:cs="宋体"/>
                <w:color w:val="000000"/>
                <w:kern w:val="0"/>
                <w:sz w:val="18"/>
                <w:szCs w:val="18"/>
              </w:rPr>
              <w:t>信息安全服务资质认证信息系统安全运维</w:t>
            </w:r>
          </w:p>
        </w:tc>
        <w:tc>
          <w:tcPr>
            <w:tcW w:w="5454" w:type="dxa"/>
            <w:tcBorders>
              <w:top w:val="single" w:color="auto" w:sz="4" w:space="0"/>
              <w:left w:val="nil"/>
              <w:bottom w:val="single" w:color="auto" w:sz="4" w:space="0"/>
              <w:right w:val="single" w:color="auto" w:sz="4" w:space="0"/>
            </w:tcBorders>
            <w:shd w:val="clear" w:color="auto" w:fill="auto"/>
            <w:noWrap w:val="0"/>
            <w:vAlign w:val="center"/>
          </w:tcPr>
          <w:p w14:paraId="59B9C64B">
            <w:pPr>
              <w:widowControl/>
              <w:autoSpaceDE w:val="0"/>
              <w:autoSpaceDN w:val="0"/>
              <w:spacing w:line="360" w:lineRule="exact"/>
              <w:jc w:val="left"/>
              <w:textAlignment w:val="center"/>
              <w:rPr>
                <w:rFonts w:hint="eastAsia" w:ascii="Calibri" w:hAnsi="Calibri" w:eastAsia="宋体" w:cs="Times New Roman"/>
                <w:kern w:val="2"/>
                <w:sz w:val="18"/>
                <w:szCs w:val="18"/>
                <w:lang w:val="en-US" w:eastAsia="en-US" w:bidi="ar-SA"/>
              </w:rPr>
            </w:pPr>
            <w:r>
              <w:rPr>
                <w:rFonts w:hint="eastAsia" w:ascii="宋体" w:hAnsi="宋体" w:cs="宋体"/>
                <w:color w:val="000000"/>
                <w:kern w:val="0"/>
                <w:sz w:val="18"/>
                <w:szCs w:val="18"/>
              </w:rPr>
              <w:t>企业具有信息安全服务资质认证，提供</w:t>
            </w:r>
            <w:r>
              <w:rPr>
                <w:rFonts w:ascii="宋体" w:hAnsi="宋体" w:cs="宋体"/>
                <w:color w:val="000000"/>
                <w:kern w:val="0"/>
                <w:sz w:val="18"/>
                <w:szCs w:val="18"/>
              </w:rPr>
              <w:t>证书-信息系统安全运维一级</w:t>
            </w:r>
            <w:r>
              <w:rPr>
                <w:rFonts w:hint="eastAsia" w:ascii="宋体" w:hAnsi="宋体" w:cs="宋体"/>
                <w:color w:val="000000"/>
                <w:kern w:val="0"/>
                <w:sz w:val="18"/>
                <w:szCs w:val="18"/>
              </w:rPr>
              <w:t>获得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1DC3810D">
            <w:pPr>
              <w:spacing w:line="3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5E92E84D">
            <w:pPr>
              <w:spacing w:line="360" w:lineRule="exact"/>
              <w:jc w:val="center"/>
              <w:rPr>
                <w:rFonts w:hint="eastAsia" w:ascii="宋体" w:hAnsi="宋体" w:eastAsia="宋体" w:cs="宋体"/>
                <w:color w:val="000000"/>
                <w:kern w:val="2"/>
                <w:sz w:val="21"/>
                <w:szCs w:val="21"/>
                <w:lang w:val="en-US" w:eastAsia="zh-CN" w:bidi="ar-SA"/>
              </w:rPr>
            </w:pPr>
          </w:p>
        </w:tc>
      </w:tr>
      <w:tr w14:paraId="601737DB">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F8D46">
            <w:pPr>
              <w:widowControl/>
              <w:spacing w:line="36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5437049C">
            <w:pPr>
              <w:widowControl/>
              <w:autoSpaceDE w:val="0"/>
              <w:autoSpaceDN w:val="0"/>
              <w:spacing w:line="360" w:lineRule="exact"/>
              <w:jc w:val="center"/>
              <w:textAlignment w:val="center"/>
              <w:rPr>
                <w:rFonts w:hint="eastAsia" w:ascii="宋体" w:hAnsi="宋体" w:eastAsia="宋体" w:cs="宋体"/>
                <w:spacing w:val="-2"/>
                <w:kern w:val="2"/>
                <w:sz w:val="18"/>
                <w:szCs w:val="18"/>
                <w:lang w:val="en-US" w:eastAsia="zh-CN" w:bidi="ar-SA"/>
              </w:rPr>
            </w:pPr>
            <w:r>
              <w:rPr>
                <w:rFonts w:hint="eastAsia" w:ascii="宋体" w:hAnsi="宋体" w:cs="宋体"/>
                <w:color w:val="000000"/>
                <w:kern w:val="0"/>
                <w:sz w:val="18"/>
                <w:szCs w:val="18"/>
              </w:rPr>
              <w:t>信息安全服务资质认证信息系统灾难备份与恢复(B)</w:t>
            </w:r>
          </w:p>
        </w:tc>
        <w:tc>
          <w:tcPr>
            <w:tcW w:w="5454" w:type="dxa"/>
            <w:tcBorders>
              <w:top w:val="single" w:color="auto" w:sz="4" w:space="0"/>
              <w:left w:val="nil"/>
              <w:bottom w:val="single" w:color="auto" w:sz="4" w:space="0"/>
              <w:right w:val="single" w:color="auto" w:sz="4" w:space="0"/>
            </w:tcBorders>
            <w:shd w:val="clear" w:color="auto" w:fill="auto"/>
            <w:noWrap w:val="0"/>
            <w:vAlign w:val="top"/>
          </w:tcPr>
          <w:p w14:paraId="773C4A66">
            <w:pPr>
              <w:widowControl/>
              <w:autoSpaceDE w:val="0"/>
              <w:autoSpaceDN w:val="0"/>
              <w:spacing w:line="360" w:lineRule="exact"/>
              <w:jc w:val="center"/>
              <w:textAlignment w:val="center"/>
              <w:rPr>
                <w:rFonts w:hint="eastAsia" w:ascii="宋体" w:hAnsi="宋体" w:eastAsia="宋体" w:cs="宋体"/>
                <w:spacing w:val="-5"/>
                <w:kern w:val="2"/>
                <w:sz w:val="18"/>
                <w:szCs w:val="18"/>
                <w:lang w:val="en-US" w:eastAsia="en-US" w:bidi="ar-SA"/>
              </w:rPr>
            </w:pPr>
            <w:r>
              <w:rPr>
                <w:rFonts w:hint="eastAsia" w:ascii="宋体" w:hAnsi="宋体" w:cs="宋体"/>
                <w:color w:val="000000"/>
                <w:kern w:val="0"/>
                <w:sz w:val="18"/>
                <w:szCs w:val="18"/>
              </w:rPr>
              <w:t>企业具有信息安全服务资质认证，提供证书-信息系统灾难备份与恢复(B)一级（技术服务类）获得</w:t>
            </w:r>
            <w:r>
              <w:rPr>
                <w:rFonts w:ascii="宋体" w:hAnsi="宋体" w:cs="宋体"/>
                <w:color w:val="000000"/>
                <w:kern w:val="0"/>
                <w:sz w:val="18"/>
                <w:szCs w:val="18"/>
              </w:rPr>
              <w:t>1</w:t>
            </w:r>
            <w:r>
              <w:rPr>
                <w:rFonts w:hint="eastAsia" w:ascii="宋体" w:hAnsi="宋体" w:cs="宋体"/>
                <w:color w:val="000000"/>
                <w:kern w:val="0"/>
                <w:sz w:val="18"/>
                <w:szCs w:val="18"/>
              </w:rPr>
              <w:t>0分，提供证书-信息系统灾难备份与恢复(B)二级（技术服务类）获得</w:t>
            </w:r>
            <w:r>
              <w:rPr>
                <w:rFonts w:ascii="宋体" w:hAnsi="宋体" w:cs="宋体"/>
                <w:color w:val="000000"/>
                <w:kern w:val="0"/>
                <w:sz w:val="18"/>
                <w:szCs w:val="18"/>
              </w:rPr>
              <w:t>5</w:t>
            </w:r>
            <w:r>
              <w:rPr>
                <w:rFonts w:hint="eastAsia" w:ascii="宋体" w:hAnsi="宋体" w:cs="宋体"/>
                <w:color w:val="000000"/>
                <w:kern w:val="0"/>
                <w:sz w:val="18"/>
                <w:szCs w:val="18"/>
              </w:rPr>
              <w:t>分，提供证书-信息系统灾难备份与恢复(B)三级（技术服务类）获得</w:t>
            </w:r>
            <w:r>
              <w:rPr>
                <w:rFonts w:ascii="宋体" w:hAnsi="宋体" w:cs="宋体"/>
                <w:color w:val="000000"/>
                <w:kern w:val="0"/>
                <w:sz w:val="18"/>
                <w:szCs w:val="18"/>
              </w:rPr>
              <w:t>3</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65D1958C">
            <w:pPr>
              <w:spacing w:line="360" w:lineRule="exact"/>
              <w:jc w:val="center"/>
              <w:rPr>
                <w:rFonts w:hint="default" w:ascii="宋体" w:hAnsi="宋体" w:eastAsia="宋体" w:cs="宋体"/>
                <w:color w:val="000000"/>
                <w:kern w:val="2"/>
                <w:sz w:val="18"/>
                <w:szCs w:val="18"/>
                <w:lang w:val="en-US" w:eastAsia="zh-CN" w:bidi="ar-SA"/>
              </w:rPr>
            </w:pPr>
            <w:r>
              <w:rPr>
                <w:rFonts w:ascii="宋体" w:hAnsi="宋体" w:cs="宋体"/>
                <w:color w:val="000000"/>
                <w:sz w:val="18"/>
                <w:szCs w:val="18"/>
              </w:rPr>
              <w:t>10</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00BF3589">
            <w:pPr>
              <w:spacing w:line="360" w:lineRule="exact"/>
              <w:jc w:val="center"/>
              <w:rPr>
                <w:rFonts w:hint="eastAsia" w:ascii="宋体" w:hAnsi="宋体" w:eastAsia="宋体" w:cs="宋体"/>
                <w:color w:val="000000"/>
                <w:kern w:val="2"/>
                <w:sz w:val="21"/>
                <w:szCs w:val="21"/>
                <w:lang w:val="en-US" w:eastAsia="zh-CN" w:bidi="ar-SA"/>
              </w:rPr>
            </w:pPr>
          </w:p>
        </w:tc>
      </w:tr>
      <w:tr w14:paraId="45A9AD84">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95CC3">
            <w:pPr>
              <w:widowControl/>
              <w:spacing w:line="36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375865AD">
            <w:pPr>
              <w:widowControl/>
              <w:autoSpaceDE w:val="0"/>
              <w:autoSpaceDN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信息安全服务资质认证信息系统灾难备份与恢复(A)</w:t>
            </w:r>
          </w:p>
        </w:tc>
        <w:tc>
          <w:tcPr>
            <w:tcW w:w="5454" w:type="dxa"/>
            <w:tcBorders>
              <w:top w:val="single" w:color="auto" w:sz="4" w:space="0"/>
              <w:left w:val="nil"/>
              <w:bottom w:val="single" w:color="auto" w:sz="4" w:space="0"/>
              <w:right w:val="single" w:color="auto" w:sz="4" w:space="0"/>
            </w:tcBorders>
            <w:shd w:val="clear" w:color="auto" w:fill="auto"/>
            <w:noWrap w:val="0"/>
            <w:vAlign w:val="center"/>
          </w:tcPr>
          <w:p w14:paraId="450AB15C">
            <w:pPr>
              <w:widowControl/>
              <w:autoSpaceDE w:val="0"/>
              <w:autoSpaceDN w:val="0"/>
              <w:spacing w:line="3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color w:val="000000"/>
                <w:kern w:val="0"/>
                <w:sz w:val="18"/>
                <w:szCs w:val="18"/>
              </w:rPr>
              <w:t>企业具有信息安全服务资质认证，提供证书-信息系统灾难备份与恢复(A)一级（资源服务类）获得</w:t>
            </w:r>
            <w:r>
              <w:rPr>
                <w:rFonts w:ascii="宋体" w:hAnsi="宋体" w:cs="宋体"/>
                <w:color w:val="000000"/>
                <w:kern w:val="0"/>
                <w:sz w:val="18"/>
                <w:szCs w:val="18"/>
              </w:rPr>
              <w:t>10</w:t>
            </w:r>
            <w:r>
              <w:rPr>
                <w:rFonts w:hint="eastAsia" w:ascii="宋体" w:hAnsi="宋体" w:cs="宋体"/>
                <w:color w:val="000000"/>
                <w:kern w:val="0"/>
                <w:sz w:val="18"/>
                <w:szCs w:val="18"/>
              </w:rPr>
              <w:t>分，提供证书-信息系统灾难备份与恢复(A)二级（资源服务类）获得</w:t>
            </w:r>
            <w:r>
              <w:rPr>
                <w:rFonts w:ascii="宋体" w:hAnsi="宋体" w:cs="宋体"/>
                <w:color w:val="000000"/>
                <w:kern w:val="0"/>
                <w:sz w:val="18"/>
                <w:szCs w:val="18"/>
              </w:rPr>
              <w:t>5</w:t>
            </w:r>
            <w:r>
              <w:rPr>
                <w:rFonts w:hint="eastAsia" w:ascii="宋体" w:hAnsi="宋体" w:cs="宋体"/>
                <w:color w:val="000000"/>
                <w:kern w:val="0"/>
                <w:sz w:val="18"/>
                <w:szCs w:val="18"/>
              </w:rPr>
              <w:t>分，提供证书-信息系统灾难备份与恢复(A)三级（资源服务类）获得</w:t>
            </w:r>
            <w:r>
              <w:rPr>
                <w:rFonts w:ascii="宋体" w:hAnsi="宋体" w:cs="宋体"/>
                <w:color w:val="000000"/>
                <w:kern w:val="0"/>
                <w:sz w:val="18"/>
                <w:szCs w:val="18"/>
              </w:rPr>
              <w:t>3</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767A3F88">
            <w:pPr>
              <w:spacing w:line="360" w:lineRule="exact"/>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10</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4E353047">
            <w:pPr>
              <w:spacing w:line="360" w:lineRule="exact"/>
              <w:jc w:val="center"/>
              <w:rPr>
                <w:rFonts w:hint="eastAsia" w:ascii="宋体" w:hAnsi="宋体" w:eastAsia="宋体" w:cs="宋体"/>
                <w:color w:val="000000"/>
                <w:kern w:val="2"/>
                <w:sz w:val="21"/>
                <w:szCs w:val="21"/>
                <w:lang w:val="en-US" w:eastAsia="zh-CN" w:bidi="ar-SA"/>
              </w:rPr>
            </w:pPr>
          </w:p>
        </w:tc>
      </w:tr>
      <w:tr w14:paraId="601E6281">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00C856">
            <w:pPr>
              <w:widowControl/>
              <w:spacing w:line="36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402436A1">
            <w:pPr>
              <w:widowControl/>
              <w:autoSpaceDE w:val="0"/>
              <w:autoSpaceDN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rPr>
              <w:t>信息技术服务标准符合性认证</w:t>
            </w:r>
          </w:p>
        </w:tc>
        <w:tc>
          <w:tcPr>
            <w:tcW w:w="5454" w:type="dxa"/>
            <w:tcBorders>
              <w:top w:val="single" w:color="auto" w:sz="4" w:space="0"/>
              <w:left w:val="nil"/>
              <w:bottom w:val="single" w:color="auto" w:sz="4" w:space="0"/>
              <w:right w:val="single" w:color="auto" w:sz="4" w:space="0"/>
            </w:tcBorders>
            <w:shd w:val="clear" w:color="auto" w:fill="auto"/>
            <w:noWrap w:val="0"/>
            <w:vAlign w:val="center"/>
          </w:tcPr>
          <w:p w14:paraId="4D37E76A">
            <w:pPr>
              <w:widowControl/>
              <w:autoSpaceDE w:val="0"/>
              <w:autoSpaceDN w:val="0"/>
              <w:spacing w:line="360" w:lineRule="exact"/>
              <w:jc w:val="center"/>
              <w:textAlignment w:val="center"/>
              <w:rPr>
                <w:rFonts w:hint="eastAsia" w:ascii="宋体" w:hAnsi="宋体" w:eastAsia="宋体" w:cs="宋体"/>
                <w:kern w:val="2"/>
                <w:sz w:val="18"/>
                <w:szCs w:val="18"/>
                <w:lang w:val="en-US" w:eastAsia="zh-CN" w:bidi="ar-SA"/>
              </w:rPr>
            </w:pPr>
            <w:r>
              <w:rPr>
                <w:rFonts w:hint="eastAsia" w:ascii="宋体" w:hAnsi="宋体" w:cs="宋体"/>
                <w:color w:val="000000"/>
                <w:kern w:val="0"/>
                <w:sz w:val="18"/>
                <w:szCs w:val="18"/>
              </w:rPr>
              <w:t>企业具有信息技术服务标准符合性证书，提供证书</w:t>
            </w:r>
            <w:r>
              <w:rPr>
                <w:rFonts w:ascii="宋体" w:hAnsi="宋体" w:cs="宋体"/>
                <w:color w:val="000000"/>
                <w:kern w:val="0"/>
                <w:sz w:val="18"/>
                <w:szCs w:val="18"/>
              </w:rPr>
              <w:t>-</w:t>
            </w:r>
            <w:r>
              <w:rPr>
                <w:rFonts w:hint="eastAsia" w:ascii="宋体" w:hAnsi="宋体" w:cs="宋体"/>
                <w:color w:val="000000"/>
                <w:kern w:val="0"/>
                <w:sz w:val="18"/>
                <w:szCs w:val="18"/>
              </w:rPr>
              <w:t>信息技术服务标准符合性ITSS(IAAS公有云一级）获得1</w:t>
            </w:r>
            <w:r>
              <w:rPr>
                <w:rFonts w:ascii="宋体" w:hAnsi="宋体" w:cs="宋体"/>
                <w:color w:val="000000"/>
                <w:kern w:val="0"/>
                <w:sz w:val="18"/>
                <w:szCs w:val="18"/>
              </w:rPr>
              <w:t>0</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6B62E917">
            <w:pPr>
              <w:spacing w:line="36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029B232D">
            <w:pPr>
              <w:spacing w:line="360" w:lineRule="exact"/>
              <w:jc w:val="center"/>
              <w:rPr>
                <w:rFonts w:hint="eastAsia" w:ascii="宋体" w:hAnsi="宋体" w:eastAsia="宋体" w:cs="宋体"/>
                <w:color w:val="000000"/>
                <w:kern w:val="2"/>
                <w:sz w:val="21"/>
                <w:szCs w:val="21"/>
                <w:lang w:val="en-US" w:eastAsia="zh-CN" w:bidi="ar-SA"/>
              </w:rPr>
            </w:pPr>
          </w:p>
        </w:tc>
      </w:tr>
      <w:tr w14:paraId="25259299">
        <w:tblPrEx>
          <w:tblCellMar>
            <w:top w:w="0" w:type="dxa"/>
            <w:left w:w="108" w:type="dxa"/>
            <w:bottom w:w="0" w:type="dxa"/>
            <w:right w:w="108" w:type="dxa"/>
          </w:tblCellMar>
        </w:tblPrEx>
        <w:trPr>
          <w:trHeight w:val="437"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796314">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w:t>
            </w:r>
          </w:p>
        </w:tc>
        <w:tc>
          <w:tcPr>
            <w:tcW w:w="1963" w:type="dxa"/>
            <w:tcBorders>
              <w:top w:val="single" w:color="auto" w:sz="4" w:space="0"/>
              <w:left w:val="nil"/>
              <w:bottom w:val="single" w:color="auto" w:sz="4" w:space="0"/>
              <w:right w:val="single" w:color="auto" w:sz="4" w:space="0"/>
            </w:tcBorders>
            <w:shd w:val="clear" w:color="auto" w:fill="auto"/>
            <w:noWrap w:val="0"/>
            <w:vAlign w:val="center"/>
          </w:tcPr>
          <w:p w14:paraId="01DC3997">
            <w:pPr>
              <w:widowControl/>
              <w:autoSpaceDE w:val="0"/>
              <w:autoSpaceDN w:val="0"/>
              <w:spacing w:line="36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国家信息安全测评信息安全服务资质认证</w:t>
            </w:r>
          </w:p>
        </w:tc>
        <w:tc>
          <w:tcPr>
            <w:tcW w:w="5454" w:type="dxa"/>
            <w:tcBorders>
              <w:top w:val="single" w:color="auto" w:sz="4" w:space="0"/>
              <w:left w:val="nil"/>
              <w:bottom w:val="single" w:color="auto" w:sz="4" w:space="0"/>
              <w:right w:val="single" w:color="auto" w:sz="4" w:space="0"/>
            </w:tcBorders>
            <w:shd w:val="clear" w:color="auto" w:fill="auto"/>
            <w:noWrap w:val="0"/>
            <w:vAlign w:val="center"/>
          </w:tcPr>
          <w:p w14:paraId="462E6958">
            <w:pPr>
              <w:widowControl/>
              <w:autoSpaceDE w:val="0"/>
              <w:autoSpaceDN w:val="0"/>
              <w:spacing w:line="36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企业具有国家信息安全测评信息安全服务资质证书，提供证书-国家信息安全测评信息安全服务资质（云计算安全类一级）获得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分，不提供不得分。</w:t>
            </w:r>
          </w:p>
        </w:tc>
        <w:tc>
          <w:tcPr>
            <w:tcW w:w="900" w:type="dxa"/>
            <w:tcBorders>
              <w:top w:val="single" w:color="auto" w:sz="4" w:space="0"/>
              <w:left w:val="nil"/>
              <w:bottom w:val="single" w:color="auto" w:sz="4" w:space="0"/>
              <w:right w:val="single" w:color="auto" w:sz="4" w:space="0"/>
            </w:tcBorders>
            <w:shd w:val="clear" w:color="auto" w:fill="auto"/>
            <w:noWrap w:val="0"/>
            <w:vAlign w:val="center"/>
          </w:tcPr>
          <w:p w14:paraId="2AFC761C">
            <w:pPr>
              <w:spacing w:line="36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00" w:type="dxa"/>
            <w:tcBorders>
              <w:top w:val="single" w:color="auto" w:sz="4" w:space="0"/>
              <w:left w:val="nil"/>
              <w:bottom w:val="single" w:color="auto" w:sz="4" w:space="0"/>
              <w:right w:val="single" w:color="auto" w:sz="4" w:space="0"/>
            </w:tcBorders>
            <w:shd w:val="clear" w:color="auto" w:fill="auto"/>
            <w:noWrap w:val="0"/>
            <w:vAlign w:val="center"/>
          </w:tcPr>
          <w:p w14:paraId="4732EFBD">
            <w:pPr>
              <w:spacing w:line="360" w:lineRule="exact"/>
              <w:jc w:val="center"/>
              <w:rPr>
                <w:rFonts w:hint="eastAsia" w:ascii="宋体" w:hAnsi="宋体" w:eastAsia="宋体" w:cs="宋体"/>
                <w:color w:val="000000"/>
                <w:kern w:val="2"/>
                <w:sz w:val="21"/>
                <w:szCs w:val="21"/>
                <w:lang w:val="en-US" w:eastAsia="zh-CN" w:bidi="ar-SA"/>
              </w:rPr>
            </w:pPr>
          </w:p>
        </w:tc>
      </w:tr>
      <w:tr w14:paraId="00A9E8AD">
        <w:tblPrEx>
          <w:tblCellMar>
            <w:top w:w="0" w:type="dxa"/>
            <w:left w:w="108" w:type="dxa"/>
            <w:bottom w:w="0" w:type="dxa"/>
            <w:right w:w="108" w:type="dxa"/>
          </w:tblCellMar>
        </w:tblPrEx>
        <w:trPr>
          <w:trHeight w:val="423" w:hRule="atLeast"/>
        </w:trPr>
        <w:tc>
          <w:tcPr>
            <w:tcW w:w="2714" w:type="dxa"/>
            <w:gridSpan w:val="2"/>
            <w:tcBorders>
              <w:top w:val="single" w:color="auto" w:sz="4" w:space="0"/>
              <w:left w:val="single" w:color="auto" w:sz="4" w:space="0"/>
              <w:bottom w:val="single" w:color="auto" w:sz="4" w:space="0"/>
              <w:right w:val="single" w:color="auto" w:sz="4" w:space="0"/>
            </w:tcBorders>
            <w:shd w:val="clear" w:color="auto" w:fill="CCFFCC"/>
            <w:noWrap w:val="0"/>
            <w:vAlign w:val="center"/>
          </w:tcPr>
          <w:p w14:paraId="18CF637D">
            <w:pPr>
              <w:widowControl/>
              <w:spacing w:line="360" w:lineRule="exact"/>
              <w:jc w:val="center"/>
              <w:rPr>
                <w:rFonts w:hint="eastAsia" w:ascii="宋体" w:hAnsi="宋体" w:cs="宋体"/>
                <w:b/>
                <w:bCs/>
                <w:color w:val="000000"/>
                <w:sz w:val="22"/>
                <w:szCs w:val="22"/>
              </w:rPr>
            </w:pPr>
            <w:r>
              <w:rPr>
                <w:rFonts w:hint="eastAsia" w:ascii="宋体" w:hAnsi="宋体" w:cs="宋体"/>
                <w:b/>
                <w:bCs/>
                <w:color w:val="000000"/>
                <w:sz w:val="22"/>
                <w:szCs w:val="22"/>
                <w:lang w:val="en-US" w:eastAsia="zh-CN"/>
              </w:rPr>
              <w:t>三</w:t>
            </w:r>
            <w:r>
              <w:rPr>
                <w:rFonts w:hint="eastAsia" w:ascii="宋体" w:hAnsi="宋体" w:cs="宋体"/>
                <w:b/>
                <w:bCs/>
                <w:color w:val="000000"/>
                <w:sz w:val="22"/>
                <w:szCs w:val="22"/>
              </w:rPr>
              <w:t>、价格部分</w:t>
            </w:r>
          </w:p>
        </w:tc>
        <w:tc>
          <w:tcPr>
            <w:tcW w:w="5454" w:type="dxa"/>
            <w:tcBorders>
              <w:top w:val="nil"/>
              <w:left w:val="nil"/>
              <w:bottom w:val="single" w:color="auto" w:sz="4" w:space="0"/>
              <w:right w:val="single" w:color="auto" w:sz="4" w:space="0"/>
            </w:tcBorders>
            <w:shd w:val="clear" w:color="auto" w:fill="CCFFCC"/>
            <w:noWrap w:val="0"/>
            <w:vAlign w:val="center"/>
          </w:tcPr>
          <w:p w14:paraId="29EBAE62">
            <w:pPr>
              <w:widowControl/>
              <w:spacing w:line="360" w:lineRule="exact"/>
              <w:jc w:val="center"/>
              <w:rPr>
                <w:rFonts w:hint="eastAsia" w:ascii="宋体" w:hAnsi="宋体" w:cs="宋体"/>
                <w:color w:val="000000"/>
                <w:sz w:val="22"/>
                <w:szCs w:val="22"/>
              </w:rPr>
            </w:pPr>
          </w:p>
        </w:tc>
        <w:tc>
          <w:tcPr>
            <w:tcW w:w="900" w:type="dxa"/>
            <w:tcBorders>
              <w:top w:val="nil"/>
              <w:left w:val="nil"/>
              <w:bottom w:val="single" w:color="auto" w:sz="4" w:space="0"/>
              <w:right w:val="single" w:color="auto" w:sz="4" w:space="0"/>
            </w:tcBorders>
            <w:shd w:val="clear" w:color="auto" w:fill="CCFFCC"/>
            <w:noWrap w:val="0"/>
            <w:vAlign w:val="center"/>
          </w:tcPr>
          <w:p w14:paraId="5B85351F">
            <w:pPr>
              <w:widowControl/>
              <w:spacing w:line="360" w:lineRule="exact"/>
              <w:jc w:val="center"/>
              <w:rPr>
                <w:rFonts w:hint="default" w:ascii="宋体" w:hAnsi="宋体" w:cs="宋体"/>
                <w:b/>
                <w:bCs/>
                <w:color w:val="000000"/>
                <w:sz w:val="22"/>
                <w:szCs w:val="22"/>
                <w:lang w:val="en-US"/>
              </w:rPr>
            </w:pPr>
            <w:r>
              <w:rPr>
                <w:rFonts w:hint="eastAsia" w:ascii="宋体" w:hAnsi="宋体" w:cs="宋体"/>
                <w:b/>
                <w:bCs/>
                <w:color w:val="000000"/>
                <w:sz w:val="22"/>
                <w:szCs w:val="22"/>
                <w:lang w:val="en-US" w:eastAsia="zh-CN"/>
              </w:rPr>
              <w:t>40</w:t>
            </w:r>
          </w:p>
        </w:tc>
        <w:tc>
          <w:tcPr>
            <w:tcW w:w="800" w:type="dxa"/>
            <w:tcBorders>
              <w:top w:val="nil"/>
              <w:left w:val="nil"/>
              <w:bottom w:val="single" w:color="auto" w:sz="4" w:space="0"/>
              <w:right w:val="single" w:color="auto" w:sz="4" w:space="0"/>
            </w:tcBorders>
            <w:shd w:val="clear" w:color="auto" w:fill="CCFFCC"/>
            <w:noWrap w:val="0"/>
            <w:vAlign w:val="center"/>
          </w:tcPr>
          <w:p w14:paraId="3755B70C">
            <w:pPr>
              <w:widowControl/>
              <w:spacing w:line="360" w:lineRule="exact"/>
              <w:jc w:val="center"/>
              <w:rPr>
                <w:rFonts w:hint="eastAsia" w:ascii="宋体" w:hAnsi="宋体" w:cs="宋体"/>
                <w:b/>
                <w:bCs/>
                <w:color w:val="000000"/>
                <w:szCs w:val="21"/>
              </w:rPr>
            </w:pPr>
          </w:p>
        </w:tc>
      </w:tr>
      <w:tr w14:paraId="146B0010">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6CC9191C">
            <w:pPr>
              <w:widowControl/>
              <w:spacing w:line="360" w:lineRule="exact"/>
              <w:jc w:val="center"/>
              <w:rPr>
                <w:rFonts w:hint="eastAsia" w:ascii="宋体" w:hAnsi="宋体" w:cs="宋体"/>
                <w:color w:val="000000"/>
                <w:sz w:val="18"/>
                <w:szCs w:val="18"/>
              </w:rPr>
            </w:pPr>
            <w:r>
              <w:rPr>
                <w:rFonts w:hint="eastAsia" w:ascii="宋体" w:hAnsi="宋体" w:cs="宋体"/>
                <w:color w:val="000000"/>
                <w:sz w:val="18"/>
                <w:szCs w:val="18"/>
              </w:rPr>
              <w:t>1</w:t>
            </w:r>
          </w:p>
        </w:tc>
        <w:tc>
          <w:tcPr>
            <w:tcW w:w="1963" w:type="dxa"/>
            <w:tcBorders>
              <w:top w:val="single" w:color="auto" w:sz="4" w:space="0"/>
              <w:left w:val="nil"/>
              <w:bottom w:val="single" w:color="auto" w:sz="4" w:space="0"/>
              <w:right w:val="single" w:color="auto" w:sz="4" w:space="0"/>
            </w:tcBorders>
            <w:noWrap w:val="0"/>
            <w:vAlign w:val="center"/>
          </w:tcPr>
          <w:p w14:paraId="79297E58">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lang w:val="en-US" w:eastAsia="zh-CN"/>
              </w:rPr>
              <w:t>云应用服务器</w:t>
            </w:r>
          </w:p>
        </w:tc>
        <w:tc>
          <w:tcPr>
            <w:tcW w:w="5454" w:type="dxa"/>
            <w:tcBorders>
              <w:top w:val="single" w:color="auto" w:sz="4" w:space="0"/>
              <w:left w:val="nil"/>
              <w:bottom w:val="single" w:color="auto" w:sz="4" w:space="0"/>
              <w:right w:val="single" w:color="auto" w:sz="4" w:space="0"/>
            </w:tcBorders>
            <w:noWrap w:val="0"/>
            <w:vAlign w:val="center"/>
          </w:tcPr>
          <w:p w14:paraId="633B5405">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68554BCB">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w:t>
            </w:r>
            <w:r>
              <w:rPr>
                <w:rFonts w:hint="eastAsia" w:ascii="宋体" w:hAnsi="宋体" w:cs="宋体"/>
                <w:bCs/>
                <w:sz w:val="18"/>
                <w:szCs w:val="18"/>
              </w:rPr>
              <w:t>价格权</w:t>
            </w:r>
            <w:r>
              <w:rPr>
                <w:rFonts w:hint="eastAsia" w:ascii="宋体" w:hAnsi="宋体" w:cs="宋体"/>
                <w:bCs/>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5C60D7D9">
            <w:pPr>
              <w:widowControl/>
              <w:spacing w:line="36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15A90208">
            <w:pPr>
              <w:widowControl/>
              <w:spacing w:line="360" w:lineRule="exact"/>
              <w:jc w:val="center"/>
              <w:rPr>
                <w:rFonts w:hint="eastAsia" w:ascii="宋体" w:hAnsi="宋体" w:cs="宋体"/>
                <w:color w:val="000000"/>
                <w:szCs w:val="21"/>
              </w:rPr>
            </w:pPr>
          </w:p>
        </w:tc>
      </w:tr>
      <w:tr w14:paraId="654E8A0B">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4BFA20C8">
            <w:pPr>
              <w:widowControl/>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963" w:type="dxa"/>
            <w:tcBorders>
              <w:top w:val="single" w:color="auto" w:sz="4" w:space="0"/>
              <w:left w:val="nil"/>
              <w:bottom w:val="single" w:color="auto" w:sz="4" w:space="0"/>
              <w:right w:val="single" w:color="auto" w:sz="4" w:space="0"/>
            </w:tcBorders>
            <w:noWrap w:val="0"/>
            <w:vAlign w:val="center"/>
          </w:tcPr>
          <w:p w14:paraId="59BD3DC5">
            <w:pPr>
              <w:widowControl/>
              <w:spacing w:line="36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云地图服务器</w:t>
            </w:r>
          </w:p>
        </w:tc>
        <w:tc>
          <w:tcPr>
            <w:tcW w:w="5454" w:type="dxa"/>
            <w:tcBorders>
              <w:top w:val="single" w:color="auto" w:sz="4" w:space="0"/>
              <w:left w:val="nil"/>
              <w:bottom w:val="single" w:color="auto" w:sz="4" w:space="0"/>
              <w:right w:val="single" w:color="auto" w:sz="4" w:space="0"/>
            </w:tcBorders>
            <w:noWrap w:val="0"/>
            <w:vAlign w:val="center"/>
          </w:tcPr>
          <w:p w14:paraId="3E165196">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629D39AC">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6665364A">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5EB8AAAE">
            <w:pPr>
              <w:widowControl/>
              <w:spacing w:line="360" w:lineRule="exact"/>
              <w:jc w:val="center"/>
              <w:rPr>
                <w:rFonts w:hint="eastAsia" w:ascii="宋体" w:hAnsi="宋体" w:cs="宋体"/>
                <w:color w:val="000000"/>
                <w:szCs w:val="21"/>
              </w:rPr>
            </w:pPr>
          </w:p>
        </w:tc>
      </w:tr>
      <w:tr w14:paraId="07D02B85">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3693E3F2">
            <w:pPr>
              <w:widowControl/>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963" w:type="dxa"/>
            <w:tcBorders>
              <w:top w:val="single" w:color="auto" w:sz="4" w:space="0"/>
              <w:left w:val="nil"/>
              <w:bottom w:val="single" w:color="auto" w:sz="4" w:space="0"/>
              <w:right w:val="single" w:color="auto" w:sz="4" w:space="0"/>
            </w:tcBorders>
            <w:noWrap w:val="0"/>
            <w:vAlign w:val="center"/>
          </w:tcPr>
          <w:p w14:paraId="71ED2DE7">
            <w:pPr>
              <w:widowControl/>
              <w:spacing w:line="36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云mongoDB服务器</w:t>
            </w:r>
          </w:p>
        </w:tc>
        <w:tc>
          <w:tcPr>
            <w:tcW w:w="5454" w:type="dxa"/>
            <w:tcBorders>
              <w:top w:val="single" w:color="auto" w:sz="4" w:space="0"/>
              <w:left w:val="nil"/>
              <w:bottom w:val="single" w:color="auto" w:sz="4" w:space="0"/>
              <w:right w:val="single" w:color="auto" w:sz="4" w:space="0"/>
            </w:tcBorders>
            <w:noWrap w:val="0"/>
            <w:vAlign w:val="center"/>
          </w:tcPr>
          <w:p w14:paraId="70DFE360">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24B18885">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112D8F2C">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0AA0EB0E">
            <w:pPr>
              <w:widowControl/>
              <w:spacing w:line="360" w:lineRule="exact"/>
              <w:jc w:val="center"/>
              <w:rPr>
                <w:rFonts w:hint="eastAsia" w:ascii="宋体" w:hAnsi="宋体" w:cs="宋体"/>
                <w:color w:val="000000"/>
                <w:szCs w:val="21"/>
              </w:rPr>
            </w:pPr>
          </w:p>
        </w:tc>
      </w:tr>
      <w:tr w14:paraId="407B373C">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16524A43">
            <w:pPr>
              <w:widowControl/>
              <w:spacing w:line="36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963" w:type="dxa"/>
            <w:tcBorders>
              <w:top w:val="single" w:color="auto" w:sz="4" w:space="0"/>
              <w:left w:val="nil"/>
              <w:bottom w:val="single" w:color="auto" w:sz="4" w:space="0"/>
              <w:right w:val="single" w:color="auto" w:sz="4" w:space="0"/>
            </w:tcBorders>
            <w:noWrap w:val="0"/>
            <w:vAlign w:val="center"/>
          </w:tcPr>
          <w:p w14:paraId="08F01CB5">
            <w:pPr>
              <w:widowControl/>
              <w:spacing w:line="360" w:lineRule="exact"/>
              <w:jc w:val="left"/>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PG数据库（</w:t>
            </w:r>
            <w:r>
              <w:rPr>
                <w:rFonts w:hint="eastAsia" w:ascii="宋体" w:hAnsi="宋体" w:cs="宋体"/>
                <w:color w:val="000000"/>
                <w:sz w:val="18"/>
                <w:szCs w:val="18"/>
              </w:rPr>
              <w:t>存储业务数据</w:t>
            </w:r>
            <w:r>
              <w:rPr>
                <w:rFonts w:hint="eastAsia" w:ascii="宋体" w:hAnsi="宋体" w:cs="宋体"/>
                <w:color w:val="000000"/>
                <w:sz w:val="18"/>
                <w:szCs w:val="18"/>
                <w:lang w:val="en-US" w:eastAsia="zh-CN"/>
              </w:rPr>
              <w:t>）</w:t>
            </w:r>
          </w:p>
        </w:tc>
        <w:tc>
          <w:tcPr>
            <w:tcW w:w="5454" w:type="dxa"/>
            <w:tcBorders>
              <w:top w:val="single" w:color="auto" w:sz="4" w:space="0"/>
              <w:left w:val="nil"/>
              <w:bottom w:val="single" w:color="auto" w:sz="4" w:space="0"/>
              <w:right w:val="single" w:color="auto" w:sz="4" w:space="0"/>
            </w:tcBorders>
            <w:noWrap w:val="0"/>
            <w:vAlign w:val="center"/>
          </w:tcPr>
          <w:p w14:paraId="4BD72378">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3AD44560">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7DF62F7E">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5474AA35">
            <w:pPr>
              <w:widowControl/>
              <w:spacing w:line="360" w:lineRule="exact"/>
              <w:jc w:val="center"/>
              <w:rPr>
                <w:rFonts w:hint="eastAsia" w:ascii="宋体" w:hAnsi="宋体" w:cs="宋体"/>
                <w:color w:val="000000"/>
                <w:szCs w:val="21"/>
              </w:rPr>
            </w:pPr>
          </w:p>
        </w:tc>
      </w:tr>
      <w:tr w14:paraId="149EB80B">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37DC111C">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1963" w:type="dxa"/>
            <w:tcBorders>
              <w:top w:val="single" w:color="auto" w:sz="4" w:space="0"/>
              <w:left w:val="nil"/>
              <w:bottom w:val="single" w:color="auto" w:sz="4" w:space="0"/>
              <w:right w:val="single" w:color="auto" w:sz="4" w:space="0"/>
            </w:tcBorders>
            <w:noWrap w:val="0"/>
            <w:vAlign w:val="center"/>
          </w:tcPr>
          <w:p w14:paraId="2B8137D9">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对象存储</w:t>
            </w:r>
            <w:r>
              <w:rPr>
                <w:rFonts w:hint="eastAsia" w:ascii="宋体" w:hAnsi="宋体" w:cs="宋体"/>
                <w:color w:val="000000"/>
                <w:sz w:val="18"/>
                <w:szCs w:val="18"/>
              </w:rPr>
              <w:t>标准存储</w:t>
            </w:r>
            <w:r>
              <w:rPr>
                <w:rFonts w:hint="eastAsia" w:ascii="宋体" w:hAnsi="宋体" w:cs="宋体"/>
                <w:color w:val="000000"/>
                <w:sz w:val="18"/>
                <w:szCs w:val="18"/>
                <w:lang w:val="en-US" w:eastAsia="zh-CN"/>
              </w:rPr>
              <w:t>包</w:t>
            </w:r>
          </w:p>
        </w:tc>
        <w:tc>
          <w:tcPr>
            <w:tcW w:w="5454" w:type="dxa"/>
            <w:tcBorders>
              <w:top w:val="single" w:color="auto" w:sz="4" w:space="0"/>
              <w:left w:val="nil"/>
              <w:bottom w:val="single" w:color="auto" w:sz="4" w:space="0"/>
              <w:right w:val="single" w:color="auto" w:sz="4" w:space="0"/>
            </w:tcBorders>
            <w:noWrap w:val="0"/>
            <w:vAlign w:val="center"/>
          </w:tcPr>
          <w:p w14:paraId="53B2B080">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20211EB6">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7B34D975">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3A27393E">
            <w:pPr>
              <w:widowControl/>
              <w:spacing w:line="360" w:lineRule="exact"/>
              <w:jc w:val="center"/>
              <w:rPr>
                <w:rFonts w:hint="eastAsia" w:ascii="宋体" w:hAnsi="宋体" w:cs="宋体"/>
                <w:color w:val="000000"/>
                <w:szCs w:val="21"/>
              </w:rPr>
            </w:pPr>
          </w:p>
        </w:tc>
      </w:tr>
      <w:tr w14:paraId="15B6AEBC">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433EBB9A">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w:t>
            </w:r>
          </w:p>
        </w:tc>
        <w:tc>
          <w:tcPr>
            <w:tcW w:w="1963" w:type="dxa"/>
            <w:tcBorders>
              <w:top w:val="single" w:color="auto" w:sz="4" w:space="0"/>
              <w:left w:val="nil"/>
              <w:bottom w:val="single" w:color="auto" w:sz="4" w:space="0"/>
              <w:right w:val="single" w:color="auto" w:sz="4" w:space="0"/>
            </w:tcBorders>
            <w:noWrap w:val="0"/>
            <w:vAlign w:val="center"/>
          </w:tcPr>
          <w:p w14:paraId="25B1E8CC">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rPr>
              <w:t>对象存储流量</w:t>
            </w:r>
            <w:r>
              <w:rPr>
                <w:rFonts w:hint="eastAsia" w:ascii="宋体" w:hAnsi="宋体" w:cs="宋体"/>
                <w:color w:val="000000"/>
                <w:sz w:val="18"/>
                <w:szCs w:val="18"/>
                <w:lang w:val="en-US" w:eastAsia="zh-CN"/>
              </w:rPr>
              <w:t>包</w:t>
            </w:r>
          </w:p>
        </w:tc>
        <w:tc>
          <w:tcPr>
            <w:tcW w:w="5454" w:type="dxa"/>
            <w:tcBorders>
              <w:top w:val="single" w:color="auto" w:sz="4" w:space="0"/>
              <w:left w:val="nil"/>
              <w:bottom w:val="single" w:color="auto" w:sz="4" w:space="0"/>
              <w:right w:val="single" w:color="auto" w:sz="4" w:space="0"/>
            </w:tcBorders>
            <w:noWrap w:val="0"/>
            <w:vAlign w:val="center"/>
          </w:tcPr>
          <w:p w14:paraId="57B4726A">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1FDF4928">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18659E8F">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344A037D">
            <w:pPr>
              <w:widowControl/>
              <w:spacing w:line="360" w:lineRule="exact"/>
              <w:jc w:val="center"/>
              <w:rPr>
                <w:rFonts w:hint="eastAsia" w:ascii="宋体" w:hAnsi="宋体" w:cs="宋体"/>
                <w:color w:val="000000"/>
                <w:szCs w:val="21"/>
              </w:rPr>
            </w:pPr>
          </w:p>
        </w:tc>
      </w:tr>
      <w:tr w14:paraId="483213DF">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1838AB6D">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7</w:t>
            </w:r>
          </w:p>
        </w:tc>
        <w:tc>
          <w:tcPr>
            <w:tcW w:w="1963" w:type="dxa"/>
            <w:tcBorders>
              <w:top w:val="single" w:color="auto" w:sz="4" w:space="0"/>
              <w:left w:val="nil"/>
              <w:bottom w:val="single" w:color="auto" w:sz="4" w:space="0"/>
              <w:right w:val="single" w:color="auto" w:sz="4" w:space="0"/>
            </w:tcBorders>
            <w:noWrap w:val="0"/>
            <w:vAlign w:val="center"/>
          </w:tcPr>
          <w:p w14:paraId="73B04B6C">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负载均衡服务</w:t>
            </w:r>
          </w:p>
        </w:tc>
        <w:tc>
          <w:tcPr>
            <w:tcW w:w="5454" w:type="dxa"/>
            <w:tcBorders>
              <w:top w:val="single" w:color="auto" w:sz="4" w:space="0"/>
              <w:left w:val="nil"/>
              <w:bottom w:val="single" w:color="auto" w:sz="4" w:space="0"/>
              <w:right w:val="single" w:color="auto" w:sz="4" w:space="0"/>
            </w:tcBorders>
            <w:noWrap w:val="0"/>
            <w:vAlign w:val="center"/>
          </w:tcPr>
          <w:p w14:paraId="796AFC47">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66525207">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45422D57">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0432B7EB">
            <w:pPr>
              <w:widowControl/>
              <w:spacing w:line="360" w:lineRule="exact"/>
              <w:jc w:val="center"/>
              <w:rPr>
                <w:rFonts w:hint="eastAsia" w:ascii="宋体" w:hAnsi="宋体" w:cs="宋体"/>
                <w:color w:val="000000"/>
                <w:szCs w:val="21"/>
              </w:rPr>
            </w:pPr>
          </w:p>
        </w:tc>
      </w:tr>
      <w:tr w14:paraId="1DEC0919">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37CB9CD5">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w:t>
            </w:r>
          </w:p>
        </w:tc>
        <w:tc>
          <w:tcPr>
            <w:tcW w:w="1963" w:type="dxa"/>
            <w:tcBorders>
              <w:top w:val="single" w:color="auto" w:sz="4" w:space="0"/>
              <w:left w:val="nil"/>
              <w:bottom w:val="single" w:color="auto" w:sz="4" w:space="0"/>
              <w:right w:val="single" w:color="auto" w:sz="4" w:space="0"/>
            </w:tcBorders>
            <w:noWrap w:val="0"/>
            <w:vAlign w:val="center"/>
          </w:tcPr>
          <w:p w14:paraId="33F31138">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公网流量共享固定带宽| 10Mbit/s</w:t>
            </w:r>
          </w:p>
        </w:tc>
        <w:tc>
          <w:tcPr>
            <w:tcW w:w="5454" w:type="dxa"/>
            <w:tcBorders>
              <w:top w:val="single" w:color="auto" w:sz="4" w:space="0"/>
              <w:left w:val="nil"/>
              <w:bottom w:val="single" w:color="auto" w:sz="4" w:space="0"/>
              <w:right w:val="single" w:color="auto" w:sz="4" w:space="0"/>
            </w:tcBorders>
            <w:noWrap w:val="0"/>
            <w:vAlign w:val="center"/>
          </w:tcPr>
          <w:p w14:paraId="541F82DB">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02DC63D4">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1A5BD570">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7DBEC071">
            <w:pPr>
              <w:widowControl/>
              <w:spacing w:line="360" w:lineRule="exact"/>
              <w:jc w:val="center"/>
              <w:rPr>
                <w:rFonts w:hint="eastAsia" w:ascii="宋体" w:hAnsi="宋体" w:cs="宋体"/>
                <w:color w:val="000000"/>
                <w:szCs w:val="21"/>
              </w:rPr>
            </w:pPr>
          </w:p>
        </w:tc>
      </w:tr>
      <w:tr w14:paraId="7BA85510">
        <w:tblPrEx>
          <w:tblCellMar>
            <w:top w:w="0" w:type="dxa"/>
            <w:left w:w="108" w:type="dxa"/>
            <w:bottom w:w="0" w:type="dxa"/>
            <w:right w:w="108" w:type="dxa"/>
          </w:tblCellMar>
        </w:tblPrEx>
        <w:trPr>
          <w:trHeight w:val="1095"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2614E114">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w:t>
            </w:r>
          </w:p>
        </w:tc>
        <w:tc>
          <w:tcPr>
            <w:tcW w:w="1963" w:type="dxa"/>
            <w:tcBorders>
              <w:top w:val="single" w:color="auto" w:sz="4" w:space="0"/>
              <w:left w:val="nil"/>
              <w:bottom w:val="single" w:color="auto" w:sz="4" w:space="0"/>
              <w:right w:val="single" w:color="auto" w:sz="4" w:space="0"/>
            </w:tcBorders>
            <w:noWrap w:val="0"/>
            <w:vAlign w:val="center"/>
          </w:tcPr>
          <w:p w14:paraId="6AEF205E">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公网流量共享固定带宽| 50Mbit/s</w:t>
            </w:r>
          </w:p>
        </w:tc>
        <w:tc>
          <w:tcPr>
            <w:tcW w:w="5454" w:type="dxa"/>
            <w:tcBorders>
              <w:top w:val="single" w:color="auto" w:sz="4" w:space="0"/>
              <w:left w:val="nil"/>
              <w:bottom w:val="single" w:color="auto" w:sz="4" w:space="0"/>
              <w:right w:val="single" w:color="auto" w:sz="4" w:space="0"/>
            </w:tcBorders>
            <w:noWrap w:val="0"/>
            <w:vAlign w:val="center"/>
          </w:tcPr>
          <w:p w14:paraId="3E5B762E">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2298F4A0">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010EF02D">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248366EF">
            <w:pPr>
              <w:widowControl/>
              <w:spacing w:line="360" w:lineRule="exact"/>
              <w:jc w:val="center"/>
              <w:rPr>
                <w:rFonts w:hint="eastAsia" w:ascii="宋体" w:hAnsi="宋体" w:cs="宋体"/>
                <w:color w:val="000000"/>
                <w:szCs w:val="21"/>
              </w:rPr>
            </w:pPr>
          </w:p>
        </w:tc>
      </w:tr>
      <w:tr w14:paraId="24778658">
        <w:tblPrEx>
          <w:tblCellMar>
            <w:top w:w="0" w:type="dxa"/>
            <w:left w:w="108" w:type="dxa"/>
            <w:bottom w:w="0" w:type="dxa"/>
            <w:right w:w="108" w:type="dxa"/>
          </w:tblCellMar>
        </w:tblPrEx>
        <w:trPr>
          <w:trHeight w:val="720"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14:paraId="3CEE84FC">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1963" w:type="dxa"/>
            <w:tcBorders>
              <w:top w:val="single" w:color="auto" w:sz="4" w:space="0"/>
              <w:left w:val="nil"/>
              <w:bottom w:val="single" w:color="auto" w:sz="4" w:space="0"/>
              <w:right w:val="single" w:color="auto" w:sz="4" w:space="0"/>
            </w:tcBorders>
            <w:noWrap w:val="0"/>
            <w:vAlign w:val="center"/>
          </w:tcPr>
          <w:p w14:paraId="5D696BD4">
            <w:pPr>
              <w:widowControl/>
              <w:spacing w:line="360" w:lineRule="exact"/>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公网流量共享流量包1TB</w:t>
            </w:r>
          </w:p>
        </w:tc>
        <w:tc>
          <w:tcPr>
            <w:tcW w:w="5454" w:type="dxa"/>
            <w:tcBorders>
              <w:top w:val="single" w:color="auto" w:sz="4" w:space="0"/>
              <w:left w:val="nil"/>
              <w:bottom w:val="single" w:color="auto" w:sz="4" w:space="0"/>
              <w:right w:val="single" w:color="auto" w:sz="4" w:space="0"/>
            </w:tcBorders>
            <w:noWrap w:val="0"/>
            <w:vAlign w:val="center"/>
          </w:tcPr>
          <w:p w14:paraId="4FC4DD1A">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满足</w:t>
            </w:r>
            <w:r>
              <w:rPr>
                <w:rFonts w:hint="eastAsia" w:ascii="宋体" w:hAnsi="宋体" w:cs="宋体"/>
                <w:color w:val="000000"/>
                <w:sz w:val="18"/>
                <w:szCs w:val="18"/>
                <w:lang w:val="en-US" w:eastAsia="zh-CN"/>
              </w:rPr>
              <w:t>采购内容参数</w:t>
            </w:r>
            <w:r>
              <w:rPr>
                <w:rFonts w:hint="eastAsia" w:ascii="宋体" w:hAnsi="宋体" w:cs="宋体"/>
                <w:color w:val="000000"/>
                <w:sz w:val="18"/>
                <w:szCs w:val="18"/>
              </w:rPr>
              <w:t>要求且价格最低的</w:t>
            </w:r>
            <w:r>
              <w:rPr>
                <w:rFonts w:hint="eastAsia" w:ascii="宋体" w:hAnsi="宋体" w:cs="宋体"/>
                <w:color w:val="000000"/>
                <w:sz w:val="18"/>
                <w:szCs w:val="18"/>
                <w:lang w:val="en-US" w:eastAsia="zh-CN"/>
              </w:rPr>
              <w:t>报</w:t>
            </w:r>
            <w:r>
              <w:rPr>
                <w:rFonts w:hint="eastAsia" w:ascii="宋体" w:hAnsi="宋体" w:cs="宋体"/>
                <w:color w:val="000000"/>
                <w:sz w:val="18"/>
                <w:szCs w:val="18"/>
              </w:rPr>
              <w:t>价为基准价，其价格分为满分。其他</w:t>
            </w:r>
            <w:r>
              <w:rPr>
                <w:rFonts w:hint="eastAsia" w:ascii="宋体" w:hAnsi="宋体" w:cs="宋体"/>
                <w:color w:val="000000"/>
                <w:sz w:val="18"/>
                <w:szCs w:val="18"/>
                <w:lang w:val="en-US" w:eastAsia="zh-CN"/>
              </w:rPr>
              <w:t>供应商</w:t>
            </w:r>
            <w:r>
              <w:rPr>
                <w:rFonts w:hint="eastAsia" w:ascii="宋体" w:hAnsi="宋体" w:cs="宋体"/>
                <w:color w:val="000000"/>
                <w:sz w:val="18"/>
                <w:szCs w:val="18"/>
              </w:rPr>
              <w:t>的价格分统一按照所列公式计算：</w:t>
            </w:r>
          </w:p>
          <w:p w14:paraId="53966EA1">
            <w:pPr>
              <w:widowControl/>
              <w:spacing w:line="360" w:lineRule="exact"/>
              <w:jc w:val="left"/>
              <w:rPr>
                <w:rFonts w:hint="eastAsia" w:ascii="宋体" w:hAnsi="宋体" w:cs="宋体"/>
                <w:color w:val="000000"/>
                <w:sz w:val="18"/>
                <w:szCs w:val="18"/>
              </w:rPr>
            </w:pPr>
            <w:r>
              <w:rPr>
                <w:rFonts w:hint="eastAsia" w:ascii="宋体" w:hAnsi="宋体" w:cs="宋体"/>
                <w:color w:val="000000"/>
                <w:sz w:val="18"/>
                <w:szCs w:val="18"/>
              </w:rPr>
              <w:t>价格分=(基准价／报价)×价格权</w:t>
            </w:r>
            <w:r>
              <w:rPr>
                <w:rFonts w:hint="eastAsia" w:ascii="宋体" w:hAnsi="宋体" w:cs="宋体"/>
                <w:color w:val="000000"/>
                <w:sz w:val="18"/>
                <w:szCs w:val="18"/>
                <w:lang w:val="en-US" w:eastAsia="zh-CN"/>
              </w:rPr>
              <w:t>值</w:t>
            </w:r>
            <w:r>
              <w:rPr>
                <w:rFonts w:hint="eastAsia" w:ascii="宋体" w:hAnsi="宋体" w:cs="宋体"/>
                <w:color w:val="000000"/>
                <w:sz w:val="18"/>
                <w:szCs w:val="18"/>
              </w:rPr>
              <w:t>×100</w:t>
            </w:r>
          </w:p>
        </w:tc>
        <w:tc>
          <w:tcPr>
            <w:tcW w:w="900" w:type="dxa"/>
            <w:tcBorders>
              <w:top w:val="single" w:color="auto" w:sz="4" w:space="0"/>
              <w:left w:val="nil"/>
              <w:bottom w:val="single" w:color="auto" w:sz="4" w:space="0"/>
              <w:right w:val="single" w:color="auto" w:sz="4" w:space="0"/>
            </w:tcBorders>
            <w:noWrap w:val="0"/>
            <w:vAlign w:val="center"/>
          </w:tcPr>
          <w:p w14:paraId="4506028B">
            <w:pPr>
              <w:widowControl/>
              <w:spacing w:line="36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w:t>
            </w:r>
          </w:p>
        </w:tc>
        <w:tc>
          <w:tcPr>
            <w:tcW w:w="800" w:type="dxa"/>
            <w:tcBorders>
              <w:top w:val="single" w:color="auto" w:sz="4" w:space="0"/>
              <w:left w:val="nil"/>
              <w:bottom w:val="single" w:color="auto" w:sz="4" w:space="0"/>
              <w:right w:val="single" w:color="auto" w:sz="4" w:space="0"/>
            </w:tcBorders>
            <w:noWrap w:val="0"/>
            <w:vAlign w:val="center"/>
          </w:tcPr>
          <w:p w14:paraId="5C6C7E17">
            <w:pPr>
              <w:widowControl/>
              <w:spacing w:line="360" w:lineRule="exact"/>
              <w:jc w:val="center"/>
              <w:rPr>
                <w:rFonts w:hint="eastAsia" w:ascii="宋体" w:hAnsi="宋体" w:cs="宋体"/>
                <w:color w:val="000000"/>
                <w:szCs w:val="21"/>
              </w:rPr>
            </w:pPr>
          </w:p>
        </w:tc>
      </w:tr>
    </w:tbl>
    <w:p w14:paraId="76F81752">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13</w:t>
      </w:r>
      <w:r>
        <w:rPr>
          <w:rFonts w:hint="eastAsia" w:ascii="宋体" w:hAnsi="宋体" w:cs="宋体"/>
          <w:color w:val="000000"/>
          <w:kern w:val="0"/>
          <w:sz w:val="24"/>
          <w:lang w:val="en-GB"/>
        </w:rPr>
        <w:t>、确定成交供应商的标准</w:t>
      </w:r>
    </w:p>
    <w:p w14:paraId="27639601">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1）评审</w:t>
      </w:r>
      <w:r>
        <w:rPr>
          <w:rFonts w:hint="eastAsia" w:ascii="宋体" w:hAnsi="宋体" w:cs="宋体"/>
          <w:color w:val="000000"/>
          <w:kern w:val="0"/>
          <w:sz w:val="24"/>
          <w:lang w:val="en-GB"/>
        </w:rPr>
        <w:t>小组</w:t>
      </w:r>
      <w:r>
        <w:rPr>
          <w:rFonts w:ascii="宋体" w:hAnsi="宋体" w:cs="宋体"/>
          <w:color w:val="000000"/>
          <w:sz w:val="24"/>
        </w:rPr>
        <w:t>采用综合评分法对供应商的</w:t>
      </w:r>
      <w:r>
        <w:rPr>
          <w:rFonts w:hint="eastAsia" w:ascii="宋体" w:hAnsi="宋体" w:cs="宋体"/>
          <w:color w:val="000000"/>
          <w:sz w:val="24"/>
        </w:rPr>
        <w:t>响应文件</w:t>
      </w:r>
      <w:r>
        <w:rPr>
          <w:rFonts w:ascii="宋体" w:hAnsi="宋体" w:cs="宋体"/>
          <w:color w:val="000000"/>
          <w:sz w:val="24"/>
        </w:rPr>
        <w:t>和报价进行综合评分</w:t>
      </w:r>
      <w:r>
        <w:rPr>
          <w:rFonts w:hint="eastAsia" w:ascii="宋体" w:hAnsi="宋体" w:cs="宋体"/>
          <w:color w:val="000000"/>
          <w:sz w:val="24"/>
        </w:rPr>
        <w:t>，</w:t>
      </w:r>
      <w:r>
        <w:rPr>
          <w:rFonts w:hint="eastAsia" w:ascii="宋体" w:hAnsi="宋体" w:cs="宋体"/>
          <w:color w:val="000000"/>
          <w:kern w:val="0"/>
          <w:sz w:val="24"/>
          <w:lang w:val="en-GB"/>
        </w:rPr>
        <w:t>最终</w:t>
      </w:r>
      <w:r>
        <w:rPr>
          <w:rFonts w:ascii="宋体" w:hAnsi="宋体" w:cs="宋体"/>
          <w:color w:val="000000"/>
          <w:sz w:val="24"/>
        </w:rPr>
        <w:t>按照</w:t>
      </w:r>
      <w:r>
        <w:rPr>
          <w:rFonts w:hint="eastAsia" w:ascii="宋体" w:hAnsi="宋体" w:cs="宋体"/>
          <w:color w:val="000000"/>
          <w:sz w:val="24"/>
        </w:rPr>
        <w:t>综合</w:t>
      </w:r>
      <w:r>
        <w:rPr>
          <w:rFonts w:ascii="宋体" w:hAnsi="宋体" w:cs="宋体"/>
          <w:color w:val="000000"/>
          <w:sz w:val="24"/>
        </w:rPr>
        <w:t>得分由高到低</w:t>
      </w:r>
      <w:r>
        <w:rPr>
          <w:rFonts w:hint="eastAsia" w:ascii="宋体" w:hAnsi="宋体" w:cs="宋体"/>
          <w:color w:val="000000"/>
          <w:sz w:val="24"/>
        </w:rPr>
        <w:t>的</w:t>
      </w:r>
      <w:r>
        <w:rPr>
          <w:rFonts w:ascii="宋体" w:hAnsi="宋体" w:cs="宋体"/>
          <w:color w:val="000000"/>
          <w:sz w:val="24"/>
        </w:rPr>
        <w:t>顺序</w:t>
      </w:r>
      <w:r>
        <w:rPr>
          <w:rFonts w:hint="eastAsia" w:ascii="宋体" w:hAnsi="宋体" w:cs="宋体"/>
          <w:color w:val="000000"/>
          <w:kern w:val="0"/>
          <w:sz w:val="24"/>
          <w:lang w:val="en-GB"/>
        </w:rPr>
        <w:t>推荐前三名为成交候选供应商，排名靠后的为备选成交候选供应商</w:t>
      </w:r>
      <w:r>
        <w:rPr>
          <w:rFonts w:hint="eastAsia" w:ascii="宋体" w:hAnsi="宋体"/>
          <w:color w:val="000000"/>
          <w:kern w:val="0"/>
          <w:sz w:val="24"/>
          <w:lang w:val="en-GB"/>
        </w:rPr>
        <w:t>。</w:t>
      </w:r>
    </w:p>
    <w:p w14:paraId="182C42CC">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 xml:space="preserve">（2） </w:t>
      </w:r>
      <w:r>
        <w:rPr>
          <w:rFonts w:hint="eastAsia" w:ascii="宋体" w:hAnsi="宋体" w:cs="宋体"/>
          <w:color w:val="000000"/>
          <w:kern w:val="0"/>
          <w:sz w:val="24"/>
          <w:lang w:val="en-GB"/>
        </w:rPr>
        <w:t>成交候选供应商因特殊原因放弃成交或因不可抗力提出不能履行合同，可依排名次序的备选成交候选供应商依次递补为成交供应商</w:t>
      </w:r>
      <w:r>
        <w:rPr>
          <w:rFonts w:hint="eastAsia" w:ascii="宋体" w:hAnsi="宋体"/>
          <w:color w:val="000000"/>
          <w:kern w:val="0"/>
          <w:sz w:val="24"/>
          <w:lang w:val="en-GB"/>
        </w:rPr>
        <w:t>。</w:t>
      </w:r>
    </w:p>
    <w:p w14:paraId="75742891">
      <w:pPr>
        <w:pStyle w:val="5"/>
        <w:adjustRightInd w:val="0"/>
        <w:snapToGrid w:val="0"/>
        <w:spacing w:line="440" w:lineRule="exact"/>
        <w:ind w:firstLine="480" w:firstLineChars="200"/>
        <w:rPr>
          <w:rFonts w:hAnsi="宋体" w:cs="宋体"/>
          <w:color w:val="000000"/>
          <w:kern w:val="0"/>
          <w:sz w:val="24"/>
          <w:lang w:val="en-GB"/>
        </w:rPr>
      </w:pPr>
      <w:r>
        <w:rPr>
          <w:rFonts w:hint="eastAsia" w:hAnsi="宋体" w:cs="宋体"/>
          <w:color w:val="000000"/>
          <w:kern w:val="0"/>
          <w:sz w:val="24"/>
          <w:lang w:val="en-GB"/>
        </w:rPr>
        <w:t>（</w:t>
      </w:r>
      <w:r>
        <w:rPr>
          <w:rFonts w:hint="eastAsia" w:hAnsi="宋体" w:cs="宋体"/>
          <w:color w:val="000000"/>
          <w:kern w:val="0"/>
          <w:sz w:val="24"/>
        </w:rPr>
        <w:t>3）</w:t>
      </w:r>
      <w:r>
        <w:rPr>
          <w:rFonts w:hint="eastAsia" w:hAnsi="宋体" w:cs="宋体"/>
          <w:color w:val="000000"/>
          <w:kern w:val="0"/>
          <w:sz w:val="24"/>
          <w:lang w:val="en-GB"/>
        </w:rPr>
        <w:t>凡是属于审查、澄清、评价和比较报价的有关资料以及成交意向等，</w:t>
      </w:r>
      <w:r>
        <w:rPr>
          <w:rFonts w:hint="eastAsia" w:hAnsi="宋体" w:cs="宋体"/>
          <w:color w:val="000000"/>
          <w:kern w:val="0"/>
          <w:sz w:val="24"/>
        </w:rPr>
        <w:t>评审</w:t>
      </w:r>
      <w:r>
        <w:rPr>
          <w:rFonts w:hint="eastAsia" w:hAnsi="宋体" w:cs="宋体"/>
          <w:color w:val="000000"/>
          <w:kern w:val="0"/>
          <w:sz w:val="24"/>
          <w:lang w:val="en-GB"/>
        </w:rPr>
        <w:t>小组及有关工作人员自始至终均不得向供应商或</w:t>
      </w:r>
      <w:r>
        <w:rPr>
          <w:rFonts w:hint="eastAsia" w:hAnsi="宋体" w:cs="宋体"/>
          <w:color w:val="000000"/>
          <w:kern w:val="0"/>
          <w:sz w:val="24"/>
        </w:rPr>
        <w:t>其他</w:t>
      </w:r>
      <w:r>
        <w:rPr>
          <w:rFonts w:hint="eastAsia" w:hAnsi="宋体" w:cs="宋体"/>
          <w:color w:val="000000"/>
          <w:kern w:val="0"/>
          <w:sz w:val="24"/>
          <w:lang w:val="en-GB"/>
        </w:rPr>
        <w:t>无关的人员透露</w:t>
      </w:r>
      <w:r>
        <w:rPr>
          <w:rFonts w:hint="eastAsia" w:hAnsi="宋体"/>
          <w:color w:val="000000"/>
          <w:kern w:val="0"/>
          <w:sz w:val="24"/>
          <w:lang w:val="en-GB"/>
        </w:rPr>
        <w:t>。</w:t>
      </w:r>
    </w:p>
    <w:p w14:paraId="42195144">
      <w:pPr>
        <w:tabs>
          <w:tab w:val="left" w:pos="360"/>
          <w:tab w:val="left" w:pos="96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w:t>
      </w:r>
      <w:r>
        <w:rPr>
          <w:rFonts w:hint="eastAsia" w:ascii="宋体" w:hAnsi="宋体" w:cs="宋体"/>
          <w:color w:val="000000"/>
          <w:kern w:val="0"/>
          <w:sz w:val="24"/>
        </w:rPr>
        <w:t>4）</w:t>
      </w:r>
      <w:r>
        <w:rPr>
          <w:rFonts w:hint="eastAsia" w:ascii="宋体" w:hAnsi="宋体" w:cs="宋体"/>
          <w:color w:val="000000"/>
          <w:kern w:val="0"/>
          <w:sz w:val="24"/>
          <w:lang w:val="en-GB"/>
        </w:rPr>
        <w:t>在评审期间，供应商企图影响采购人和</w:t>
      </w:r>
      <w:r>
        <w:rPr>
          <w:rFonts w:hint="eastAsia" w:ascii="宋体" w:hAnsi="宋体" w:cs="宋体"/>
          <w:color w:val="000000"/>
          <w:kern w:val="0"/>
          <w:sz w:val="24"/>
        </w:rPr>
        <w:t>评审</w:t>
      </w:r>
      <w:r>
        <w:rPr>
          <w:rFonts w:hint="eastAsia" w:ascii="宋体" w:hAnsi="宋体" w:cs="宋体"/>
          <w:color w:val="000000"/>
          <w:kern w:val="0"/>
          <w:sz w:val="24"/>
          <w:lang w:val="en-GB"/>
        </w:rPr>
        <w:t>小组而获得评审信息的任何活动，都将导致其响应文件被拒绝，并承担相应的法律责任</w:t>
      </w:r>
      <w:r>
        <w:rPr>
          <w:rFonts w:hint="eastAsia" w:ascii="宋体" w:hAnsi="宋体"/>
          <w:color w:val="000000"/>
          <w:kern w:val="0"/>
          <w:sz w:val="24"/>
          <w:lang w:val="en-GB"/>
        </w:rPr>
        <w:t>。</w:t>
      </w:r>
    </w:p>
    <w:p w14:paraId="0DE4EBA6">
      <w:pPr>
        <w:pStyle w:val="19"/>
        <w:ind w:firstLine="482"/>
        <w:rPr>
          <w:rFonts w:ascii="宋体" w:hAnsi="宋体" w:cs="宋体"/>
          <w:b/>
          <w:color w:val="000000"/>
          <w:sz w:val="24"/>
          <w:lang w:val="en-GB"/>
        </w:rPr>
      </w:pPr>
      <w:r>
        <w:rPr>
          <w:rFonts w:hint="eastAsia" w:ascii="宋体" w:hAnsi="宋体" w:cs="宋体"/>
          <w:b/>
          <w:color w:val="000000"/>
          <w:sz w:val="24"/>
        </w:rPr>
        <w:t>八、公告</w:t>
      </w:r>
    </w:p>
    <w:p w14:paraId="099E2B98">
      <w:pPr>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lang w:val="en-GB"/>
        </w:rPr>
        <w:t>成交供应商确定后，在</w:t>
      </w:r>
      <w:r>
        <w:rPr>
          <w:rFonts w:hint="eastAsia" w:ascii="宋体" w:hAnsi="宋体" w:cs="仿宋"/>
          <w:bCs/>
          <w:color w:val="000000"/>
          <w:sz w:val="24"/>
          <w:lang w:eastAsia="zh-CN"/>
        </w:rPr>
        <w:t xml:space="preserve"> </w:t>
      </w:r>
      <w:r>
        <w:rPr>
          <w:rFonts w:hint="eastAsia" w:ascii="宋体" w:hAnsi="宋体" w:cs="仿宋"/>
          <w:bCs/>
          <w:color w:val="000000"/>
          <w:sz w:val="24"/>
        </w:rPr>
        <w:t>官网：</w:t>
      </w:r>
      <w:r>
        <w:rPr>
          <w:rFonts w:ascii="宋体" w:hAnsi="宋体" w:cs="仿宋"/>
          <w:bCs/>
          <w:color w:val="000000"/>
          <w:sz w:val="24"/>
        </w:rPr>
        <w:fldChar w:fldCharType="begin"/>
      </w:r>
      <w:r>
        <w:rPr>
          <w:rFonts w:hint="eastAsia" w:ascii="宋体" w:hAnsi="宋体" w:cs="仿宋"/>
          <w:bCs/>
          <w:color w:val="000000"/>
          <w:sz w:val="24"/>
        </w:rPr>
        <w:instrText xml:space="preserve">HYPERLINK "http://www.hnlspd.com.cn"</w:instrText>
      </w:r>
      <w:r>
        <w:rPr>
          <w:rFonts w:ascii="宋体" w:hAnsi="宋体" w:cs="仿宋"/>
          <w:bCs/>
          <w:color w:val="000000"/>
          <w:sz w:val="24"/>
        </w:rPr>
        <w:fldChar w:fldCharType="separate"/>
      </w:r>
      <w:r>
        <w:rPr>
          <w:rStyle w:val="15"/>
          <w:rFonts w:hint="default" w:ascii="宋体" w:hAnsi="宋体" w:eastAsia="宋体" w:cs="仿宋"/>
          <w:bCs/>
          <w:sz w:val="24"/>
        </w:rPr>
        <w:t>http://www.hnlspd.com.cn</w:t>
      </w:r>
      <w:r>
        <w:rPr>
          <w:rFonts w:ascii="宋体" w:hAnsi="宋体" w:cs="仿宋"/>
          <w:bCs/>
          <w:color w:val="000000"/>
          <w:sz w:val="24"/>
        </w:rPr>
        <w:fldChar w:fldCharType="end"/>
      </w:r>
      <w:r>
        <w:rPr>
          <w:rFonts w:hint="eastAsia" w:ascii="宋体" w:hAnsi="宋体" w:cs="宋体"/>
          <w:color w:val="000000"/>
          <w:kern w:val="0"/>
          <w:sz w:val="24"/>
          <w:lang w:val="en-GB"/>
        </w:rPr>
        <w:t>上公示成交结果，</w:t>
      </w:r>
      <w:r>
        <w:rPr>
          <w:rFonts w:hint="eastAsia" w:ascii="宋体" w:hAnsi="宋体" w:cs="宋体"/>
          <w:color w:val="000000"/>
          <w:kern w:val="0"/>
          <w:sz w:val="24"/>
        </w:rPr>
        <w:t>成交公告期不少于</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p w14:paraId="6AB17611">
      <w:pPr>
        <w:pStyle w:val="19"/>
        <w:ind w:firstLine="482"/>
        <w:rPr>
          <w:rFonts w:ascii="宋体" w:hAnsi="宋体" w:cs="宋体"/>
          <w:b/>
          <w:color w:val="000000"/>
          <w:sz w:val="24"/>
          <w:lang w:val="en-GB"/>
        </w:rPr>
      </w:pPr>
      <w:r>
        <w:rPr>
          <w:rFonts w:hint="eastAsia" w:ascii="宋体" w:hAnsi="宋体" w:cs="宋体"/>
          <w:b/>
          <w:color w:val="000000"/>
          <w:sz w:val="24"/>
        </w:rPr>
        <w:t>九、</w:t>
      </w:r>
      <w:r>
        <w:rPr>
          <w:rFonts w:hint="eastAsia" w:ascii="宋体" w:hAnsi="宋体" w:cs="宋体"/>
          <w:b/>
          <w:color w:val="000000"/>
          <w:sz w:val="24"/>
          <w:lang w:val="en-GB"/>
        </w:rPr>
        <w:t>提出质疑</w:t>
      </w:r>
    </w:p>
    <w:p w14:paraId="3F610053">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1、</w:t>
      </w:r>
      <w:r>
        <w:rPr>
          <w:rFonts w:hint="eastAsia" w:ascii="宋体" w:hAnsi="宋体" w:cs="宋体"/>
          <w:color w:val="000000"/>
          <w:kern w:val="0"/>
          <w:sz w:val="24"/>
          <w:lang w:val="en-GB"/>
        </w:rPr>
        <w:t>如果供应商认为采购文件、采购过程、中选结果使自己的权益受到损害的，可以在知道或者应知其权益受到损害之日起</w:t>
      </w:r>
      <w:r>
        <w:rPr>
          <w:rFonts w:hint="eastAsia" w:ascii="宋体" w:hAnsi="宋体" w:cs="宋体"/>
          <w:color w:val="000000"/>
          <w:kern w:val="0"/>
          <w:sz w:val="24"/>
        </w:rPr>
        <w:t>7个工作日内，以书面形式向采购人提出质疑。</w:t>
      </w:r>
      <w:r>
        <w:rPr>
          <w:rFonts w:hint="eastAsia" w:ascii="宋体" w:hAnsi="宋体" w:cs="宋体"/>
          <w:color w:val="000000"/>
          <w:kern w:val="0"/>
          <w:sz w:val="24"/>
          <w:lang w:val="en-GB"/>
        </w:rPr>
        <w:t>供应商应在法定质疑期内一次性提出针对同一采购程序环节的质疑事项。</w:t>
      </w:r>
    </w:p>
    <w:p w14:paraId="07033598">
      <w:pPr>
        <w:tabs>
          <w:tab w:val="left" w:pos="0"/>
        </w:tabs>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color w:val="000000"/>
          <w:kern w:val="0"/>
          <w:sz w:val="24"/>
        </w:rPr>
        <w:t>7个工作日内以书面形式向采购人提出。</w:t>
      </w:r>
    </w:p>
    <w:p w14:paraId="2580E262">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3、</w:t>
      </w:r>
      <w:r>
        <w:rPr>
          <w:rFonts w:hint="eastAsia" w:ascii="宋体" w:hAnsi="宋体" w:cs="宋体"/>
          <w:color w:val="000000"/>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693FCD93">
      <w:pPr>
        <w:tabs>
          <w:tab w:val="left" w:pos="0"/>
        </w:tabs>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rPr>
        <w:t>4、</w:t>
      </w:r>
      <w:r>
        <w:rPr>
          <w:rFonts w:hint="eastAsia" w:ascii="宋体" w:hAnsi="宋体" w:cs="宋体"/>
          <w:color w:val="000000"/>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536BB533">
      <w:pPr>
        <w:tabs>
          <w:tab w:val="left" w:pos="0"/>
        </w:tabs>
        <w:adjustRightInd w:val="0"/>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GB"/>
        </w:rPr>
        <w:t>提出质疑的供应商应</w:t>
      </w:r>
      <w:r>
        <w:rPr>
          <w:rFonts w:hint="eastAsia" w:ascii="宋体" w:hAnsi="宋体" w:cs="宋体"/>
          <w:color w:val="000000"/>
          <w:kern w:val="0"/>
          <w:sz w:val="24"/>
        </w:rPr>
        <w:t>第3条规定的</w:t>
      </w:r>
      <w:r>
        <w:rPr>
          <w:rFonts w:hint="eastAsia" w:ascii="宋体" w:hAnsi="宋体" w:cs="宋体"/>
          <w:color w:val="000000"/>
          <w:kern w:val="0"/>
          <w:sz w:val="24"/>
          <w:lang w:val="en-GB"/>
        </w:rPr>
        <w:t>材料及</w:t>
      </w:r>
      <w:r>
        <w:rPr>
          <w:rFonts w:hint="eastAsia" w:ascii="宋体" w:hAnsi="宋体" w:cs="宋体"/>
          <w:color w:val="000000"/>
          <w:kern w:val="0"/>
          <w:sz w:val="24"/>
        </w:rPr>
        <w:t>第4条规定的</w:t>
      </w:r>
      <w:r>
        <w:rPr>
          <w:rFonts w:hint="eastAsia" w:ascii="宋体" w:hAnsi="宋体" w:cs="宋体"/>
          <w:color w:val="000000"/>
          <w:kern w:val="0"/>
          <w:sz w:val="24"/>
          <w:lang w:val="en-GB"/>
        </w:rPr>
        <w:t>质疑函一次性向采购人提交，提交的材料及质疑函不符合以上规定或有遗漏的，质疑供应商须在法定质疑期限内一次性补齐或修正。超过法定质疑期限提交的质疑函或补充材料，采购人有权拒收。</w:t>
      </w:r>
    </w:p>
    <w:p w14:paraId="610D4121">
      <w:pPr>
        <w:tabs>
          <w:tab w:val="left" w:pos="0"/>
        </w:tabs>
        <w:adjustRightInd w:val="0"/>
        <w:snapToGrid w:val="0"/>
        <w:spacing w:line="440" w:lineRule="exact"/>
        <w:ind w:firstLine="480"/>
        <w:rPr>
          <w:rFonts w:hint="eastAsia" w:ascii="宋体" w:hAnsi="宋体" w:cs="宋体"/>
          <w:color w:val="000000"/>
          <w:sz w:val="24"/>
        </w:rPr>
      </w:pPr>
      <w:r>
        <w:rPr>
          <w:rFonts w:hint="eastAsia" w:ascii="宋体" w:hAnsi="宋体" w:cs="宋体"/>
          <w:color w:val="000000"/>
          <w:sz w:val="24"/>
        </w:rPr>
        <w:t>6、供应商任何匿名、非书面形式、超过质疑期的质疑均不予受理。</w:t>
      </w:r>
    </w:p>
    <w:p w14:paraId="190E0AD0">
      <w:pPr>
        <w:pStyle w:val="19"/>
        <w:ind w:firstLine="482"/>
        <w:rPr>
          <w:rFonts w:ascii="宋体" w:hAnsi="宋体" w:cs="宋体"/>
          <w:b/>
          <w:color w:val="000000"/>
          <w:sz w:val="24"/>
          <w:lang w:val="en-GB"/>
        </w:rPr>
      </w:pPr>
      <w:r>
        <w:rPr>
          <w:rFonts w:hint="eastAsia" w:ascii="宋体" w:hAnsi="宋体" w:cs="宋体"/>
          <w:b/>
          <w:color w:val="000000"/>
          <w:sz w:val="24"/>
        </w:rPr>
        <w:t>十、签订</w:t>
      </w:r>
      <w:r>
        <w:rPr>
          <w:rFonts w:hint="eastAsia" w:ascii="宋体" w:hAnsi="宋体" w:cs="宋体"/>
          <w:b/>
          <w:color w:val="000000"/>
          <w:sz w:val="24"/>
          <w:lang w:val="en-GB"/>
        </w:rPr>
        <w:t>合同</w:t>
      </w:r>
    </w:p>
    <w:p w14:paraId="44DBA9AD">
      <w:pPr>
        <w:adjustRightInd w:val="0"/>
        <w:snapToGrid w:val="0"/>
        <w:spacing w:line="440" w:lineRule="exact"/>
        <w:ind w:firstLine="480" w:firstLineChars="200"/>
        <w:rPr>
          <w:rFonts w:ascii="宋体" w:hAnsi="宋体" w:cs="宋体"/>
          <w:color w:val="000000"/>
          <w:kern w:val="0"/>
          <w:sz w:val="24"/>
          <w:lang w:val="en-GB"/>
        </w:rPr>
      </w:pPr>
      <w:r>
        <w:rPr>
          <w:rFonts w:hint="eastAsia" w:ascii="宋体" w:hAnsi="宋体" w:cs="宋体"/>
          <w:color w:val="000000"/>
          <w:kern w:val="0"/>
          <w:sz w:val="24"/>
          <w:lang w:val="en-GB"/>
        </w:rPr>
        <w:t>采购人应在成交</w:t>
      </w:r>
      <w:r>
        <w:rPr>
          <w:rFonts w:hint="eastAsia" w:ascii="宋体" w:hAnsi="宋体" w:cs="宋体"/>
          <w:color w:val="000000"/>
          <w:kern w:val="0"/>
          <w:sz w:val="24"/>
        </w:rPr>
        <w:t>公告期满</w:t>
      </w:r>
      <w:r>
        <w:rPr>
          <w:rFonts w:hint="eastAsia" w:ascii="宋体" w:hAnsi="宋体" w:cs="宋体"/>
          <w:b/>
          <w:bCs/>
          <w:color w:val="000000"/>
          <w:kern w:val="0"/>
          <w:sz w:val="24"/>
          <w:u w:val="single"/>
          <w:lang w:val="en-GB"/>
        </w:rPr>
        <w:t>30天内</w:t>
      </w:r>
      <w:r>
        <w:rPr>
          <w:rFonts w:hint="eastAsia" w:ascii="宋体" w:hAnsi="宋体" w:cs="宋体"/>
          <w:color w:val="000000"/>
          <w:kern w:val="0"/>
          <w:sz w:val="24"/>
          <w:lang w:val="en-GB"/>
        </w:rPr>
        <w:t>与成交供应商签订书面合同，不得超出</w:t>
      </w:r>
      <w:r>
        <w:rPr>
          <w:rFonts w:hint="eastAsia" w:ascii="宋体" w:hAnsi="宋体" w:cs="宋体"/>
          <w:color w:val="000000"/>
          <w:kern w:val="0"/>
          <w:sz w:val="24"/>
        </w:rPr>
        <w:t>采购</w:t>
      </w:r>
      <w:r>
        <w:rPr>
          <w:rFonts w:hint="eastAsia" w:ascii="宋体" w:hAnsi="宋体" w:cs="宋体"/>
          <w:color w:val="000000"/>
          <w:kern w:val="0"/>
          <w:sz w:val="24"/>
          <w:lang w:val="en-GB"/>
        </w:rPr>
        <w:t>文件和成交供应商</w:t>
      </w:r>
      <w:r>
        <w:rPr>
          <w:rFonts w:hint="eastAsia" w:ascii="宋体" w:hAnsi="宋体" w:cs="宋体"/>
          <w:color w:val="000000"/>
          <w:kern w:val="0"/>
          <w:sz w:val="24"/>
        </w:rPr>
        <w:t>响应文件</w:t>
      </w:r>
      <w:r>
        <w:rPr>
          <w:rFonts w:hint="eastAsia" w:ascii="宋体" w:hAnsi="宋体" w:cs="宋体"/>
          <w:color w:val="000000"/>
          <w:kern w:val="0"/>
          <w:sz w:val="24"/>
          <w:lang w:val="en-GB"/>
        </w:rPr>
        <w:t>的范围，也不得另行订立背离合同实质性内容的其他协议。</w:t>
      </w:r>
    </w:p>
    <w:p w14:paraId="34BB1218">
      <w:pPr>
        <w:spacing w:line="440" w:lineRule="exact"/>
        <w:rPr>
          <w:rFonts w:ascii="宋体" w:hAnsi="宋体" w:cs="宋体"/>
          <w:b/>
          <w:color w:val="000000"/>
          <w:sz w:val="44"/>
          <w:szCs w:val="44"/>
        </w:rPr>
      </w:pPr>
      <w:bookmarkStart w:id="16" w:name="_Toc144286504"/>
      <w:bookmarkStart w:id="17" w:name="_Toc144285857"/>
      <w:bookmarkStart w:id="18" w:name="_Toc144286014"/>
      <w:bookmarkStart w:id="19" w:name="_Toc144285462"/>
      <w:bookmarkStart w:id="20" w:name="_Toc144285339"/>
      <w:bookmarkStart w:id="21" w:name="_Toc148068344"/>
      <w:r>
        <w:rPr>
          <w:rFonts w:ascii="宋体" w:hAnsi="宋体" w:cs="宋体"/>
          <w:color w:val="000000"/>
          <w:sz w:val="24"/>
        </w:rPr>
        <w:br w:type="page"/>
      </w:r>
      <w:bookmarkEnd w:id="16"/>
      <w:bookmarkEnd w:id="17"/>
      <w:bookmarkEnd w:id="18"/>
      <w:bookmarkEnd w:id="19"/>
      <w:bookmarkEnd w:id="20"/>
      <w:bookmarkEnd w:id="21"/>
      <w:bookmarkStart w:id="22" w:name="_Toc433127012"/>
    </w:p>
    <w:p w14:paraId="55832135">
      <w:pPr>
        <w:spacing w:before="156" w:beforeLines="50" w:after="156" w:afterLines="50" w:line="360" w:lineRule="auto"/>
        <w:jc w:val="center"/>
        <w:outlineLvl w:val="0"/>
        <w:rPr>
          <w:rFonts w:ascii="宋体" w:hAnsi="宋体" w:cs="宋体"/>
          <w:b/>
          <w:color w:val="000000"/>
          <w:sz w:val="44"/>
          <w:szCs w:val="44"/>
        </w:rPr>
      </w:pPr>
      <w:bookmarkStart w:id="23" w:name="_Toc186235950"/>
      <w:r>
        <w:rPr>
          <w:rFonts w:hint="eastAsia" w:ascii="宋体" w:hAnsi="宋体" w:cs="宋体"/>
          <w:b/>
          <w:color w:val="000000"/>
          <w:sz w:val="44"/>
          <w:szCs w:val="44"/>
        </w:rPr>
        <w:t>第三部分  合同条款及格式</w:t>
      </w:r>
      <w:bookmarkEnd w:id="23"/>
    </w:p>
    <w:p w14:paraId="6F761881">
      <w:pPr>
        <w:spacing w:line="360" w:lineRule="auto"/>
        <w:jc w:val="center"/>
        <w:rPr>
          <w:rFonts w:ascii="宋体" w:hAnsi="宋体" w:cs="宋体"/>
          <w:b/>
          <w:color w:val="000000"/>
          <w:sz w:val="24"/>
        </w:rPr>
      </w:pPr>
    </w:p>
    <w:p w14:paraId="6E59D1A2">
      <w:pPr>
        <w:spacing w:line="360" w:lineRule="auto"/>
        <w:jc w:val="center"/>
        <w:rPr>
          <w:rFonts w:ascii="宋体" w:hAnsi="宋体" w:cs="宋体"/>
          <w:b/>
          <w:color w:val="000000"/>
          <w:sz w:val="24"/>
        </w:rPr>
      </w:pPr>
    </w:p>
    <w:p w14:paraId="6EC48302">
      <w:pPr>
        <w:spacing w:line="360" w:lineRule="auto"/>
        <w:jc w:val="center"/>
        <w:rPr>
          <w:rFonts w:ascii="宋体" w:hAnsi="宋体" w:cs="宋体"/>
          <w:b/>
          <w:color w:val="000000"/>
          <w:sz w:val="24"/>
        </w:rPr>
      </w:pPr>
    </w:p>
    <w:p w14:paraId="55B0A455">
      <w:pPr>
        <w:spacing w:line="360" w:lineRule="auto"/>
        <w:jc w:val="center"/>
        <w:rPr>
          <w:rFonts w:hint="eastAsia" w:ascii="宋体" w:hAnsi="宋体" w:eastAsia="宋体" w:cs="宋体"/>
          <w:b/>
          <w:color w:val="000000"/>
          <w:kern w:val="0"/>
          <w:sz w:val="32"/>
          <w:szCs w:val="32"/>
          <w:lang w:val="en-GB" w:eastAsia="zh-CN"/>
        </w:rPr>
      </w:pPr>
      <w:r>
        <w:rPr>
          <w:rFonts w:hint="eastAsia" w:ascii="宋体" w:hAnsi="宋体" w:cs="宋体"/>
          <w:b/>
          <w:color w:val="000000"/>
          <w:kern w:val="0"/>
          <w:sz w:val="32"/>
          <w:szCs w:val="32"/>
          <w:lang w:val="en-GB" w:eastAsia="zh-CN"/>
        </w:rPr>
        <w:t xml:space="preserve"> </w:t>
      </w:r>
      <w:r>
        <w:rPr>
          <w:rFonts w:hint="eastAsia" w:ascii="宋体" w:hAnsi="宋体" w:cs="宋体"/>
          <w:b/>
          <w:color w:val="000000"/>
          <w:kern w:val="0"/>
          <w:sz w:val="32"/>
          <w:szCs w:val="32"/>
          <w:lang w:val="en-US" w:eastAsia="zh-CN"/>
        </w:rPr>
        <w:t>国源</w:t>
      </w:r>
      <w:r>
        <w:rPr>
          <w:rFonts w:hint="eastAsia" w:ascii="宋体" w:hAnsi="宋体" w:cs="宋体"/>
          <w:b/>
          <w:color w:val="000000"/>
          <w:kern w:val="0"/>
          <w:sz w:val="32"/>
          <w:szCs w:val="32"/>
          <w:lang w:val="en-GB"/>
        </w:rPr>
        <w:t>智巡</w:t>
      </w:r>
      <w:r>
        <w:rPr>
          <w:rFonts w:hint="eastAsia" w:ascii="宋体" w:hAnsi="宋体" w:cs="宋体"/>
          <w:b/>
          <w:color w:val="000000"/>
          <w:kern w:val="0"/>
          <w:sz w:val="32"/>
          <w:szCs w:val="32"/>
          <w:lang w:val="en-US" w:eastAsia="zh-CN"/>
        </w:rPr>
        <w:t>云服务器</w:t>
      </w:r>
    </w:p>
    <w:p w14:paraId="244C07A4">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采购合同（仅供参考）</w:t>
      </w:r>
    </w:p>
    <w:p w14:paraId="5BEA5E68">
      <w:pPr>
        <w:spacing w:line="360" w:lineRule="auto"/>
        <w:jc w:val="center"/>
        <w:rPr>
          <w:rFonts w:ascii="宋体" w:hAnsi="宋体" w:cs="宋体"/>
          <w:b/>
          <w:bCs/>
          <w:color w:val="000000"/>
          <w:sz w:val="28"/>
          <w:szCs w:val="28"/>
        </w:rPr>
      </w:pPr>
    </w:p>
    <w:p w14:paraId="5D44E99F">
      <w:pPr>
        <w:spacing w:line="360" w:lineRule="auto"/>
        <w:jc w:val="center"/>
        <w:rPr>
          <w:rFonts w:ascii="宋体" w:hAnsi="宋体" w:cs="宋体"/>
          <w:b/>
          <w:bCs/>
          <w:color w:val="000000"/>
          <w:sz w:val="28"/>
          <w:szCs w:val="28"/>
        </w:rPr>
      </w:pPr>
    </w:p>
    <w:p w14:paraId="0C096237">
      <w:pPr>
        <w:spacing w:line="360" w:lineRule="auto"/>
        <w:jc w:val="center"/>
        <w:rPr>
          <w:rFonts w:ascii="宋体" w:hAnsi="宋体" w:cs="宋体"/>
          <w:b/>
          <w:bCs/>
          <w:color w:val="000000"/>
          <w:sz w:val="28"/>
          <w:szCs w:val="28"/>
        </w:rPr>
      </w:pPr>
    </w:p>
    <w:p w14:paraId="76236FD8">
      <w:pPr>
        <w:spacing w:line="360" w:lineRule="auto"/>
        <w:rPr>
          <w:rFonts w:hint="eastAsia" w:ascii="宋体" w:hAnsi="宋体" w:cs="宋体"/>
          <w:b/>
          <w:bCs/>
          <w:color w:val="000000"/>
          <w:sz w:val="28"/>
          <w:szCs w:val="28"/>
        </w:rPr>
      </w:pPr>
      <w:r>
        <w:rPr>
          <w:rFonts w:hint="eastAsia" w:ascii="宋体" w:hAnsi="宋体" w:cs="宋体"/>
          <w:b/>
          <w:bCs/>
          <w:color w:val="000000"/>
          <w:sz w:val="28"/>
          <w:szCs w:val="28"/>
        </w:rPr>
        <w:t xml:space="preserve">              </w:t>
      </w:r>
    </w:p>
    <w:p w14:paraId="4FCA99BB">
      <w:pPr>
        <w:tabs>
          <w:tab w:val="left" w:pos="5745"/>
        </w:tabs>
        <w:spacing w:line="360" w:lineRule="auto"/>
        <w:ind w:firstLine="1968" w:firstLineChars="700"/>
        <w:rPr>
          <w:rFonts w:hint="eastAsia" w:ascii="宋体" w:hAnsi="宋体" w:eastAsia="宋体" w:cs="宋体"/>
          <w:b/>
          <w:bCs/>
          <w:color w:val="000000"/>
          <w:kern w:val="0"/>
          <w:sz w:val="44"/>
          <w:szCs w:val="44"/>
          <w:lang w:val="en-US" w:eastAsia="zh-CN"/>
        </w:rPr>
      </w:pPr>
      <w:r>
        <w:rPr>
          <w:rFonts w:hint="eastAsia" w:ascii="宋体" w:hAnsi="宋体" w:cs="宋体"/>
          <w:b/>
          <w:bCs/>
          <w:color w:val="000000"/>
          <w:sz w:val="28"/>
          <w:szCs w:val="28"/>
        </w:rPr>
        <w:t>项目名称：</w:t>
      </w:r>
      <w:r>
        <w:rPr>
          <w:rFonts w:hint="eastAsia" w:ascii="宋体" w:hAnsi="宋体" w:cs="宋体"/>
          <w:b/>
          <w:bCs/>
          <w:color w:val="000000"/>
          <w:sz w:val="28"/>
          <w:szCs w:val="28"/>
          <w:u w:val="single"/>
          <w:lang w:val="en-GB" w:eastAsia="zh-CN"/>
        </w:rPr>
        <w:t xml:space="preserve"> </w:t>
      </w:r>
      <w:r>
        <w:rPr>
          <w:rFonts w:hint="eastAsia" w:ascii="宋体" w:hAnsi="宋体" w:cs="宋体"/>
          <w:b/>
          <w:bCs/>
          <w:color w:val="000000"/>
          <w:sz w:val="28"/>
          <w:szCs w:val="28"/>
          <w:u w:val="single"/>
          <w:lang w:val="en-US" w:eastAsia="zh-CN"/>
        </w:rPr>
        <w:t>国源</w:t>
      </w:r>
      <w:r>
        <w:rPr>
          <w:rFonts w:hint="eastAsia" w:ascii="宋体" w:hAnsi="宋体" w:cs="宋体"/>
          <w:b/>
          <w:bCs/>
          <w:color w:val="000000"/>
          <w:sz w:val="28"/>
          <w:szCs w:val="28"/>
          <w:u w:val="single"/>
          <w:lang w:val="en-GB"/>
        </w:rPr>
        <w:t>智巡</w:t>
      </w:r>
      <w:r>
        <w:rPr>
          <w:rFonts w:hint="eastAsia" w:ascii="宋体" w:hAnsi="宋体" w:cs="宋体"/>
          <w:b/>
          <w:bCs/>
          <w:color w:val="000000"/>
          <w:sz w:val="28"/>
          <w:szCs w:val="28"/>
          <w:u w:val="single"/>
          <w:lang w:val="en-US" w:eastAsia="zh-CN"/>
        </w:rPr>
        <w:t>云服务器</w:t>
      </w:r>
    </w:p>
    <w:p w14:paraId="5D250092">
      <w:pPr>
        <w:spacing w:line="360" w:lineRule="auto"/>
        <w:ind w:firstLine="1968" w:firstLineChars="700"/>
        <w:rPr>
          <w:rFonts w:ascii="宋体" w:hAnsi="宋体" w:cs="宋体"/>
          <w:b/>
          <w:bCs/>
          <w:color w:val="000000"/>
          <w:sz w:val="28"/>
          <w:szCs w:val="28"/>
          <w:u w:val="single"/>
        </w:rPr>
      </w:pPr>
      <w:r>
        <w:rPr>
          <w:rFonts w:hint="eastAsia" w:ascii="宋体" w:hAnsi="宋体" w:cs="宋体"/>
          <w:b/>
          <w:bCs/>
          <w:color w:val="000000"/>
          <w:sz w:val="28"/>
          <w:szCs w:val="28"/>
        </w:rPr>
        <w:t>甲    方：</w:t>
      </w:r>
      <w:r>
        <w:rPr>
          <w:rFonts w:hint="eastAsia" w:ascii="宋体" w:hAnsi="宋体" w:cs="宋体"/>
          <w:b/>
          <w:bCs/>
          <w:color w:val="000000"/>
          <w:sz w:val="28"/>
          <w:szCs w:val="28"/>
          <w:u w:val="single"/>
        </w:rPr>
        <w:t xml:space="preserve">      采购人　                </w:t>
      </w:r>
    </w:p>
    <w:p w14:paraId="673AAB6E">
      <w:pPr>
        <w:spacing w:line="360" w:lineRule="auto"/>
        <w:ind w:firstLine="1968" w:firstLineChars="700"/>
        <w:rPr>
          <w:rFonts w:ascii="宋体" w:hAnsi="宋体" w:cs="宋体"/>
          <w:b/>
          <w:bCs/>
          <w:color w:val="000000"/>
          <w:sz w:val="28"/>
          <w:szCs w:val="28"/>
          <w:u w:val="single"/>
        </w:rPr>
      </w:pPr>
      <w:r>
        <w:rPr>
          <w:rFonts w:hint="eastAsia" w:ascii="宋体" w:hAnsi="宋体" w:cs="宋体"/>
          <w:b/>
          <w:bCs/>
          <w:color w:val="000000"/>
          <w:sz w:val="28"/>
          <w:szCs w:val="28"/>
        </w:rPr>
        <w:t>乙    方：</w:t>
      </w:r>
      <w:r>
        <w:rPr>
          <w:rFonts w:hint="eastAsia" w:ascii="宋体" w:hAnsi="宋体" w:cs="宋体"/>
          <w:b/>
          <w:bCs/>
          <w:color w:val="000000"/>
          <w:sz w:val="28"/>
          <w:szCs w:val="28"/>
          <w:u w:val="single"/>
        </w:rPr>
        <w:t xml:space="preserve">     成交供应商           　  </w:t>
      </w:r>
    </w:p>
    <w:p w14:paraId="1247CA56">
      <w:pPr>
        <w:spacing w:line="360" w:lineRule="auto"/>
        <w:jc w:val="center"/>
        <w:rPr>
          <w:rFonts w:ascii="宋体" w:hAnsi="宋体" w:cs="宋体"/>
          <w:b/>
          <w:color w:val="000000"/>
          <w:sz w:val="28"/>
          <w:szCs w:val="28"/>
        </w:rPr>
      </w:pPr>
    </w:p>
    <w:p w14:paraId="68F87F41">
      <w:pPr>
        <w:spacing w:line="360" w:lineRule="auto"/>
        <w:jc w:val="center"/>
        <w:rPr>
          <w:rFonts w:ascii="宋体" w:hAnsi="宋体" w:cs="宋体"/>
          <w:b/>
          <w:color w:val="000000"/>
          <w:sz w:val="28"/>
          <w:szCs w:val="28"/>
        </w:rPr>
      </w:pPr>
    </w:p>
    <w:p w14:paraId="5B7E3752">
      <w:pPr>
        <w:spacing w:line="360" w:lineRule="auto"/>
        <w:jc w:val="center"/>
        <w:rPr>
          <w:rFonts w:ascii="宋体" w:hAnsi="宋体" w:cs="宋体"/>
          <w:b/>
          <w:color w:val="000000"/>
          <w:sz w:val="28"/>
          <w:szCs w:val="28"/>
        </w:rPr>
      </w:pPr>
    </w:p>
    <w:p w14:paraId="287A39B0">
      <w:pPr>
        <w:pStyle w:val="8"/>
        <w:rPr>
          <w:rFonts w:ascii="宋体" w:hAnsi="宋体" w:cs="宋体"/>
          <w:b/>
          <w:color w:val="000000"/>
          <w:sz w:val="28"/>
          <w:szCs w:val="28"/>
        </w:rPr>
      </w:pPr>
    </w:p>
    <w:p w14:paraId="5C4E6C59">
      <w:pPr>
        <w:rPr>
          <w:rFonts w:ascii="宋体" w:hAnsi="宋体" w:cs="宋体"/>
          <w:b/>
          <w:color w:val="000000"/>
          <w:sz w:val="28"/>
          <w:szCs w:val="28"/>
        </w:rPr>
      </w:pPr>
    </w:p>
    <w:p w14:paraId="4C7D14BD">
      <w:pPr>
        <w:pStyle w:val="8"/>
      </w:pPr>
    </w:p>
    <w:p w14:paraId="64AB9D91">
      <w:pPr>
        <w:spacing w:line="360" w:lineRule="auto"/>
        <w:jc w:val="center"/>
        <w:rPr>
          <w:rFonts w:ascii="宋体" w:hAnsi="宋体" w:cs="宋体"/>
          <w:b/>
          <w:color w:val="000000"/>
          <w:sz w:val="28"/>
          <w:szCs w:val="28"/>
        </w:rPr>
      </w:pPr>
      <w:r>
        <w:rPr>
          <w:rFonts w:hint="eastAsia" w:ascii="宋体" w:hAnsi="宋体" w:cs="宋体"/>
          <w:b/>
          <w:color w:val="000000"/>
          <w:sz w:val="28"/>
          <w:szCs w:val="28"/>
        </w:rPr>
        <w:t>签订日期：</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年</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月</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日</w:t>
      </w:r>
    </w:p>
    <w:p w14:paraId="5F24D6C1">
      <w:pPr>
        <w:spacing w:line="360" w:lineRule="auto"/>
        <w:jc w:val="center"/>
        <w:rPr>
          <w:rFonts w:ascii="宋体" w:hAnsi="宋体" w:cs="宋体"/>
          <w:b/>
          <w:color w:val="000000"/>
          <w:sz w:val="28"/>
          <w:szCs w:val="28"/>
        </w:rPr>
      </w:pPr>
    </w:p>
    <w:p w14:paraId="61615C93">
      <w:pPr>
        <w:pStyle w:val="6"/>
        <w:ind w:firstLine="0" w:firstLineChars="0"/>
      </w:pPr>
    </w:p>
    <w:p w14:paraId="0A80740B">
      <w:pPr>
        <w:pStyle w:val="6"/>
        <w:ind w:firstLine="0" w:firstLineChars="0"/>
      </w:pPr>
    </w:p>
    <w:p w14:paraId="4B23DD8B">
      <w:r>
        <w:br w:type="page"/>
      </w:r>
    </w:p>
    <w:p w14:paraId="0017215C">
      <w:pPr>
        <w:snapToGrid w:val="0"/>
        <w:spacing w:before="19" w:line="480" w:lineRule="auto"/>
        <w:rPr>
          <w:rFonts w:ascii="宋体" w:hAnsi="宋体" w:cs="宋体"/>
          <w:b/>
          <w:bCs/>
          <w:color w:val="000000"/>
          <w:sz w:val="24"/>
          <w:u w:val="single"/>
        </w:rPr>
      </w:pPr>
      <w:r>
        <w:rPr>
          <w:rFonts w:hint="eastAsia" w:ascii="宋体" w:hAnsi="宋体" w:cs="宋体"/>
          <w:b/>
          <w:bCs/>
          <w:color w:val="000000"/>
          <w:sz w:val="24"/>
        </w:rPr>
        <w:t>甲方：</w:t>
      </w:r>
      <w:r>
        <w:rPr>
          <w:rFonts w:hint="eastAsia" w:ascii="宋体" w:hAnsi="宋体" w:cs="宋体"/>
          <w:b/>
          <w:bCs/>
          <w:color w:val="000000"/>
          <w:sz w:val="24"/>
          <w:u w:val="single"/>
        </w:rPr>
        <w:t xml:space="preserve">      　 采购人　　　    </w:t>
      </w:r>
    </w:p>
    <w:p w14:paraId="0979EB39">
      <w:pPr>
        <w:snapToGrid w:val="0"/>
        <w:spacing w:line="480" w:lineRule="auto"/>
        <w:rPr>
          <w:rFonts w:ascii="宋体" w:hAnsi="宋体" w:cs="宋体"/>
          <w:b/>
          <w:color w:val="000000"/>
          <w:sz w:val="24"/>
          <w:u w:val="single"/>
        </w:rPr>
      </w:pPr>
      <w:r>
        <w:rPr>
          <w:rFonts w:hint="eastAsia" w:ascii="宋体" w:hAnsi="宋体" w:cs="宋体"/>
          <w:b/>
          <w:bCs/>
          <w:color w:val="000000"/>
          <w:sz w:val="24"/>
        </w:rPr>
        <w:t>乙方：</w:t>
      </w:r>
      <w:r>
        <w:rPr>
          <w:rFonts w:hint="eastAsia" w:ascii="宋体" w:hAnsi="宋体" w:cs="宋体"/>
          <w:b/>
          <w:bCs/>
          <w:color w:val="000000"/>
          <w:sz w:val="24"/>
          <w:u w:val="single"/>
        </w:rPr>
        <w:t xml:space="preserve">      </w:t>
      </w:r>
      <w:r>
        <w:rPr>
          <w:rFonts w:hint="eastAsia" w:ascii="宋体" w:hAnsi="宋体" w:cs="宋体"/>
          <w:bCs/>
          <w:color w:val="000000"/>
          <w:sz w:val="24"/>
          <w:u w:val="single"/>
        </w:rPr>
        <w:t xml:space="preserve"> </w:t>
      </w:r>
      <w:r>
        <w:rPr>
          <w:rFonts w:hint="eastAsia" w:ascii="宋体" w:hAnsi="宋体" w:cs="宋体"/>
          <w:b/>
          <w:color w:val="000000"/>
          <w:sz w:val="24"/>
          <w:u w:val="single"/>
        </w:rPr>
        <w:t>成交供应商</w:t>
      </w:r>
      <w:r>
        <w:rPr>
          <w:rFonts w:hint="eastAsia" w:ascii="宋体" w:hAnsi="宋体" w:cs="宋体"/>
          <w:bCs/>
          <w:color w:val="000000"/>
          <w:sz w:val="24"/>
          <w:u w:val="single"/>
        </w:rPr>
        <w:t xml:space="preserve">        </w:t>
      </w:r>
    </w:p>
    <w:p w14:paraId="1476212A">
      <w:pPr>
        <w:snapToGrid w:val="0"/>
        <w:spacing w:line="440" w:lineRule="exact"/>
        <w:ind w:firstLine="480" w:firstLineChars="200"/>
        <w:rPr>
          <w:rFonts w:ascii="宋体" w:hAnsi="宋体" w:cs="宋体"/>
          <w:color w:val="000000"/>
          <w:sz w:val="24"/>
        </w:rPr>
      </w:pPr>
    </w:p>
    <w:p w14:paraId="107BCA8D">
      <w:pPr>
        <w:snapToGrid w:val="0"/>
        <w:spacing w:line="440" w:lineRule="exact"/>
        <w:ind w:firstLine="480" w:firstLineChars="200"/>
        <w:rPr>
          <w:rFonts w:ascii="宋体" w:hAnsi="宋体" w:cs="宋体"/>
          <w:b/>
          <w:color w:val="000000"/>
          <w:sz w:val="36"/>
          <w:szCs w:val="36"/>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 xml:space="preserve"> 国源智巡云服务器</w:t>
      </w:r>
      <w:r>
        <w:rPr>
          <w:rFonts w:hint="eastAsia" w:ascii="宋体" w:hAnsi="宋体" w:cs="宋体"/>
          <w:color w:val="000000"/>
          <w:sz w:val="24"/>
        </w:rPr>
        <w:t>采购文件的要求，经协商一致，达成以下协议。</w:t>
      </w:r>
    </w:p>
    <w:p w14:paraId="395DAF73">
      <w:pPr>
        <w:snapToGrid w:val="0"/>
        <w:spacing w:before="156" w:beforeLines="50" w:after="156" w:afterLines="50" w:line="440" w:lineRule="exact"/>
        <w:jc w:val="center"/>
        <w:rPr>
          <w:rFonts w:ascii="宋体" w:hAnsi="宋体" w:cs="宋体"/>
          <w:b/>
          <w:color w:val="000000"/>
          <w:sz w:val="24"/>
        </w:rPr>
      </w:pPr>
    </w:p>
    <w:p w14:paraId="25DC1CF0">
      <w:pPr>
        <w:snapToGrid w:val="0"/>
        <w:spacing w:before="156" w:beforeLines="50" w:after="156" w:afterLines="50" w:line="440" w:lineRule="exact"/>
        <w:jc w:val="center"/>
        <w:rPr>
          <w:rFonts w:ascii="宋体" w:hAnsi="宋体" w:cs="宋体"/>
          <w:b/>
          <w:color w:val="000000"/>
          <w:sz w:val="24"/>
        </w:rPr>
      </w:pPr>
      <w:r>
        <w:rPr>
          <w:rFonts w:hint="eastAsia" w:ascii="宋体" w:hAnsi="宋体" w:cs="宋体"/>
          <w:b/>
          <w:color w:val="000000"/>
          <w:sz w:val="24"/>
        </w:rPr>
        <w:t>（条款内容自拟）</w:t>
      </w:r>
    </w:p>
    <w:p w14:paraId="545FA252">
      <w:pPr>
        <w:snapToGrid w:val="0"/>
        <w:spacing w:before="156" w:beforeLines="50" w:after="156" w:afterLines="50" w:line="440" w:lineRule="exact"/>
        <w:jc w:val="center"/>
        <w:rPr>
          <w:rFonts w:ascii="宋体" w:hAnsi="宋体" w:cs="宋体"/>
          <w:b/>
          <w:color w:val="000000"/>
          <w:sz w:val="24"/>
        </w:rPr>
      </w:pPr>
    </w:p>
    <w:p w14:paraId="1B0E5D6F">
      <w:pPr>
        <w:snapToGrid w:val="0"/>
        <w:spacing w:before="156" w:beforeLines="50" w:after="156" w:afterLines="50" w:line="440" w:lineRule="exact"/>
        <w:jc w:val="center"/>
        <w:rPr>
          <w:rFonts w:ascii="宋体" w:hAnsi="宋体" w:cs="宋体"/>
          <w:b/>
          <w:color w:val="000000"/>
          <w:sz w:val="24"/>
        </w:rPr>
      </w:pPr>
    </w:p>
    <w:p w14:paraId="63D31F36">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一、合同纠纷处理</w:t>
      </w:r>
    </w:p>
    <w:p w14:paraId="4A49040A">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本合同执行过程中如发生纠纷，作如下处理：</w:t>
      </w:r>
    </w:p>
    <w:p w14:paraId="0E797BAB">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1、申请仲裁。仲裁机构为海南仲裁委员会。</w:t>
      </w:r>
    </w:p>
    <w:p w14:paraId="5AEA8C72">
      <w:pPr>
        <w:tabs>
          <w:tab w:val="left" w:pos="1980"/>
        </w:tabs>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2、提起诉讼。诉讼地点为采购人所在地。</w:t>
      </w:r>
    </w:p>
    <w:p w14:paraId="4B0617F3">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二、合同生效</w:t>
      </w:r>
    </w:p>
    <w:p w14:paraId="485FCBBA">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本合同由甲乙双方签字盖章后生效。</w:t>
      </w:r>
    </w:p>
    <w:p w14:paraId="36A89AA0">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三、合同鉴证</w:t>
      </w:r>
    </w:p>
    <w:p w14:paraId="7F069D07">
      <w:pPr>
        <w:snapToGrid w:val="0"/>
        <w:spacing w:line="440" w:lineRule="exact"/>
        <w:ind w:firstLine="480" w:firstLineChars="200"/>
        <w:rPr>
          <w:rFonts w:ascii="宋体" w:hAnsi="宋体" w:cs="宋体"/>
          <w:b/>
          <w:color w:val="000000"/>
          <w:sz w:val="24"/>
        </w:rPr>
      </w:pPr>
      <w:r>
        <w:rPr>
          <w:rFonts w:hint="eastAsia" w:ascii="宋体" w:hAnsi="宋体" w:cs="宋体"/>
          <w:color w:val="000000"/>
          <w:sz w:val="24"/>
        </w:rPr>
        <w:t>采购代理机构应当在本合同上签章，以证明本合同条款与采购文件、响应文件的相关要求相符并且未对采购货物和技术参数进行实质性修改。</w:t>
      </w:r>
    </w:p>
    <w:p w14:paraId="279ABFCB">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四、组成本合同的文件包括：</w:t>
      </w:r>
    </w:p>
    <w:p w14:paraId="5B8C75C0">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1、合同通用条款和专用条款；</w:t>
      </w:r>
    </w:p>
    <w:p w14:paraId="10001741">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2、采购文件、乙方的响应文件和评标时的澄清函（如有）；</w:t>
      </w:r>
    </w:p>
    <w:p w14:paraId="77536A4E">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3、中选通知书；</w:t>
      </w:r>
    </w:p>
    <w:p w14:paraId="2D518759">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4、甲乙双方商定的其他必要文件。</w:t>
      </w:r>
    </w:p>
    <w:p w14:paraId="665966D9">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上述合同文件内容互为补充，如有不明确，由甲方负责解释。</w:t>
      </w:r>
    </w:p>
    <w:p w14:paraId="6221E0B4">
      <w:pPr>
        <w:snapToGrid w:val="0"/>
        <w:spacing w:before="156" w:beforeLines="50" w:after="156" w:afterLines="50" w:line="440" w:lineRule="exact"/>
        <w:rPr>
          <w:rFonts w:ascii="宋体" w:hAnsi="宋体" w:cs="宋体"/>
          <w:b/>
          <w:color w:val="000000"/>
          <w:sz w:val="24"/>
        </w:rPr>
      </w:pPr>
      <w:r>
        <w:rPr>
          <w:rFonts w:hint="eastAsia" w:ascii="宋体" w:hAnsi="宋体" w:cs="宋体"/>
          <w:b/>
          <w:color w:val="000000"/>
          <w:sz w:val="24"/>
        </w:rPr>
        <w:t>五、合同备案</w:t>
      </w:r>
    </w:p>
    <w:p w14:paraId="2C87ADE1">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本合同</w:t>
      </w:r>
      <w:r>
        <w:rPr>
          <w:rFonts w:hint="eastAsia" w:ascii="宋体" w:hAnsi="宋体" w:cs="宋体"/>
          <w:b/>
          <w:color w:val="000000"/>
          <w:sz w:val="24"/>
        </w:rPr>
        <w:t>一式肆份</w:t>
      </w:r>
      <w:r>
        <w:rPr>
          <w:rFonts w:hint="eastAsia" w:ascii="宋体" w:hAnsi="宋体" w:cs="宋体"/>
          <w:bCs/>
          <w:color w:val="000000"/>
          <w:sz w:val="24"/>
        </w:rPr>
        <w:t>，中文书写。甲方、乙方各执</w:t>
      </w:r>
      <w:r>
        <w:rPr>
          <w:rFonts w:hint="eastAsia" w:ascii="宋体" w:hAnsi="宋体" w:cs="宋体"/>
          <w:b/>
          <w:color w:val="000000"/>
          <w:sz w:val="24"/>
        </w:rPr>
        <w:t>贰份</w:t>
      </w:r>
      <w:r>
        <w:rPr>
          <w:rFonts w:hint="eastAsia" w:ascii="宋体" w:hAnsi="宋体" w:cs="宋体"/>
          <w:bCs/>
          <w:color w:val="000000"/>
          <w:sz w:val="24"/>
        </w:rPr>
        <w:t>。</w:t>
      </w:r>
    </w:p>
    <w:p w14:paraId="2C8C0B3F">
      <w:pPr>
        <w:snapToGrid w:val="0"/>
        <w:spacing w:before="156" w:beforeLines="50" w:after="156" w:afterLines="50" w:line="440" w:lineRule="exact"/>
        <w:ind w:firstLine="482" w:firstLineChars="200"/>
        <w:rPr>
          <w:rFonts w:ascii="宋体" w:hAnsi="宋体" w:cs="宋体"/>
          <w:b/>
          <w:color w:val="000000"/>
          <w:sz w:val="24"/>
          <w:u w:val="single"/>
        </w:rPr>
      </w:pPr>
      <w:r>
        <w:rPr>
          <w:rFonts w:hint="eastAsia" w:ascii="宋体" w:hAnsi="宋体" w:cs="宋体"/>
          <w:b/>
          <w:color w:val="000000"/>
          <w:sz w:val="24"/>
        </w:rPr>
        <w:t>甲方：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14:paraId="3A8C439E">
      <w:pPr>
        <w:snapToGrid w:val="0"/>
        <w:spacing w:before="156" w:beforeLines="50" w:after="156"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14:paraId="2B95EF01">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14:paraId="59428A53">
      <w:pPr>
        <w:snapToGrid w:val="0"/>
        <w:spacing w:before="156" w:beforeLines="50" w:after="312"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p w14:paraId="2BE9E846">
      <w:pPr>
        <w:snapToGrid w:val="0"/>
        <w:spacing w:before="312" w:beforeLines="100" w:after="156" w:afterLines="50" w:line="440" w:lineRule="exact"/>
        <w:ind w:firstLine="482" w:firstLineChars="200"/>
        <w:rPr>
          <w:rFonts w:ascii="宋体" w:hAnsi="宋体" w:cs="宋体"/>
          <w:bCs/>
          <w:color w:val="000000"/>
          <w:sz w:val="24"/>
          <w:u w:val="single"/>
        </w:rPr>
      </w:pPr>
      <w:r>
        <w:rPr>
          <w:rFonts w:hint="eastAsia" w:ascii="宋体" w:hAnsi="宋体" w:cs="宋体"/>
          <w:b/>
          <w:color w:val="000000"/>
          <w:sz w:val="24"/>
        </w:rPr>
        <w:t>乙方：</w:t>
      </w:r>
      <w:r>
        <w:rPr>
          <w:rFonts w:hint="eastAsia" w:ascii="宋体" w:hAnsi="宋体" w:cs="宋体"/>
          <w:b/>
          <w:color w:val="000000"/>
          <w:sz w:val="24"/>
          <w:u w:val="single"/>
        </w:rPr>
        <w:t xml:space="preserve">                                </w:t>
      </w:r>
      <w:r>
        <w:rPr>
          <w:rFonts w:hint="eastAsia" w:ascii="宋体" w:hAnsi="宋体" w:cs="宋体"/>
          <w:bCs/>
          <w:color w:val="000000"/>
          <w:sz w:val="24"/>
          <w:u w:val="single"/>
        </w:rPr>
        <w:t>（盖章）</w:t>
      </w:r>
    </w:p>
    <w:p w14:paraId="045EA9A3">
      <w:pPr>
        <w:snapToGrid w:val="0"/>
        <w:spacing w:before="156" w:beforeLines="50" w:after="156" w:afterLines="50" w:line="440" w:lineRule="exact"/>
        <w:ind w:firstLine="480" w:firstLineChars="200"/>
        <w:rPr>
          <w:rFonts w:ascii="宋体" w:hAnsi="宋体" w:cs="宋体"/>
          <w:b/>
          <w:color w:val="000000"/>
          <w:sz w:val="24"/>
          <w:u w:val="single"/>
        </w:rPr>
      </w:pPr>
      <w:r>
        <w:rPr>
          <w:rFonts w:hint="eastAsia" w:ascii="宋体" w:hAnsi="宋体" w:cs="宋体"/>
          <w:bCs/>
          <w:color w:val="000000"/>
          <w:sz w:val="24"/>
        </w:rPr>
        <w:t>地址：</w:t>
      </w:r>
      <w:r>
        <w:rPr>
          <w:rFonts w:hint="eastAsia" w:ascii="宋体" w:hAnsi="宋体" w:cs="宋体"/>
          <w:b/>
          <w:color w:val="000000"/>
          <w:sz w:val="24"/>
          <w:u w:val="single"/>
        </w:rPr>
        <w:t xml:space="preserve">                                        </w:t>
      </w:r>
    </w:p>
    <w:p w14:paraId="000820D8">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法定（授权）代表人：</w:t>
      </w:r>
      <w:r>
        <w:rPr>
          <w:rFonts w:hint="eastAsia" w:ascii="宋体" w:hAnsi="宋体" w:cs="宋体"/>
          <w:bCs/>
          <w:color w:val="000000"/>
          <w:sz w:val="24"/>
          <w:u w:val="single"/>
        </w:rPr>
        <w:t xml:space="preserve">                  </w:t>
      </w:r>
      <w:r>
        <w:rPr>
          <w:rFonts w:hint="eastAsia" w:ascii="宋体" w:hAnsi="宋体" w:cs="宋体"/>
          <w:color w:val="000000"/>
          <w:sz w:val="24"/>
          <w:u w:val="single"/>
        </w:rPr>
        <w:t>（签章）</w:t>
      </w:r>
    </w:p>
    <w:p w14:paraId="7CF92749">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银行户名：</w:t>
      </w:r>
      <w:r>
        <w:rPr>
          <w:rFonts w:hint="eastAsia" w:ascii="宋体" w:hAnsi="宋体" w:cs="宋体"/>
          <w:b/>
          <w:color w:val="000000"/>
          <w:sz w:val="24"/>
          <w:u w:val="single"/>
        </w:rPr>
        <w:t xml:space="preserve">                              </w:t>
      </w:r>
    </w:p>
    <w:p w14:paraId="36EEABCF">
      <w:pPr>
        <w:snapToGrid w:val="0"/>
        <w:spacing w:before="156" w:beforeLines="50" w:after="156" w:afterLines="50" w:line="440" w:lineRule="exact"/>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b/>
          <w:color w:val="000000"/>
          <w:sz w:val="24"/>
          <w:u w:val="single"/>
        </w:rPr>
        <w:t xml:space="preserve">                              </w:t>
      </w:r>
    </w:p>
    <w:p w14:paraId="40D8B206">
      <w:pPr>
        <w:snapToGrid w:val="0"/>
        <w:spacing w:before="156" w:beforeLines="50" w:after="156" w:afterLines="50" w:line="440" w:lineRule="exact"/>
        <w:ind w:firstLine="480" w:firstLineChars="200"/>
        <w:rPr>
          <w:rFonts w:ascii="宋体" w:hAnsi="宋体" w:cs="宋体"/>
          <w:color w:val="000000"/>
          <w:sz w:val="24"/>
          <w:u w:val="single"/>
        </w:rPr>
      </w:pPr>
      <w:r>
        <w:rPr>
          <w:rFonts w:hint="eastAsia" w:ascii="宋体" w:hAnsi="宋体" w:cs="宋体"/>
          <w:color w:val="000000"/>
          <w:sz w:val="24"/>
        </w:rPr>
        <w:t>银行账号：</w:t>
      </w:r>
      <w:r>
        <w:rPr>
          <w:rFonts w:hint="eastAsia" w:ascii="宋体" w:hAnsi="宋体" w:cs="宋体"/>
          <w:b/>
          <w:color w:val="000000"/>
          <w:sz w:val="24"/>
          <w:u w:val="single"/>
        </w:rPr>
        <w:t xml:space="preserve">                              </w:t>
      </w:r>
    </w:p>
    <w:p w14:paraId="5C038C66">
      <w:pPr>
        <w:snapToGrid w:val="0"/>
        <w:spacing w:before="156" w:beforeLines="50" w:after="312" w:afterLines="100" w:line="440" w:lineRule="exact"/>
        <w:ind w:firstLine="480" w:firstLineChars="200"/>
        <w:rPr>
          <w:rFonts w:ascii="宋体" w:hAnsi="宋体" w:cs="宋体"/>
          <w:color w:val="000000"/>
          <w:sz w:val="24"/>
        </w:rPr>
      </w:pPr>
      <w:r>
        <w:rPr>
          <w:rFonts w:hint="eastAsia" w:ascii="宋体" w:hAnsi="宋体" w:cs="宋体"/>
          <w:color w:val="000000"/>
          <w:sz w:val="24"/>
        </w:rPr>
        <w:t>签订日期：</w:t>
      </w:r>
      <w:r>
        <w:rPr>
          <w:rFonts w:hint="eastAsia" w:ascii="宋体" w:hAnsi="宋体" w:cs="宋体"/>
          <w:b/>
          <w:bCs/>
          <w:color w:val="000000"/>
          <w:sz w:val="24"/>
          <w:u w:val="single"/>
        </w:rPr>
        <w:t xml:space="preserve">      </w:t>
      </w:r>
      <w:r>
        <w:rPr>
          <w:rFonts w:hint="eastAsia" w:ascii="宋体" w:hAnsi="宋体" w:cs="宋体"/>
          <w:color w:val="000000"/>
          <w:sz w:val="24"/>
        </w:rPr>
        <w:t>年</w:t>
      </w:r>
      <w:r>
        <w:rPr>
          <w:rFonts w:hint="eastAsia" w:ascii="宋体" w:hAnsi="宋体" w:cs="宋体"/>
          <w:b/>
          <w:bCs/>
          <w:color w:val="000000"/>
          <w:sz w:val="24"/>
          <w:u w:val="single"/>
        </w:rPr>
        <w:t xml:space="preserve">    </w:t>
      </w:r>
      <w:r>
        <w:rPr>
          <w:rFonts w:hint="eastAsia" w:ascii="宋体" w:hAnsi="宋体" w:cs="宋体"/>
          <w:color w:val="000000"/>
          <w:sz w:val="24"/>
        </w:rPr>
        <w:t>月</w:t>
      </w:r>
      <w:r>
        <w:rPr>
          <w:rFonts w:hint="eastAsia" w:ascii="宋体" w:hAnsi="宋体" w:cs="宋体"/>
          <w:b/>
          <w:bCs/>
          <w:color w:val="000000"/>
          <w:sz w:val="24"/>
          <w:u w:val="single"/>
        </w:rPr>
        <w:t xml:space="preserve">    </w:t>
      </w:r>
      <w:r>
        <w:rPr>
          <w:rFonts w:hint="eastAsia" w:ascii="宋体" w:hAnsi="宋体" w:cs="宋体"/>
          <w:color w:val="000000"/>
          <w:sz w:val="24"/>
        </w:rPr>
        <w:t>日</w:t>
      </w:r>
    </w:p>
    <w:bookmarkEnd w:id="22"/>
    <w:p w14:paraId="23CAEAAC">
      <w:pPr>
        <w:spacing w:before="156" w:beforeLines="50" w:after="156" w:afterLines="50" w:line="360" w:lineRule="auto"/>
        <w:jc w:val="center"/>
        <w:rPr>
          <w:rFonts w:ascii="宋体" w:hAnsi="宋体" w:cs="宋体"/>
          <w:b/>
          <w:color w:val="000000"/>
          <w:sz w:val="44"/>
          <w:szCs w:val="44"/>
        </w:rPr>
      </w:pPr>
    </w:p>
    <w:p w14:paraId="415BE6A7">
      <w:pPr>
        <w:pStyle w:val="8"/>
        <w:rPr>
          <w:rFonts w:ascii="宋体" w:hAnsi="宋体" w:cs="宋体"/>
          <w:b/>
          <w:color w:val="000000"/>
          <w:sz w:val="44"/>
          <w:szCs w:val="44"/>
        </w:rPr>
      </w:pPr>
    </w:p>
    <w:p w14:paraId="40BFACF8">
      <w:pPr>
        <w:pStyle w:val="4"/>
        <w:rPr>
          <w:rFonts w:ascii="宋体" w:hAnsi="宋体" w:cs="宋体"/>
          <w:b/>
          <w:color w:val="000000"/>
          <w:sz w:val="44"/>
          <w:szCs w:val="44"/>
        </w:rPr>
      </w:pPr>
    </w:p>
    <w:p w14:paraId="53649FCD">
      <w:pPr>
        <w:rPr>
          <w:rFonts w:ascii="宋体" w:hAnsi="宋体" w:cs="宋体"/>
          <w:b/>
          <w:color w:val="000000"/>
          <w:sz w:val="44"/>
          <w:szCs w:val="44"/>
        </w:rPr>
      </w:pPr>
    </w:p>
    <w:p w14:paraId="1580B490">
      <w:pPr>
        <w:pStyle w:val="8"/>
        <w:rPr>
          <w:rFonts w:ascii="宋体" w:hAnsi="宋体" w:cs="宋体"/>
          <w:b/>
          <w:color w:val="000000"/>
          <w:sz w:val="44"/>
          <w:szCs w:val="44"/>
        </w:rPr>
      </w:pPr>
    </w:p>
    <w:p w14:paraId="2FB34241">
      <w:pPr>
        <w:pStyle w:val="4"/>
        <w:rPr>
          <w:rFonts w:ascii="宋体" w:hAnsi="宋体" w:cs="宋体"/>
          <w:b/>
          <w:color w:val="000000"/>
          <w:sz w:val="44"/>
          <w:szCs w:val="44"/>
        </w:rPr>
      </w:pPr>
    </w:p>
    <w:p w14:paraId="2B8869B7"/>
    <w:p w14:paraId="7AF09AD8">
      <w:pPr>
        <w:pStyle w:val="25"/>
        <w:rPr>
          <w:color w:val="000000"/>
        </w:rPr>
      </w:pPr>
    </w:p>
    <w:p w14:paraId="587069D3">
      <w:pPr>
        <w:pStyle w:val="25"/>
        <w:rPr>
          <w:color w:val="000000"/>
        </w:rPr>
      </w:pPr>
    </w:p>
    <w:p w14:paraId="250690C9">
      <w:pPr>
        <w:pStyle w:val="25"/>
        <w:rPr>
          <w:color w:val="000000"/>
        </w:rPr>
      </w:pPr>
    </w:p>
    <w:p w14:paraId="6E265AB4">
      <w:pPr>
        <w:pStyle w:val="25"/>
        <w:rPr>
          <w:color w:val="000000"/>
        </w:rPr>
      </w:pPr>
    </w:p>
    <w:p w14:paraId="56CA1CB3">
      <w:pPr>
        <w:spacing w:before="156" w:beforeLines="50" w:after="156" w:afterLines="50" w:line="360" w:lineRule="auto"/>
        <w:jc w:val="center"/>
        <w:outlineLvl w:val="0"/>
        <w:rPr>
          <w:rFonts w:ascii="宋体" w:hAnsi="宋体" w:cs="宋体"/>
          <w:b/>
          <w:color w:val="000000"/>
          <w:sz w:val="44"/>
          <w:szCs w:val="44"/>
        </w:rPr>
      </w:pPr>
      <w:bookmarkStart w:id="24" w:name="_Toc186235951"/>
      <w:r>
        <w:rPr>
          <w:rFonts w:hint="eastAsia" w:ascii="宋体" w:hAnsi="宋体" w:cs="宋体"/>
          <w:b/>
          <w:color w:val="000000"/>
          <w:sz w:val="44"/>
          <w:szCs w:val="44"/>
        </w:rPr>
        <w:t>第四部分  响应文件内容及格式</w:t>
      </w:r>
      <w:bookmarkEnd w:id="24"/>
    </w:p>
    <w:p w14:paraId="3F3C8B59">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请供应商按照以下文件要求的格式、内容制作响应文件，并编制目录及页码，否则将影响对响应文件的评价：</w:t>
      </w:r>
    </w:p>
    <w:p w14:paraId="2E739974">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1、法定代表人授权委托书</w:t>
      </w:r>
    </w:p>
    <w:p w14:paraId="1EB0080C">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2、报价明细表</w:t>
      </w:r>
    </w:p>
    <w:p w14:paraId="6A40D060">
      <w:pPr>
        <w:snapToGrid w:val="0"/>
        <w:spacing w:line="440" w:lineRule="exact"/>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、供应商基本信息表</w:t>
      </w:r>
    </w:p>
    <w:p w14:paraId="617F59DD">
      <w:pPr>
        <w:snapToGrid w:val="0"/>
        <w:spacing w:line="440" w:lineRule="exact"/>
        <w:ind w:firstLine="480" w:firstLineChars="200"/>
        <w:rPr>
          <w:rFonts w:ascii="宋体" w:hAnsi="宋体" w:cs="宋体"/>
          <w:b/>
          <w:bCs/>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、供应商资格要求相关证明材料</w:t>
      </w:r>
    </w:p>
    <w:p w14:paraId="788E3E95">
      <w:pPr>
        <w:snapToGrid w:val="0"/>
        <w:spacing w:line="440" w:lineRule="exact"/>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综合评分表评分项目要求的内容及证明材料</w:t>
      </w:r>
    </w:p>
    <w:p w14:paraId="3E668234">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、供应商认为需要的其它材料</w:t>
      </w:r>
    </w:p>
    <w:p w14:paraId="3D8D90D3">
      <w:pPr>
        <w:snapToGrid w:val="0"/>
        <w:spacing w:line="440" w:lineRule="exact"/>
        <w:ind w:firstLine="480" w:firstLineChars="200"/>
        <w:rPr>
          <w:rFonts w:hint="eastAsia" w:ascii="宋体" w:hAnsi="宋体" w:cs="宋体"/>
          <w:color w:val="000000"/>
          <w:sz w:val="24"/>
        </w:rPr>
      </w:pPr>
    </w:p>
    <w:p w14:paraId="3FE55ECA">
      <w:pPr>
        <w:snapToGrid w:val="0"/>
        <w:spacing w:line="440" w:lineRule="exact"/>
        <w:ind w:firstLine="480" w:firstLineChars="200"/>
        <w:rPr>
          <w:rFonts w:ascii="宋体" w:hAnsi="宋体" w:cs="宋体"/>
          <w:color w:val="000000"/>
          <w:sz w:val="24"/>
        </w:rPr>
      </w:pPr>
    </w:p>
    <w:p w14:paraId="2D628D92">
      <w:pPr>
        <w:spacing w:line="440" w:lineRule="exact"/>
        <w:jc w:val="center"/>
        <w:rPr>
          <w:rFonts w:ascii="宋体" w:hAnsi="宋体" w:cs="宋体"/>
          <w:b/>
          <w:bCs/>
          <w:color w:val="000000"/>
          <w:sz w:val="24"/>
        </w:rPr>
      </w:pPr>
      <w:r>
        <w:rPr>
          <w:rFonts w:hint="eastAsia" w:ascii="宋体" w:hAnsi="宋体" w:cs="宋体"/>
          <w:b/>
          <w:bCs/>
          <w:color w:val="000000"/>
          <w:sz w:val="24"/>
        </w:rPr>
        <w:t>注：以上复印件均需要加盖公章。</w:t>
      </w:r>
    </w:p>
    <w:p w14:paraId="47DE2551">
      <w:pPr>
        <w:spacing w:line="440" w:lineRule="exact"/>
        <w:jc w:val="left"/>
        <w:rPr>
          <w:rFonts w:ascii="宋体" w:hAnsi="宋体" w:cs="宋体"/>
          <w:color w:val="000000"/>
          <w:sz w:val="24"/>
        </w:rPr>
      </w:pPr>
    </w:p>
    <w:p w14:paraId="557DE524">
      <w:pPr>
        <w:spacing w:line="440" w:lineRule="exact"/>
        <w:jc w:val="left"/>
        <w:rPr>
          <w:rFonts w:ascii="宋体" w:hAnsi="宋体" w:cs="宋体"/>
          <w:color w:val="000000"/>
          <w:sz w:val="24"/>
        </w:rPr>
      </w:pPr>
    </w:p>
    <w:p w14:paraId="358CA5D9">
      <w:pPr>
        <w:spacing w:line="440" w:lineRule="exact"/>
        <w:jc w:val="left"/>
        <w:rPr>
          <w:rFonts w:ascii="宋体" w:hAnsi="宋体" w:cs="宋体"/>
          <w:color w:val="000000"/>
          <w:sz w:val="24"/>
        </w:rPr>
      </w:pPr>
    </w:p>
    <w:p w14:paraId="3C9AA995">
      <w:pPr>
        <w:spacing w:line="440" w:lineRule="exact"/>
        <w:jc w:val="left"/>
        <w:rPr>
          <w:rFonts w:ascii="宋体" w:hAnsi="宋体" w:cs="宋体"/>
          <w:color w:val="000000"/>
          <w:sz w:val="24"/>
        </w:rPr>
      </w:pPr>
    </w:p>
    <w:p w14:paraId="398C3CC4">
      <w:pPr>
        <w:spacing w:line="440" w:lineRule="exact"/>
        <w:jc w:val="left"/>
        <w:rPr>
          <w:rFonts w:ascii="宋体" w:hAnsi="宋体" w:cs="宋体"/>
          <w:color w:val="000000"/>
          <w:sz w:val="24"/>
        </w:rPr>
      </w:pPr>
    </w:p>
    <w:p w14:paraId="06506103">
      <w:pPr>
        <w:pStyle w:val="8"/>
        <w:rPr>
          <w:color w:val="000000"/>
        </w:rPr>
      </w:pPr>
    </w:p>
    <w:p w14:paraId="0E71D122">
      <w:pPr>
        <w:pStyle w:val="8"/>
        <w:rPr>
          <w:color w:val="000000"/>
        </w:rPr>
      </w:pPr>
    </w:p>
    <w:p w14:paraId="3556C8D6">
      <w:pPr>
        <w:pStyle w:val="8"/>
        <w:rPr>
          <w:color w:val="000000"/>
        </w:rPr>
      </w:pPr>
    </w:p>
    <w:p w14:paraId="45BEF78A">
      <w:pPr>
        <w:spacing w:line="440" w:lineRule="exact"/>
        <w:jc w:val="left"/>
        <w:rPr>
          <w:rFonts w:ascii="宋体" w:hAnsi="宋体" w:cs="宋体"/>
          <w:color w:val="000000"/>
          <w:sz w:val="24"/>
        </w:rPr>
      </w:pPr>
    </w:p>
    <w:p w14:paraId="60755F86">
      <w:pPr>
        <w:spacing w:line="440" w:lineRule="exact"/>
        <w:jc w:val="left"/>
        <w:rPr>
          <w:rFonts w:ascii="宋体" w:hAnsi="宋体" w:cs="宋体"/>
          <w:color w:val="000000"/>
          <w:sz w:val="24"/>
        </w:rPr>
      </w:pPr>
    </w:p>
    <w:p w14:paraId="41624950">
      <w:pPr>
        <w:pStyle w:val="8"/>
        <w:rPr>
          <w:rFonts w:ascii="宋体" w:hAnsi="宋体" w:cs="宋体"/>
          <w:color w:val="000000"/>
          <w:sz w:val="24"/>
        </w:rPr>
      </w:pPr>
    </w:p>
    <w:p w14:paraId="6D33C53C">
      <w:pPr>
        <w:pStyle w:val="4"/>
        <w:rPr>
          <w:rFonts w:ascii="宋体" w:hAnsi="宋体" w:cs="宋体"/>
          <w:color w:val="000000"/>
          <w:sz w:val="24"/>
        </w:rPr>
      </w:pPr>
    </w:p>
    <w:p w14:paraId="37617B41">
      <w:pPr>
        <w:rPr>
          <w:rFonts w:ascii="宋体" w:hAnsi="宋体" w:cs="宋体"/>
          <w:color w:val="000000"/>
          <w:sz w:val="24"/>
        </w:rPr>
      </w:pPr>
    </w:p>
    <w:p w14:paraId="5AF7F726">
      <w:pPr>
        <w:pStyle w:val="8"/>
        <w:rPr>
          <w:rFonts w:ascii="宋体" w:hAnsi="宋体" w:cs="宋体"/>
          <w:color w:val="000000"/>
          <w:sz w:val="24"/>
        </w:rPr>
      </w:pPr>
    </w:p>
    <w:p w14:paraId="100F3D67">
      <w:pPr>
        <w:pStyle w:val="4"/>
        <w:rPr>
          <w:rFonts w:ascii="宋体" w:hAnsi="宋体" w:cs="宋体"/>
          <w:color w:val="000000"/>
          <w:sz w:val="24"/>
        </w:rPr>
      </w:pPr>
    </w:p>
    <w:p w14:paraId="5E46474C"/>
    <w:p w14:paraId="2DBBDEB5">
      <w:pPr>
        <w:spacing w:line="440" w:lineRule="exact"/>
        <w:jc w:val="left"/>
        <w:rPr>
          <w:rFonts w:ascii="宋体" w:hAnsi="宋体" w:cs="宋体"/>
          <w:color w:val="000000"/>
          <w:sz w:val="24"/>
        </w:rPr>
      </w:pPr>
    </w:p>
    <w:p w14:paraId="70B06DA3">
      <w:pPr>
        <w:pStyle w:val="8"/>
        <w:rPr>
          <w:rFonts w:ascii="宋体" w:hAnsi="宋体" w:cs="宋体"/>
          <w:color w:val="000000"/>
          <w:sz w:val="24"/>
        </w:rPr>
      </w:pPr>
    </w:p>
    <w:p w14:paraId="08A14556">
      <w:pPr>
        <w:pStyle w:val="8"/>
        <w:rPr>
          <w:color w:val="000000"/>
        </w:rPr>
      </w:pPr>
      <w:r>
        <w:rPr>
          <w:rFonts w:ascii="宋体" w:hAnsi="宋体" w:eastAsia="黑体" w:cs="宋体"/>
          <w:color w:val="000000"/>
          <w:sz w:val="24"/>
          <w:szCs w:val="20"/>
        </w:rPr>
        <w:br w:type="page"/>
      </w:r>
    </w:p>
    <w:p w14:paraId="627524CF">
      <w:pPr>
        <w:spacing w:line="440" w:lineRule="exact"/>
        <w:jc w:val="center"/>
        <w:rPr>
          <w:rFonts w:ascii="宋体" w:hAnsi="宋体" w:cs="宋体"/>
          <w:b/>
          <w:color w:val="000000"/>
          <w:sz w:val="36"/>
          <w:szCs w:val="36"/>
          <w:lang w:val="en-GB"/>
        </w:rPr>
      </w:pPr>
      <w:r>
        <w:rPr>
          <w:rFonts w:hint="eastAsia" w:ascii="宋体" w:hAnsi="宋体" w:cs="宋体"/>
          <w:b/>
          <w:color w:val="000000"/>
          <w:sz w:val="36"/>
          <w:szCs w:val="36"/>
        </w:rPr>
        <w:t>1、</w:t>
      </w:r>
      <w:r>
        <w:rPr>
          <w:rFonts w:hint="eastAsia" w:ascii="宋体" w:hAnsi="宋体" w:cs="宋体"/>
          <w:b/>
          <w:color w:val="000000"/>
          <w:sz w:val="36"/>
          <w:szCs w:val="36"/>
          <w:lang w:val="en-GB"/>
        </w:rPr>
        <w:t>法定代表人授权委托书</w:t>
      </w:r>
    </w:p>
    <w:p w14:paraId="7CDFCF41">
      <w:pPr>
        <w:pStyle w:val="8"/>
        <w:rPr>
          <w:lang w:val="en-GB"/>
        </w:rPr>
      </w:pPr>
    </w:p>
    <w:p w14:paraId="19AE7ABA">
      <w:pPr>
        <w:spacing w:line="440" w:lineRule="exact"/>
        <w:ind w:firstLine="482" w:firstLineChars="200"/>
        <w:rPr>
          <w:rFonts w:ascii="宋体" w:hAnsi="宋体" w:cs="宋体"/>
          <w:color w:val="000000"/>
          <w:sz w:val="24"/>
          <w:lang w:val="en-GB"/>
        </w:rPr>
      </w:pPr>
      <w:r>
        <w:rPr>
          <w:rFonts w:hint="eastAsia" w:ascii="宋体" w:hAnsi="宋体" w:cs="宋体"/>
          <w:b/>
          <w:bCs/>
          <w:color w:val="000000"/>
          <w:sz w:val="24"/>
          <w:u w:val="single"/>
          <w:lang w:val="zh-CN"/>
        </w:rPr>
        <w:t>ＸＸＸ（姓名、性别）在ＸＸＸ公司（供应商名称）任ＸＸ职务，是ＸＸＸ公司的法定代表人</w:t>
      </w:r>
      <w:r>
        <w:rPr>
          <w:rFonts w:hint="eastAsia" w:ascii="宋体" w:hAnsi="宋体" w:cs="宋体"/>
          <w:b/>
          <w:bCs/>
          <w:color w:val="000000"/>
          <w:sz w:val="24"/>
          <w:u w:val="single"/>
        </w:rPr>
        <w:t xml:space="preserve"> 。</w:t>
      </w:r>
      <w:r>
        <w:rPr>
          <w:rFonts w:hint="eastAsia" w:ascii="宋体" w:hAnsi="宋体" w:cs="宋体"/>
          <w:color w:val="000000"/>
          <w:sz w:val="24"/>
        </w:rPr>
        <w:t>现代</w:t>
      </w:r>
      <w:r>
        <w:rPr>
          <w:rFonts w:hint="eastAsia" w:ascii="宋体" w:hAnsi="宋体" w:cs="宋体"/>
          <w:color w:val="000000"/>
          <w:sz w:val="24"/>
          <w:lang w:val="zh-CN"/>
        </w:rPr>
        <w:t>表本公司授权</w:t>
      </w:r>
      <w:r>
        <w:rPr>
          <w:rFonts w:hint="eastAsia" w:ascii="宋体" w:hAnsi="宋体" w:cs="宋体"/>
          <w:color w:val="000000"/>
          <w:sz w:val="24"/>
          <w:u w:val="single"/>
          <w:lang w:val="zh-CN"/>
        </w:rPr>
        <w:t>（被授权代表）</w:t>
      </w:r>
      <w:r>
        <w:rPr>
          <w:rFonts w:hint="eastAsia" w:ascii="宋体" w:hAnsi="宋体" w:cs="宋体"/>
          <w:b/>
          <w:bCs/>
          <w:color w:val="000000"/>
          <w:sz w:val="24"/>
          <w:u w:val="single"/>
          <w:lang w:val="zh-CN"/>
        </w:rPr>
        <w:t>姓名：</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zh-CN"/>
        </w:rPr>
        <w:t>职务：</w:t>
      </w:r>
      <w:r>
        <w:rPr>
          <w:rFonts w:hint="eastAsia" w:ascii="宋体" w:hAnsi="宋体" w:cs="宋体"/>
          <w:b/>
          <w:bCs/>
          <w:color w:val="000000"/>
          <w:sz w:val="24"/>
          <w:u w:val="single"/>
        </w:rPr>
        <w:t xml:space="preserve">        </w:t>
      </w:r>
      <w:r>
        <w:rPr>
          <w:rFonts w:hint="eastAsia" w:ascii="宋体" w:hAnsi="宋体" w:cs="宋体"/>
          <w:color w:val="000000"/>
          <w:sz w:val="24"/>
          <w:lang w:val="zh-CN"/>
        </w:rPr>
        <w:t>为本公司的合法代理人，就</w:t>
      </w:r>
      <w:r>
        <w:rPr>
          <w:rFonts w:hint="eastAsia" w:ascii="宋体" w:hAnsi="宋体" w:cs="宋体"/>
          <w:b/>
          <w:bCs/>
          <w:color w:val="000000"/>
          <w:kern w:val="0"/>
          <w:szCs w:val="21"/>
          <w:u w:val="single"/>
          <w:lang w:val="en-US" w:eastAsia="zh-CN"/>
        </w:rPr>
        <w:t xml:space="preserve">                 </w:t>
      </w:r>
      <w:r>
        <w:rPr>
          <w:rFonts w:hint="eastAsia" w:ascii="宋体" w:hAnsi="宋体" w:cs="宋体"/>
          <w:color w:val="000000"/>
          <w:sz w:val="24"/>
          <w:lang w:val="zh-CN"/>
        </w:rPr>
        <w:t>进行</w:t>
      </w:r>
      <w:r>
        <w:rPr>
          <w:rFonts w:hint="eastAsia" w:ascii="宋体" w:hAnsi="宋体" w:cs="宋体"/>
          <w:color w:val="000000"/>
          <w:sz w:val="24"/>
        </w:rPr>
        <w:t>比选活动</w:t>
      </w:r>
      <w:r>
        <w:rPr>
          <w:rFonts w:hint="eastAsia" w:ascii="宋体" w:hAnsi="宋体" w:cs="宋体"/>
          <w:color w:val="000000"/>
          <w:sz w:val="24"/>
          <w:lang w:val="zh-CN"/>
        </w:rPr>
        <w:t>，以本公司的名义处理一切与之相关的事务，</w:t>
      </w:r>
      <w:r>
        <w:rPr>
          <w:rFonts w:hint="eastAsia" w:ascii="宋体" w:hAnsi="宋体" w:cs="宋体"/>
          <w:color w:val="000000"/>
          <w:sz w:val="24"/>
        </w:rPr>
        <w:t>所签署的有关文件，本公司均予以认可并承担相应的法律责任</w:t>
      </w:r>
      <w:r>
        <w:rPr>
          <w:rFonts w:hint="eastAsia" w:ascii="宋体" w:hAnsi="宋体" w:cs="宋体"/>
          <w:color w:val="000000"/>
          <w:sz w:val="24"/>
          <w:lang w:val="en-GB"/>
        </w:rPr>
        <w:t>。</w:t>
      </w:r>
    </w:p>
    <w:p w14:paraId="32B61B57">
      <w:pPr>
        <w:spacing w:line="440" w:lineRule="exact"/>
        <w:ind w:firstLine="480" w:firstLineChars="200"/>
        <w:rPr>
          <w:rFonts w:ascii="宋体" w:hAnsi="宋体" w:cs="宋体"/>
          <w:color w:val="000000"/>
          <w:sz w:val="24"/>
          <w:lang w:val="en-GB"/>
        </w:rPr>
      </w:pPr>
      <w:r>
        <w:rPr>
          <w:rFonts w:hint="eastAsia" w:ascii="宋体" w:hAnsi="宋体" w:cs="宋体"/>
          <w:color w:val="000000"/>
          <w:sz w:val="24"/>
          <w:lang w:val="en-GB"/>
        </w:rPr>
        <w:t>本授权书自</w:t>
      </w:r>
      <w:r>
        <w:rPr>
          <w:rFonts w:hint="eastAsia" w:ascii="宋体" w:hAnsi="宋体" w:cs="宋体"/>
          <w:color w:val="000000"/>
          <w:sz w:val="24"/>
          <w:u w:val="single"/>
        </w:rPr>
        <w:t xml:space="preserve">      </w:t>
      </w:r>
      <w:r>
        <w:rPr>
          <w:rFonts w:hint="eastAsia" w:ascii="宋体" w:hAnsi="宋体" w:cs="宋体"/>
          <w:color w:val="000000"/>
          <w:sz w:val="24"/>
          <w:lang w:val="en-GB"/>
        </w:rPr>
        <w:t>年</w:t>
      </w:r>
      <w:r>
        <w:rPr>
          <w:rFonts w:hint="eastAsia" w:ascii="宋体" w:hAnsi="宋体" w:cs="宋体"/>
          <w:color w:val="000000"/>
          <w:sz w:val="24"/>
          <w:u w:val="single"/>
        </w:rPr>
        <w:t xml:space="preserve">    </w:t>
      </w:r>
      <w:r>
        <w:rPr>
          <w:rFonts w:hint="eastAsia" w:ascii="宋体" w:hAnsi="宋体" w:cs="宋体"/>
          <w:color w:val="000000"/>
          <w:sz w:val="24"/>
          <w:lang w:val="en-GB"/>
        </w:rPr>
        <w:t>月</w:t>
      </w:r>
      <w:r>
        <w:rPr>
          <w:rFonts w:hint="eastAsia" w:ascii="宋体" w:hAnsi="宋体" w:cs="宋体"/>
          <w:color w:val="000000"/>
          <w:sz w:val="24"/>
          <w:u w:val="single"/>
        </w:rPr>
        <w:t xml:space="preserve">    </w:t>
      </w:r>
      <w:r>
        <w:rPr>
          <w:rFonts w:hint="eastAsia" w:ascii="宋体" w:hAnsi="宋体" w:cs="宋体"/>
          <w:color w:val="000000"/>
          <w:sz w:val="24"/>
          <w:lang w:val="en-GB"/>
        </w:rPr>
        <w:t>日至</w:t>
      </w:r>
      <w:r>
        <w:rPr>
          <w:rFonts w:hint="eastAsia" w:ascii="宋体" w:hAnsi="宋体" w:cs="宋体"/>
          <w:color w:val="000000"/>
          <w:sz w:val="24"/>
          <w:u w:val="single"/>
        </w:rPr>
        <w:t xml:space="preserve">      </w:t>
      </w:r>
      <w:r>
        <w:rPr>
          <w:rFonts w:hint="eastAsia" w:ascii="宋体" w:hAnsi="宋体" w:cs="宋体"/>
          <w:color w:val="000000"/>
          <w:sz w:val="24"/>
          <w:lang w:val="en-GB"/>
        </w:rPr>
        <w:t>年</w:t>
      </w:r>
      <w:r>
        <w:rPr>
          <w:rFonts w:hint="eastAsia" w:ascii="宋体" w:hAnsi="宋体" w:cs="宋体"/>
          <w:color w:val="000000"/>
          <w:sz w:val="24"/>
          <w:u w:val="single"/>
        </w:rPr>
        <w:t xml:space="preserve">    </w:t>
      </w:r>
      <w:r>
        <w:rPr>
          <w:rFonts w:hint="eastAsia" w:ascii="宋体" w:hAnsi="宋体" w:cs="宋体"/>
          <w:color w:val="000000"/>
          <w:sz w:val="24"/>
          <w:lang w:val="en-GB"/>
        </w:rPr>
        <w:t>月</w:t>
      </w:r>
      <w:r>
        <w:rPr>
          <w:rFonts w:hint="eastAsia" w:ascii="宋体" w:hAnsi="宋体" w:cs="宋体"/>
          <w:color w:val="000000"/>
          <w:sz w:val="24"/>
          <w:u w:val="single"/>
        </w:rPr>
        <w:t xml:space="preserve">    </w:t>
      </w:r>
      <w:r>
        <w:rPr>
          <w:rFonts w:hint="eastAsia" w:ascii="宋体" w:hAnsi="宋体" w:cs="宋体"/>
          <w:color w:val="000000"/>
          <w:sz w:val="24"/>
          <w:lang w:val="en-GB"/>
        </w:rPr>
        <w:t>日内签字有效，特此声明。</w:t>
      </w:r>
    </w:p>
    <w:p w14:paraId="5AD51F9B">
      <w:pPr>
        <w:spacing w:before="312" w:beforeLines="100" w:after="312" w:afterLines="100" w:line="440" w:lineRule="exact"/>
        <w:rPr>
          <w:rFonts w:ascii="宋体" w:hAnsi="宋体" w:cs="宋体"/>
          <w:color w:val="000000"/>
          <w:sz w:val="24"/>
          <w:lang w:val="en-GB"/>
        </w:rPr>
      </w:pPr>
      <w:r>
        <w:rPr>
          <w:rFonts w:hint="eastAsia" w:ascii="宋体" w:hAnsi="宋体" w:cs="宋体"/>
          <w:color w:val="000000"/>
          <w:sz w:val="24"/>
          <w:lang w:val="en-GB"/>
        </w:rPr>
        <w:t>供应商名称：</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（公章）</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营业执照号码：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83CBEB4">
      <w:pPr>
        <w:spacing w:before="312" w:beforeLines="100" w:after="312" w:afterLines="100" w:line="440" w:lineRule="exact"/>
        <w:rPr>
          <w:rFonts w:ascii="宋体" w:hAnsi="宋体" w:cs="宋体"/>
          <w:color w:val="000000"/>
          <w:sz w:val="24"/>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bCs/>
          <w:color w:val="000000"/>
          <w:sz w:val="24"/>
          <w:u w:val="single"/>
          <w:lang w:val="en-GB"/>
        </w:rPr>
        <w:t>（签名</w:t>
      </w:r>
      <w:r>
        <w:rPr>
          <w:rFonts w:hint="eastAsia" w:ascii="宋体" w:hAnsi="宋体" w:cs="宋体"/>
          <w:bCs/>
          <w:color w:val="000000"/>
          <w:sz w:val="24"/>
          <w:u w:val="single"/>
        </w:rPr>
        <w:t>或签章</w:t>
      </w:r>
      <w:r>
        <w:rPr>
          <w:rFonts w:hint="eastAsia" w:ascii="宋体" w:hAnsi="宋体" w:cs="宋体"/>
          <w:bCs/>
          <w:color w:val="000000"/>
          <w:sz w:val="24"/>
          <w:u w:val="single"/>
          <w:lang w:val="en-GB"/>
        </w:rPr>
        <w:t>）</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57A1B8C6">
      <w:pPr>
        <w:spacing w:before="312" w:beforeLines="100" w:after="312" w:afterLines="100" w:line="44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7192C887">
      <w:pPr>
        <w:spacing w:before="312" w:beforeLines="100" w:after="312" w:afterLines="100" w:line="440" w:lineRule="exact"/>
        <w:rPr>
          <w:rFonts w:ascii="宋体" w:hAnsi="宋体" w:cs="宋体"/>
          <w:color w:val="000000"/>
          <w:sz w:val="24"/>
          <w:u w:val="single"/>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bCs/>
          <w:color w:val="000000"/>
          <w:sz w:val="24"/>
          <w:u w:val="single"/>
          <w:lang w:val="en-GB"/>
        </w:rPr>
        <w:t>（亲笔签名）</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274AA46">
      <w:pPr>
        <w:spacing w:before="312" w:beforeLines="100" w:after="312" w:afterLines="100" w:line="44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w:t>
      </w:r>
      <w:r>
        <w:rPr>
          <w:rFonts w:hint="eastAsia" w:ascii="宋体" w:hAnsi="宋体" w:cs="宋体"/>
          <w:color w:val="000000"/>
          <w:sz w:val="24"/>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p>
    <w:p w14:paraId="265B2A0C">
      <w:pPr>
        <w:spacing w:before="312" w:beforeLines="100" w:after="312" w:afterLines="100" w:line="440" w:lineRule="exact"/>
        <w:rPr>
          <w:rFonts w:ascii="宋体" w:hAnsi="宋体" w:cs="宋体"/>
          <w:color w:val="000000"/>
          <w:sz w:val="24"/>
          <w:lang w:val="en-GB"/>
        </w:rPr>
      </w:pPr>
      <w:r>
        <w:rPr>
          <w:rFonts w:hint="eastAsia" w:ascii="宋体" w:hAnsi="宋体" w:cs="宋体"/>
          <w:color w:val="000000"/>
          <w:sz w:val="24"/>
          <w:lang w:val="en-GB"/>
        </w:rPr>
        <w:t>生效日期：</w:t>
      </w:r>
      <w:r>
        <w:rPr>
          <w:rFonts w:hint="eastAsia" w:ascii="宋体" w:hAnsi="宋体" w:cs="宋体"/>
          <w:color w:val="000000"/>
          <w:sz w:val="24"/>
          <w:u w:val="single"/>
          <w:lang w:val="en-GB"/>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GB"/>
        </w:rPr>
        <w:t xml:space="preserve"> </w:t>
      </w:r>
      <w:r>
        <w:rPr>
          <w:rFonts w:hint="eastAsia" w:ascii="宋体" w:hAnsi="宋体" w:cs="宋体"/>
          <w:color w:val="000000"/>
          <w:sz w:val="24"/>
          <w:lang w:val="en-GB"/>
        </w:rPr>
        <w:t>年</w:t>
      </w:r>
      <w:r>
        <w:rPr>
          <w:rFonts w:hint="eastAsia" w:ascii="宋体" w:hAnsi="宋体" w:cs="宋体"/>
          <w:color w:val="000000"/>
          <w:sz w:val="24"/>
          <w:u w:val="single"/>
          <w:lang w:val="en-GB"/>
        </w:rPr>
        <w:t xml:space="preserve">    </w:t>
      </w:r>
      <w:r>
        <w:rPr>
          <w:rFonts w:hint="eastAsia" w:ascii="宋体" w:hAnsi="宋体" w:cs="宋体"/>
          <w:color w:val="000000"/>
          <w:sz w:val="24"/>
          <w:lang w:val="en-GB"/>
        </w:rPr>
        <w:t>月</w:t>
      </w:r>
      <w:r>
        <w:rPr>
          <w:rFonts w:hint="eastAsia" w:ascii="宋体" w:hAnsi="宋体" w:cs="宋体"/>
          <w:color w:val="000000"/>
          <w:sz w:val="24"/>
          <w:u w:val="single"/>
          <w:lang w:val="en-GB"/>
        </w:rPr>
        <w:t xml:space="preserve">    </w:t>
      </w:r>
      <w:r>
        <w:rPr>
          <w:rFonts w:hint="eastAsia" w:ascii="宋体" w:hAnsi="宋体" w:cs="宋体"/>
          <w:color w:val="000000"/>
          <w:sz w:val="24"/>
          <w:lang w:val="en-GB"/>
        </w:rPr>
        <w:t>日</w:t>
      </w:r>
    </w:p>
    <w:p w14:paraId="5D2DFE97">
      <w:pPr>
        <w:spacing w:line="440" w:lineRule="exact"/>
        <w:ind w:firstLine="480" w:firstLineChars="200"/>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14B60EC1">
                            <w:pPr>
                              <w:jc w:val="right"/>
                              <w:rPr>
                                <w:rFonts w:eastAsia="黑体"/>
                                <w:b/>
                                <w:sz w:val="30"/>
                              </w:rPr>
                            </w:pPr>
                          </w:p>
                          <w:p w14:paraId="3124DAF8">
                            <w:pPr>
                              <w:jc w:val="center"/>
                              <w:rPr>
                                <w:rFonts w:ascii="宋体" w:hAnsi="宋体"/>
                                <w:b/>
                                <w:sz w:val="28"/>
                              </w:rPr>
                            </w:pPr>
                            <w:r>
                              <w:rPr>
                                <w:rFonts w:hint="eastAsia" w:ascii="宋体" w:hAnsi="宋体"/>
                                <w:b/>
                                <w:sz w:val="28"/>
                              </w:rPr>
                              <w:t>被授权人</w:t>
                            </w:r>
                          </w:p>
                          <w:p w14:paraId="2F3C1966">
                            <w:pPr>
                              <w:jc w:val="center"/>
                              <w:rPr>
                                <w:rFonts w:ascii="宋体" w:hAnsi="宋体"/>
                                <w:b/>
                                <w:sz w:val="28"/>
                              </w:rPr>
                            </w:pPr>
                            <w:r>
                              <w:rPr>
                                <w:rFonts w:hint="eastAsia" w:ascii="宋体" w:hAnsi="宋体"/>
                                <w:b/>
                                <w:sz w:val="28"/>
                              </w:rPr>
                              <w:t>居民身份证复印件或扫描件</w:t>
                            </w:r>
                          </w:p>
                          <w:p w14:paraId="2B87363B">
                            <w:pPr>
                              <w:jc w:val="center"/>
                              <w:rPr>
                                <w:rFonts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45pt;margin-top:10.85pt;height:158pt;width:243.35pt;z-index:251660288;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wTQ+C2QAAAAoBAAAPAAAAAAAAAAEAIAAAACIAAABk&#10;cnMvZG93bnJldi54bWxQSwECFAAUAAAACACHTuJAeVD8zT4CAACJBAAADgAAAAAAAAABACAAAAAo&#10;AQAAZHJzL2Uyb0RvYy54bWxQSwUGAAAAAAYABgBZAQAA2AUAAAAA&#10;">
                <v:fill on="t" focussize="0,0"/>
                <v:stroke color="#000000" miterlimit="8" joinstyle="miter"/>
                <v:imagedata o:title=""/>
                <o:lock v:ext="edit" aspectratio="f"/>
                <v:textbox>
                  <w:txbxContent>
                    <w:p w14:paraId="14B60EC1">
                      <w:pPr>
                        <w:jc w:val="right"/>
                        <w:rPr>
                          <w:rFonts w:eastAsia="黑体"/>
                          <w:b/>
                          <w:sz w:val="30"/>
                        </w:rPr>
                      </w:pPr>
                    </w:p>
                    <w:p w14:paraId="3124DAF8">
                      <w:pPr>
                        <w:jc w:val="center"/>
                        <w:rPr>
                          <w:rFonts w:ascii="宋体" w:hAnsi="宋体"/>
                          <w:b/>
                          <w:sz w:val="28"/>
                        </w:rPr>
                      </w:pPr>
                      <w:r>
                        <w:rPr>
                          <w:rFonts w:hint="eastAsia" w:ascii="宋体" w:hAnsi="宋体"/>
                          <w:b/>
                          <w:sz w:val="28"/>
                        </w:rPr>
                        <w:t>被授权人</w:t>
                      </w:r>
                    </w:p>
                    <w:p w14:paraId="2F3C1966">
                      <w:pPr>
                        <w:jc w:val="center"/>
                        <w:rPr>
                          <w:rFonts w:ascii="宋体" w:hAnsi="宋体"/>
                          <w:b/>
                          <w:sz w:val="28"/>
                        </w:rPr>
                      </w:pPr>
                      <w:r>
                        <w:rPr>
                          <w:rFonts w:hint="eastAsia" w:ascii="宋体" w:hAnsi="宋体"/>
                          <w:b/>
                          <w:sz w:val="28"/>
                        </w:rPr>
                        <w:t>居民身份证复印件或扫描件</w:t>
                      </w:r>
                    </w:p>
                    <w:p w14:paraId="2B87363B">
                      <w:pPr>
                        <w:jc w:val="center"/>
                        <w:rPr>
                          <w:rFonts w:ascii="宋体" w:hAnsi="宋体"/>
                          <w:b/>
                          <w:sz w:val="28"/>
                        </w:rPr>
                      </w:pPr>
                      <w:r>
                        <w:rPr>
                          <w:rFonts w:hint="eastAsia" w:ascii="宋体" w:hAnsi="宋体"/>
                          <w:b/>
                          <w:sz w:val="28"/>
                        </w:rPr>
                        <w:t>（正反两面）</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3D5D8FA0">
                            <w:pPr>
                              <w:ind w:left="-1079" w:leftChars="-514"/>
                              <w:jc w:val="right"/>
                              <w:rPr>
                                <w:rFonts w:eastAsia="黑体"/>
                                <w:b/>
                                <w:sz w:val="30"/>
                              </w:rPr>
                            </w:pPr>
                          </w:p>
                          <w:p w14:paraId="75CE7328">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A57C5C4">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居民身份证复印件或扫描件</w:t>
                            </w:r>
                          </w:p>
                          <w:p w14:paraId="20BED083">
                            <w:pPr>
                              <w:ind w:left="-1079" w:leftChars="-514"/>
                              <w:jc w:val="center"/>
                              <w:rPr>
                                <w:rFonts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pt;margin-top:11.55pt;height:157.5pt;width:247.1pt;z-index:251659264;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3c1bZAAAACgEAAA8AAAAAAAAAAQAgAAAAIgAA&#10;AGRycy9kb3ducmV2LnhtbFBLAQIUABQAAAAIAIdO4kAusLIeQAIAAIkEAAAOAAAAAAAAAAEAIAAA&#10;ACgBAABkcnMvZTJvRG9jLnhtbFBLBQYAAAAABgAGAFkBAADaBQAAAAA=&#10;">
                <v:fill on="t" focussize="0,0"/>
                <v:stroke color="#000000" miterlimit="8" joinstyle="miter"/>
                <v:imagedata o:title=""/>
                <o:lock v:ext="edit" aspectratio="f"/>
                <v:textbox>
                  <w:txbxContent>
                    <w:p w14:paraId="3D5D8FA0">
                      <w:pPr>
                        <w:ind w:left="-1079" w:leftChars="-514"/>
                        <w:jc w:val="right"/>
                        <w:rPr>
                          <w:rFonts w:eastAsia="黑体"/>
                          <w:b/>
                          <w:sz w:val="30"/>
                        </w:rPr>
                      </w:pPr>
                    </w:p>
                    <w:p w14:paraId="75CE7328">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7A57C5C4">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居民身份证复印件或扫描件</w:t>
                      </w:r>
                    </w:p>
                    <w:p w14:paraId="20BED083">
                      <w:pPr>
                        <w:ind w:left="-1079" w:leftChars="-514"/>
                        <w:jc w:val="center"/>
                        <w:rPr>
                          <w:rFonts w:ascii="宋体" w:hAnsi="宋体"/>
                          <w:b/>
                          <w:sz w:val="28"/>
                        </w:rPr>
                      </w:pPr>
                      <w:r>
                        <w:rPr>
                          <w:rFonts w:hint="eastAsia" w:ascii="宋体" w:hAnsi="宋体"/>
                          <w:b/>
                          <w:sz w:val="28"/>
                        </w:rPr>
                        <w:t xml:space="preserve">   （正反两面）</w:t>
                      </w:r>
                    </w:p>
                  </w:txbxContent>
                </v:textbox>
              </v:rect>
            </w:pict>
          </mc:Fallback>
        </mc:AlternateContent>
      </w:r>
    </w:p>
    <w:p w14:paraId="6C142582">
      <w:pPr>
        <w:spacing w:line="440" w:lineRule="exact"/>
        <w:ind w:firstLine="480" w:firstLineChars="200"/>
        <w:rPr>
          <w:rFonts w:ascii="宋体" w:hAnsi="宋体" w:cs="宋体"/>
          <w:color w:val="000000"/>
          <w:sz w:val="24"/>
          <w:lang w:val="en-GB"/>
        </w:rPr>
      </w:pPr>
    </w:p>
    <w:p w14:paraId="7FF9FF03">
      <w:pPr>
        <w:spacing w:line="440" w:lineRule="exact"/>
        <w:ind w:firstLine="480" w:firstLineChars="200"/>
        <w:rPr>
          <w:rFonts w:ascii="宋体" w:hAnsi="宋体" w:cs="宋体"/>
          <w:color w:val="000000"/>
          <w:sz w:val="24"/>
          <w:lang w:val="en-GB"/>
        </w:rPr>
      </w:pPr>
    </w:p>
    <w:p w14:paraId="22FE6158">
      <w:pPr>
        <w:spacing w:line="440" w:lineRule="exact"/>
        <w:ind w:firstLine="480" w:firstLineChars="200"/>
        <w:rPr>
          <w:rFonts w:ascii="宋体" w:hAnsi="宋体" w:cs="宋体"/>
          <w:color w:val="000000"/>
          <w:sz w:val="24"/>
          <w:lang w:val="en-GB"/>
        </w:rPr>
      </w:pPr>
    </w:p>
    <w:p w14:paraId="303F1CAA">
      <w:pPr>
        <w:spacing w:line="440" w:lineRule="exact"/>
        <w:ind w:firstLine="480" w:firstLineChars="200"/>
        <w:rPr>
          <w:rFonts w:ascii="宋体" w:hAnsi="宋体" w:cs="宋体"/>
          <w:color w:val="000000"/>
          <w:sz w:val="24"/>
          <w:lang w:val="en-GB"/>
        </w:rPr>
      </w:pPr>
    </w:p>
    <w:p w14:paraId="011C3F5F">
      <w:pPr>
        <w:spacing w:line="440" w:lineRule="exact"/>
        <w:ind w:firstLine="480" w:firstLineChars="200"/>
        <w:rPr>
          <w:rFonts w:ascii="宋体" w:hAnsi="宋体" w:cs="宋体"/>
          <w:color w:val="000000"/>
          <w:sz w:val="24"/>
          <w:lang w:val="en-GB"/>
        </w:rPr>
      </w:pPr>
    </w:p>
    <w:p w14:paraId="7F09D407">
      <w:pPr>
        <w:spacing w:line="440" w:lineRule="exact"/>
        <w:ind w:firstLine="480" w:firstLineChars="200"/>
        <w:rPr>
          <w:rFonts w:ascii="宋体" w:hAnsi="宋体" w:cs="宋体"/>
          <w:color w:val="000000"/>
          <w:sz w:val="24"/>
          <w:lang w:val="en-GB"/>
        </w:rPr>
      </w:pPr>
    </w:p>
    <w:p w14:paraId="3F18AC9D">
      <w:pPr>
        <w:spacing w:line="440" w:lineRule="exact"/>
        <w:jc w:val="center"/>
        <w:rPr>
          <w:rFonts w:ascii="宋体" w:hAnsi="宋体" w:cs="宋体"/>
          <w:b/>
          <w:bCs/>
          <w:color w:val="000000"/>
          <w:sz w:val="24"/>
          <w:lang w:val="en-GB"/>
        </w:rPr>
      </w:pPr>
    </w:p>
    <w:p w14:paraId="45F77E12">
      <w:pPr>
        <w:spacing w:line="440" w:lineRule="exact"/>
        <w:jc w:val="center"/>
        <w:rPr>
          <w:rFonts w:ascii="宋体" w:hAnsi="宋体" w:cs="宋体"/>
          <w:b/>
          <w:bCs/>
          <w:color w:val="000000"/>
          <w:sz w:val="24"/>
          <w:lang w:val="en-GB"/>
        </w:rPr>
      </w:pPr>
    </w:p>
    <w:p w14:paraId="192021EA">
      <w:pPr>
        <w:spacing w:line="440" w:lineRule="exact"/>
        <w:jc w:val="center"/>
        <w:rPr>
          <w:rFonts w:ascii="宋体" w:hAnsi="宋体" w:cs="宋体"/>
          <w:b/>
          <w:bCs/>
          <w:color w:val="000000"/>
          <w:sz w:val="24"/>
          <w:lang w:val="en-GB"/>
        </w:rPr>
      </w:pPr>
      <w:r>
        <w:rPr>
          <w:rFonts w:hint="eastAsia" w:ascii="宋体" w:hAnsi="宋体" w:cs="宋体"/>
          <w:b/>
          <w:bCs/>
          <w:color w:val="000000"/>
          <w:sz w:val="24"/>
          <w:lang w:val="en-GB"/>
        </w:rPr>
        <w:t>注：本授权书内容不得擅自修改。</w:t>
      </w:r>
    </w:p>
    <w:p w14:paraId="68D8A94A">
      <w:pPr>
        <w:spacing w:line="440" w:lineRule="exact"/>
        <w:jc w:val="center"/>
        <w:rPr>
          <w:rFonts w:ascii="宋体" w:hAnsi="宋体" w:cs="宋体"/>
          <w:b/>
          <w:color w:val="000000"/>
          <w:sz w:val="36"/>
          <w:szCs w:val="36"/>
        </w:rPr>
      </w:pPr>
    </w:p>
    <w:p w14:paraId="42022123">
      <w:pPr>
        <w:spacing w:line="440" w:lineRule="exact"/>
        <w:jc w:val="center"/>
        <w:rPr>
          <w:rFonts w:ascii="宋体" w:hAnsi="宋体" w:cs="宋体"/>
          <w:b/>
          <w:color w:val="000000"/>
          <w:sz w:val="36"/>
          <w:szCs w:val="36"/>
        </w:rPr>
      </w:pPr>
    </w:p>
    <w:p w14:paraId="45D3B8DA">
      <w:pPr>
        <w:pStyle w:val="25"/>
        <w:ind w:firstLine="0"/>
        <w:rPr>
          <w:rFonts w:hAnsi="宋体" w:cs="宋体"/>
          <w:b/>
          <w:bCs/>
          <w:color w:val="000000"/>
          <w:sz w:val="24"/>
        </w:rPr>
      </w:pPr>
    </w:p>
    <w:p w14:paraId="631C0F48">
      <w:pPr>
        <w:pStyle w:val="25"/>
        <w:ind w:firstLine="0"/>
        <w:rPr>
          <w:rFonts w:hAnsi="宋体" w:cs="宋体"/>
          <w:b/>
          <w:bCs/>
          <w:color w:val="000000"/>
          <w:sz w:val="24"/>
        </w:rPr>
      </w:pPr>
    </w:p>
    <w:p w14:paraId="1FDF96B2">
      <w:pPr>
        <w:spacing w:line="440" w:lineRule="exact"/>
        <w:jc w:val="center"/>
        <w:rPr>
          <w:rFonts w:ascii="宋体" w:hAnsi="宋体" w:cs="宋体"/>
          <w:b/>
          <w:color w:val="000000"/>
          <w:sz w:val="36"/>
          <w:szCs w:val="36"/>
        </w:rPr>
      </w:pPr>
      <w:r>
        <w:rPr>
          <w:rFonts w:hint="eastAsia" w:ascii="宋体" w:hAnsi="宋体" w:cs="宋体"/>
          <w:b/>
          <w:color w:val="000000"/>
          <w:sz w:val="36"/>
          <w:szCs w:val="36"/>
        </w:rPr>
        <w:t>2、报价</w:t>
      </w:r>
      <w:r>
        <w:rPr>
          <w:rFonts w:hint="eastAsia" w:ascii="宋体" w:hAnsi="宋体" w:cs="宋体"/>
          <w:b/>
          <w:bCs/>
          <w:color w:val="000000"/>
          <w:kern w:val="0"/>
          <w:sz w:val="36"/>
          <w:szCs w:val="36"/>
        </w:rPr>
        <w:t>明细</w:t>
      </w:r>
      <w:r>
        <w:rPr>
          <w:rFonts w:hint="eastAsia" w:ascii="宋体" w:hAnsi="宋体" w:cs="宋体"/>
          <w:b/>
          <w:color w:val="000000"/>
          <w:sz w:val="36"/>
          <w:szCs w:val="36"/>
        </w:rPr>
        <w:t>表</w:t>
      </w:r>
    </w:p>
    <w:p w14:paraId="0D8D6C62">
      <w:pPr>
        <w:spacing w:after="156" w:afterLines="50" w:line="440" w:lineRule="exact"/>
        <w:jc w:val="center"/>
        <w:rPr>
          <w:rFonts w:ascii="宋体" w:hAnsi="宋体" w:cs="宋体"/>
          <w:color w:val="000000"/>
          <w:sz w:val="24"/>
        </w:rPr>
      </w:pPr>
      <w:r>
        <w:rPr>
          <w:rFonts w:hint="eastAsia" w:ascii="宋体" w:hAnsi="宋体" w:cs="宋体"/>
          <w:color w:val="000000"/>
          <w:sz w:val="24"/>
        </w:rPr>
        <w:t>（独立信封另密封一份）</w:t>
      </w:r>
    </w:p>
    <w:tbl>
      <w:tblPr>
        <w:tblStyle w:val="11"/>
        <w:tblW w:w="1080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04"/>
        <w:gridCol w:w="6655"/>
        <w:gridCol w:w="881"/>
        <w:gridCol w:w="1069"/>
      </w:tblGrid>
      <w:tr w14:paraId="1399C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2204" w:type="dxa"/>
            <w:tcBorders>
              <w:top w:val="outset" w:color="auto" w:sz="6" w:space="0"/>
              <w:left w:val="outset" w:color="auto" w:sz="6" w:space="0"/>
              <w:bottom w:val="outset" w:color="auto" w:sz="6" w:space="0"/>
              <w:right w:val="outset" w:color="auto" w:sz="6" w:space="0"/>
            </w:tcBorders>
            <w:noWrap/>
            <w:vAlign w:val="center"/>
          </w:tcPr>
          <w:p w14:paraId="050D2A50">
            <w:pPr>
              <w:pStyle w:val="10"/>
              <w:spacing w:before="0" w:beforeAutospacing="0" w:after="0" w:afterAutospacing="0"/>
              <w:ind w:firstLine="630" w:firstLineChars="300"/>
              <w:jc w:val="both"/>
              <w:rPr>
                <w:sz w:val="21"/>
                <w:szCs w:val="21"/>
              </w:rPr>
            </w:pPr>
            <w:r>
              <w:rPr>
                <w:sz w:val="21"/>
                <w:szCs w:val="21"/>
              </w:rPr>
              <w:t>项目名称</w:t>
            </w:r>
          </w:p>
        </w:tc>
        <w:tc>
          <w:tcPr>
            <w:tcW w:w="8605" w:type="dxa"/>
            <w:gridSpan w:val="3"/>
            <w:tcBorders>
              <w:top w:val="outset" w:color="auto" w:sz="6" w:space="0"/>
              <w:left w:val="outset" w:color="auto" w:sz="6" w:space="0"/>
              <w:bottom w:val="outset" w:color="auto" w:sz="6" w:space="0"/>
              <w:right w:val="outset" w:color="auto" w:sz="6" w:space="0"/>
            </w:tcBorders>
            <w:noWrap/>
            <w:vAlign w:val="center"/>
          </w:tcPr>
          <w:p w14:paraId="0893B61B">
            <w:pPr>
              <w:tabs>
                <w:tab w:val="left" w:pos="5745"/>
              </w:tabs>
              <w:spacing w:line="360" w:lineRule="auto"/>
              <w:jc w:val="center"/>
              <w:rPr>
                <w:rFonts w:hint="eastAsia" w:eastAsia="宋体"/>
                <w:szCs w:val="21"/>
                <w:lang w:eastAsia="zh-CN"/>
              </w:rPr>
            </w:pPr>
            <w:r>
              <w:rPr>
                <w:rFonts w:hint="eastAsia" w:ascii="宋体" w:hAnsi="宋体" w:cs="仿宋"/>
                <w:bCs/>
                <w:sz w:val="24"/>
                <w:lang w:val="en-US" w:eastAsia="zh-CN"/>
              </w:rPr>
              <w:t>国源</w:t>
            </w:r>
            <w:r>
              <w:rPr>
                <w:rFonts w:hint="eastAsia" w:ascii="宋体" w:hAnsi="宋体" w:cs="仿宋"/>
                <w:bCs/>
                <w:sz w:val="24"/>
              </w:rPr>
              <w:t>智巡</w:t>
            </w:r>
            <w:r>
              <w:rPr>
                <w:rFonts w:hint="eastAsia" w:ascii="宋体" w:hAnsi="宋体" w:cs="仿宋"/>
                <w:bCs/>
                <w:sz w:val="24"/>
                <w:lang w:val="en-US" w:eastAsia="zh-CN"/>
              </w:rPr>
              <w:t>云服务器</w:t>
            </w:r>
          </w:p>
        </w:tc>
      </w:tr>
      <w:tr w14:paraId="40FA68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2C77BEC4">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云资源</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center"/>
          </w:tcPr>
          <w:p w14:paraId="53B478F3">
            <w:pPr>
              <w:pStyle w:val="10"/>
              <w:widowControl/>
              <w:spacing w:before="75" w:beforeAutospacing="0" w:after="75" w:afterAutospacing="0" w:line="368" w:lineRule="atLeast"/>
              <w:jc w:val="center"/>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参数</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center"/>
          </w:tcPr>
          <w:p w14:paraId="215D0BBB">
            <w:pPr>
              <w:pStyle w:val="10"/>
              <w:widowControl/>
              <w:spacing w:before="75" w:beforeAutospacing="0" w:after="75" w:afterAutospacing="0" w:line="368" w:lineRule="atLeast"/>
              <w:jc w:val="center"/>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lang w:val="en-US" w:eastAsia="zh-CN"/>
              </w:rPr>
              <w:t>数量</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center"/>
          </w:tcPr>
          <w:p w14:paraId="51D8EE30">
            <w:pPr>
              <w:pStyle w:val="10"/>
              <w:widowControl/>
              <w:spacing w:before="75" w:beforeAutospacing="0" w:after="75" w:afterAutospacing="0" w:line="368" w:lineRule="atLeast"/>
              <w:jc w:val="center"/>
              <w:rPr>
                <w:rFonts w:hint="eastAsia"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价格</w:t>
            </w:r>
            <w:r>
              <w:rPr>
                <w:rFonts w:hint="eastAsia" w:ascii="仿宋_GB2312" w:eastAsia="仿宋_GB2312" w:cs="仿宋_GB2312"/>
                <w:color w:val="auto"/>
                <w:sz w:val="18"/>
                <w:szCs w:val="18"/>
                <w:highlight w:val="none"/>
              </w:rPr>
              <w:t>(元/年)</w:t>
            </w:r>
          </w:p>
        </w:tc>
      </w:tr>
      <w:tr w14:paraId="1D947A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17D6E8FB">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云应用服务器</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47A194BA">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CPU:8核  内存：16G 磁盘：系统盘50GB，数据盘200GB   操作系统：openEuler22.03</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7FB8DC15">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262D40E3">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33C32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6824BA72">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云地图服务器</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3CDBEAFE">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CPU:16核  内存：32G 磁盘：系统盘50GB，数据盘200GB   操作系统：openEuler22.03</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2CC80EEC">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4C931851">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39B2B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7E8C939A">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云mongoDB服务器</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2B38CA4C">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CPU:8核  内存：16G 磁盘：系统盘50GB，数据盘500GB   操作系统：openEuler22.03</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5F257587">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2BB94D30">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1AE93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3907609E">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PG数据库（存储业务数据）</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3A6BDFA7">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主备，独享型，CPU：4核 内存：8G 存储：200GB（后续根据业务需动态扩展）</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0AC274C2">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5E21FECC">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44B815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783A12B4">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对象存储服务标准存储包</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60A81779">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对象存储 | 标准存储单AZ存储包 | 1TB</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0246EE10">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6D5B1B34">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058DAA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01E9DD28">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对象存储服务流量包</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44FCB034">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对象存储 | 公网流出流量包 | 1TB;</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218A150C">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7DE802C8">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p>
        </w:tc>
      </w:tr>
      <w:tr w14:paraId="1C3E2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2" w:hRule="atLeast"/>
          <w:jc w:val="center"/>
        </w:trPr>
        <w:tc>
          <w:tcPr>
            <w:tcW w:w="2204" w:type="dxa"/>
            <w:tcBorders>
              <w:top w:val="outset" w:color="auto" w:sz="6" w:space="0"/>
              <w:left w:val="outset" w:color="auto" w:sz="6" w:space="0"/>
              <w:bottom w:val="outset" w:color="auto" w:sz="6" w:space="0"/>
              <w:right w:val="outset" w:color="auto" w:sz="6" w:space="0"/>
            </w:tcBorders>
            <w:shd w:val="clear" w:color="auto" w:fill="auto"/>
            <w:noWrap/>
            <w:vAlign w:val="center"/>
          </w:tcPr>
          <w:p w14:paraId="6E70B4FC">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负载均衡服务（实例类型：独享型）</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38A34E3F">
            <w:pPr>
              <w:pStyle w:val="10"/>
              <w:widowControl/>
              <w:spacing w:before="75" w:beforeAutospacing="0" w:after="75" w:afterAutospacing="0" w:line="368" w:lineRule="atLeast"/>
              <w:rPr>
                <w:rFonts w:ascii="仿宋_GB2312" w:eastAsia="仿宋_GB2312" w:cs="仿宋_GB2312"/>
                <w:color w:val="auto"/>
                <w:sz w:val="18"/>
                <w:szCs w:val="18"/>
                <w:highlight w:val="none"/>
              </w:rPr>
            </w:pPr>
            <w:r>
              <w:rPr>
                <w:rFonts w:hint="eastAsia" w:ascii="仿宋_GB2312" w:eastAsia="仿宋_GB2312" w:cs="仿宋_GB2312"/>
                <w:color w:val="auto"/>
                <w:sz w:val="18"/>
                <w:szCs w:val="18"/>
                <w:highlight w:val="none"/>
              </w:rPr>
              <w:t>最大并发连接数：800000</w:t>
            </w:r>
            <w:r>
              <w:rPr>
                <w:rFonts w:hint="eastAsia" w:ascii="仿宋_GB2312" w:eastAsia="仿宋_GB2312" w:cs="仿宋_GB2312"/>
                <w:color w:val="auto"/>
                <w:sz w:val="18"/>
                <w:szCs w:val="18"/>
                <w:highlight w:val="none"/>
                <w:lang w:eastAsia="zh-CN"/>
              </w:rPr>
              <w:t>，</w:t>
            </w:r>
            <w:r>
              <w:rPr>
                <w:rFonts w:hint="eastAsia" w:ascii="仿宋_GB2312" w:eastAsia="仿宋_GB2312" w:cs="仿宋_GB2312"/>
                <w:color w:val="auto"/>
                <w:sz w:val="18"/>
                <w:szCs w:val="18"/>
                <w:highlight w:val="none"/>
              </w:rPr>
              <w:t>新建连接数(CPS)(HTTP)：8000</w:t>
            </w:r>
          </w:p>
          <w:p w14:paraId="4E3165F5">
            <w:pPr>
              <w:pStyle w:val="10"/>
              <w:widowControl/>
              <w:spacing w:before="75" w:beforeAutospacing="0" w:after="75" w:afterAutospacing="0" w:line="368" w:lineRule="atLeast"/>
              <w:rPr>
                <w:rFonts w:hint="eastAsia" w:ascii="仿宋_GB2312" w:eastAsia="仿宋_GB2312" w:cs="仿宋_GB2312"/>
                <w:color w:val="auto"/>
                <w:sz w:val="18"/>
                <w:szCs w:val="18"/>
                <w:highlight w:val="none"/>
                <w:lang w:eastAsia="zh-CN"/>
              </w:rPr>
            </w:pPr>
            <w:r>
              <w:rPr>
                <w:rFonts w:hint="eastAsia" w:ascii="仿宋_GB2312" w:eastAsia="仿宋_GB2312" w:cs="仿宋_GB2312"/>
                <w:color w:val="auto"/>
                <w:sz w:val="18"/>
                <w:szCs w:val="18"/>
                <w:highlight w:val="none"/>
              </w:rPr>
              <w:t>新建连接数(CPS)(HTTPS)：800</w:t>
            </w:r>
            <w:r>
              <w:rPr>
                <w:rFonts w:hint="eastAsia" w:ascii="仿宋_GB2312" w:eastAsia="仿宋_GB2312" w:cs="仿宋_GB2312"/>
                <w:color w:val="auto"/>
                <w:sz w:val="18"/>
                <w:szCs w:val="18"/>
                <w:highlight w:val="none"/>
                <w:lang w:eastAsia="zh-CN"/>
              </w:rPr>
              <w:t>，</w:t>
            </w:r>
            <w:r>
              <w:rPr>
                <w:rFonts w:hint="eastAsia" w:ascii="仿宋_GB2312" w:eastAsia="仿宋_GB2312" w:cs="仿宋_GB2312"/>
                <w:color w:val="auto"/>
                <w:sz w:val="18"/>
                <w:szCs w:val="18"/>
                <w:highlight w:val="none"/>
              </w:rPr>
              <w:t>每秒查询速率(QPS)(HTTP)：16000</w:t>
            </w:r>
          </w:p>
          <w:p w14:paraId="35CE0FAD">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每秒查询速率(QPS)(HTTPS)：8000</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511D4B25">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2A408219">
            <w:pPr>
              <w:pStyle w:val="10"/>
              <w:widowControl/>
              <w:spacing w:before="75" w:beforeAutospacing="0" w:after="75" w:afterAutospacing="0" w:line="368" w:lineRule="atLeast"/>
              <w:rPr>
                <w:rFonts w:hint="eastAsia" w:ascii="仿宋_GB2312" w:hAnsi="宋体" w:eastAsia="仿宋_GB2312" w:cs="仿宋_GB2312"/>
                <w:color w:val="auto"/>
                <w:kern w:val="0"/>
                <w:sz w:val="31"/>
                <w:szCs w:val="31"/>
                <w:highlight w:val="none"/>
                <w:lang w:val="en-US" w:eastAsia="zh-CN" w:bidi="ar-SA"/>
              </w:rPr>
            </w:pPr>
          </w:p>
        </w:tc>
      </w:tr>
      <w:tr w14:paraId="60250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2204" w:type="dxa"/>
            <w:vMerge w:val="restart"/>
            <w:tcBorders>
              <w:top w:val="outset" w:color="auto" w:sz="6" w:space="0"/>
              <w:left w:val="outset" w:color="auto" w:sz="6" w:space="0"/>
              <w:right w:val="outset" w:color="auto" w:sz="6" w:space="0"/>
            </w:tcBorders>
            <w:shd w:val="clear" w:color="auto" w:fill="auto"/>
            <w:noWrap/>
            <w:vAlign w:val="center"/>
          </w:tcPr>
          <w:p w14:paraId="4A6A9BA0">
            <w:pPr>
              <w:pStyle w:val="10"/>
              <w:widowControl/>
              <w:spacing w:before="75" w:beforeAutospacing="0" w:after="75" w:afterAutospacing="0" w:line="368" w:lineRule="atLeast"/>
              <w:jc w:val="center"/>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公网流量服务</w:t>
            </w: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00499D65">
            <w:pPr>
              <w:pStyle w:val="10"/>
              <w:widowControl/>
              <w:spacing w:before="75" w:beforeAutospacing="0" w:after="75" w:afterAutospacing="0" w:line="368" w:lineRule="atLeast"/>
              <w:rPr>
                <w:rFonts w:hint="eastAsia" w:ascii="仿宋_GB2312" w:hAnsi="宋体" w:eastAsia="仿宋_GB2312" w:cs="仿宋_GB2312"/>
                <w:color w:val="auto"/>
                <w:kern w:val="0"/>
                <w:sz w:val="18"/>
                <w:szCs w:val="18"/>
                <w:highlight w:val="none"/>
                <w:lang w:val="en-US" w:eastAsia="zh-CN" w:bidi="ar-SA"/>
              </w:rPr>
            </w:pPr>
            <w:ins w:id="19" w:author="WPS_1579684535" w:date="2025-07-28T08:33:04Z">
              <w:r>
                <w:rPr>
                  <w:rFonts w:hint="eastAsia" w:ascii="仿宋_GB2312" w:eastAsia="仿宋_GB2312" w:cs="仿宋_GB2312"/>
                  <w:color w:val="auto"/>
                  <w:sz w:val="18"/>
                  <w:szCs w:val="18"/>
                  <w:highlight w:val="none"/>
                  <w:vertAlign w:val="baseline"/>
                  <w:lang w:val="en-US" w:eastAsia="zh-CN"/>
                </w:rPr>
                <w:t>共享</w:t>
              </w:r>
            </w:ins>
            <w:r>
              <w:rPr>
                <w:rFonts w:hint="eastAsia" w:ascii="仿宋_GB2312" w:eastAsia="仿宋_GB2312" w:cs="仿宋_GB2312"/>
                <w:color w:val="auto"/>
                <w:sz w:val="18"/>
                <w:szCs w:val="18"/>
                <w:highlight w:val="none"/>
              </w:rPr>
              <w:t>固定带宽| 10Mbit/s</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55A07216">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63B49251">
            <w:pPr>
              <w:pStyle w:val="10"/>
              <w:widowControl/>
              <w:spacing w:before="75" w:beforeAutospacing="0" w:after="75" w:afterAutospacing="0" w:line="368" w:lineRule="atLeast"/>
              <w:rPr>
                <w:rFonts w:hint="eastAsia" w:ascii="仿宋_GB2312" w:hAnsi="宋体" w:eastAsia="仿宋_GB2312" w:cs="仿宋_GB2312"/>
                <w:color w:val="auto"/>
                <w:kern w:val="0"/>
                <w:sz w:val="31"/>
                <w:szCs w:val="31"/>
                <w:highlight w:val="none"/>
                <w:lang w:val="en-US" w:eastAsia="zh-CN" w:bidi="ar-SA"/>
              </w:rPr>
            </w:pPr>
          </w:p>
        </w:tc>
      </w:tr>
      <w:tr w14:paraId="30CB99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2204" w:type="dxa"/>
            <w:vMerge w:val="continue"/>
            <w:tcBorders>
              <w:left w:val="outset" w:color="auto" w:sz="6" w:space="0"/>
              <w:right w:val="outset" w:color="auto" w:sz="6" w:space="0"/>
            </w:tcBorders>
            <w:noWrap/>
            <w:vAlign w:val="center"/>
          </w:tcPr>
          <w:p w14:paraId="571E17E1">
            <w:pPr>
              <w:pStyle w:val="10"/>
              <w:spacing w:before="0" w:beforeAutospacing="0" w:after="0" w:afterAutospacing="0"/>
              <w:ind w:firstLine="420" w:firstLineChars="200"/>
              <w:jc w:val="both"/>
              <w:rPr>
                <w:sz w:val="21"/>
                <w:szCs w:val="21"/>
              </w:rPr>
            </w:pP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62686F1D">
            <w:pPr>
              <w:pStyle w:val="10"/>
              <w:widowControl/>
              <w:spacing w:before="75" w:beforeAutospacing="0" w:after="75" w:afterAutospacing="0" w:line="368" w:lineRule="atLeast"/>
              <w:rPr>
                <w:rFonts w:ascii="仿宋_GB2312" w:hAnsi="宋体" w:eastAsia="仿宋_GB2312" w:cs="仿宋_GB2312"/>
                <w:color w:val="auto"/>
                <w:kern w:val="0"/>
                <w:sz w:val="18"/>
                <w:szCs w:val="18"/>
                <w:highlight w:val="none"/>
                <w:lang w:val="en-US" w:eastAsia="zh-CN" w:bidi="ar-SA"/>
              </w:rPr>
            </w:pPr>
            <w:ins w:id="20" w:author="WPS_1579684535" w:date="2025-07-28T08:33:06Z">
              <w:r>
                <w:rPr>
                  <w:rFonts w:hint="eastAsia" w:ascii="仿宋_GB2312" w:eastAsia="仿宋_GB2312" w:cs="仿宋_GB2312"/>
                  <w:color w:val="auto"/>
                  <w:sz w:val="18"/>
                  <w:szCs w:val="18"/>
                  <w:highlight w:val="none"/>
                  <w:vertAlign w:val="baseline"/>
                  <w:lang w:val="en-US" w:eastAsia="zh-CN"/>
                </w:rPr>
                <w:t>共享</w:t>
              </w:r>
            </w:ins>
            <w:r>
              <w:rPr>
                <w:rFonts w:hint="eastAsia" w:ascii="仿宋_GB2312" w:eastAsia="仿宋_GB2312" w:cs="仿宋_GB2312"/>
                <w:color w:val="auto"/>
                <w:sz w:val="18"/>
                <w:szCs w:val="18"/>
                <w:highlight w:val="none"/>
              </w:rPr>
              <w:t>固定带宽| 50Mbit/s</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2364E277">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1EF43069">
            <w:pPr>
              <w:pStyle w:val="10"/>
              <w:widowControl/>
              <w:spacing w:before="75" w:beforeAutospacing="0" w:after="75" w:afterAutospacing="0" w:line="368" w:lineRule="atLeast"/>
              <w:rPr>
                <w:rFonts w:ascii="仿宋_GB2312" w:hAnsi="宋体" w:eastAsia="仿宋_GB2312" w:cs="仿宋_GB2312"/>
                <w:color w:val="auto"/>
                <w:kern w:val="0"/>
                <w:sz w:val="31"/>
                <w:szCs w:val="31"/>
                <w:highlight w:val="none"/>
                <w:lang w:val="en-US" w:eastAsia="zh-CN" w:bidi="ar-SA"/>
              </w:rPr>
            </w:pPr>
          </w:p>
        </w:tc>
      </w:tr>
      <w:tr w14:paraId="1E77E3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 w:hRule="atLeast"/>
          <w:jc w:val="center"/>
        </w:trPr>
        <w:tc>
          <w:tcPr>
            <w:tcW w:w="2204" w:type="dxa"/>
            <w:vMerge w:val="continue"/>
            <w:tcBorders>
              <w:left w:val="outset" w:color="auto" w:sz="6" w:space="0"/>
              <w:right w:val="outset" w:color="auto" w:sz="6" w:space="0"/>
            </w:tcBorders>
            <w:noWrap/>
            <w:vAlign w:val="center"/>
          </w:tcPr>
          <w:p w14:paraId="6DC2CC39">
            <w:pPr>
              <w:pStyle w:val="10"/>
              <w:spacing w:before="0" w:beforeAutospacing="0" w:after="0" w:afterAutospacing="0"/>
              <w:ind w:firstLine="420" w:firstLineChars="200"/>
              <w:jc w:val="both"/>
              <w:rPr>
                <w:sz w:val="21"/>
                <w:szCs w:val="21"/>
              </w:rPr>
            </w:pPr>
          </w:p>
        </w:tc>
        <w:tc>
          <w:tcPr>
            <w:tcW w:w="6655" w:type="dxa"/>
            <w:tcBorders>
              <w:top w:val="outset" w:color="auto" w:sz="6" w:space="0"/>
              <w:left w:val="outset" w:color="auto" w:sz="6" w:space="0"/>
              <w:bottom w:val="outset" w:color="auto" w:sz="6" w:space="0"/>
              <w:right w:val="outset" w:color="auto" w:sz="6" w:space="0"/>
            </w:tcBorders>
            <w:shd w:val="clear" w:color="auto" w:fill="auto"/>
            <w:noWrap/>
            <w:vAlign w:val="top"/>
          </w:tcPr>
          <w:p w14:paraId="0881E169">
            <w:pPr>
              <w:pStyle w:val="10"/>
              <w:widowControl/>
              <w:spacing w:before="75" w:beforeAutospacing="0" w:after="75" w:afterAutospacing="0" w:line="368" w:lineRule="atLeast"/>
              <w:rPr>
                <w:rFonts w:ascii="仿宋_GB2312" w:hAnsi="宋体" w:eastAsia="仿宋_GB2312" w:cs="仿宋_GB2312"/>
                <w:color w:val="auto"/>
                <w:kern w:val="0"/>
                <w:sz w:val="18"/>
                <w:szCs w:val="18"/>
                <w:highlight w:val="none"/>
                <w:lang w:val="en-US" w:eastAsia="zh-CN" w:bidi="ar-SA"/>
              </w:rPr>
            </w:pPr>
            <w:r>
              <w:rPr>
                <w:rFonts w:hint="eastAsia" w:ascii="仿宋_GB2312" w:eastAsia="仿宋_GB2312" w:cs="仿宋_GB2312"/>
                <w:color w:val="auto"/>
                <w:sz w:val="18"/>
                <w:szCs w:val="18"/>
                <w:highlight w:val="none"/>
              </w:rPr>
              <w:t>共享流量包1TB</w:t>
            </w:r>
          </w:p>
        </w:tc>
        <w:tc>
          <w:tcPr>
            <w:tcW w:w="881" w:type="dxa"/>
            <w:tcBorders>
              <w:top w:val="outset" w:color="auto" w:sz="6" w:space="0"/>
              <w:left w:val="outset" w:color="auto" w:sz="6" w:space="0"/>
              <w:bottom w:val="outset" w:color="auto" w:sz="6" w:space="0"/>
              <w:right w:val="outset" w:color="auto" w:sz="6" w:space="0"/>
            </w:tcBorders>
            <w:shd w:val="clear" w:color="auto" w:fill="auto"/>
            <w:noWrap/>
            <w:vAlign w:val="top"/>
          </w:tcPr>
          <w:p w14:paraId="5C8C823A">
            <w:pPr>
              <w:pStyle w:val="10"/>
              <w:widowControl/>
              <w:spacing w:before="75" w:beforeAutospacing="0" w:after="75" w:afterAutospacing="0" w:line="368" w:lineRule="atLeast"/>
              <w:jc w:val="center"/>
              <w:rPr>
                <w:rFonts w:hint="default"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lang w:val="en-US" w:eastAsia="zh-CN"/>
              </w:rPr>
              <w:t>1</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55C4957F">
            <w:pPr>
              <w:pStyle w:val="10"/>
              <w:widowControl/>
              <w:spacing w:before="75" w:beforeAutospacing="0" w:after="75" w:afterAutospacing="0" w:line="368" w:lineRule="atLeast"/>
              <w:rPr>
                <w:rFonts w:ascii="仿宋_GB2312" w:hAnsi="宋体" w:eastAsia="仿宋_GB2312" w:cs="仿宋_GB2312"/>
                <w:color w:val="auto"/>
                <w:kern w:val="0"/>
                <w:sz w:val="31"/>
                <w:szCs w:val="31"/>
                <w:highlight w:val="none"/>
                <w:lang w:val="en-US" w:eastAsia="zh-CN" w:bidi="ar-SA"/>
              </w:rPr>
            </w:pPr>
          </w:p>
        </w:tc>
      </w:tr>
      <w:tr w14:paraId="1E8038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4" w:hRule="atLeast"/>
          <w:jc w:val="center"/>
        </w:trPr>
        <w:tc>
          <w:tcPr>
            <w:tcW w:w="9740" w:type="dxa"/>
            <w:gridSpan w:val="3"/>
            <w:tcBorders>
              <w:left w:val="outset" w:color="auto" w:sz="6" w:space="0"/>
              <w:right w:val="outset" w:color="auto" w:sz="6" w:space="0"/>
            </w:tcBorders>
            <w:noWrap/>
            <w:vAlign w:val="center"/>
          </w:tcPr>
          <w:p w14:paraId="79E8CC60">
            <w:pPr>
              <w:pStyle w:val="10"/>
              <w:widowControl/>
              <w:spacing w:before="75" w:beforeAutospacing="0" w:after="75" w:afterAutospacing="0" w:line="368" w:lineRule="atLeast"/>
              <w:jc w:val="center"/>
              <w:rPr>
                <w:rFonts w:hint="eastAsia"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rPr>
              <w:t>含税合计（元）</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3DC60835">
            <w:pPr>
              <w:pStyle w:val="10"/>
              <w:widowControl/>
              <w:spacing w:before="75" w:beforeAutospacing="0" w:after="75" w:afterAutospacing="0" w:line="368" w:lineRule="atLeast"/>
              <w:rPr>
                <w:rFonts w:ascii="仿宋_GB2312" w:hAnsi="宋体" w:eastAsia="仿宋_GB2312" w:cs="仿宋_GB2312"/>
                <w:color w:val="auto"/>
                <w:kern w:val="0"/>
                <w:sz w:val="31"/>
                <w:szCs w:val="31"/>
                <w:highlight w:val="none"/>
                <w:lang w:val="en-US" w:eastAsia="zh-CN" w:bidi="ar-SA"/>
              </w:rPr>
            </w:pPr>
          </w:p>
        </w:tc>
      </w:tr>
      <w:tr w14:paraId="77DE6D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4" w:hRule="atLeast"/>
          <w:jc w:val="center"/>
        </w:trPr>
        <w:tc>
          <w:tcPr>
            <w:tcW w:w="9740" w:type="dxa"/>
            <w:gridSpan w:val="3"/>
            <w:tcBorders>
              <w:left w:val="outset" w:color="auto" w:sz="6" w:space="0"/>
              <w:right w:val="outset" w:color="auto" w:sz="6" w:space="0"/>
            </w:tcBorders>
            <w:noWrap/>
            <w:vAlign w:val="center"/>
          </w:tcPr>
          <w:p w14:paraId="7F41C9CD">
            <w:pPr>
              <w:pStyle w:val="10"/>
              <w:widowControl/>
              <w:spacing w:before="75" w:beforeAutospacing="0" w:after="75" w:afterAutospacing="0" w:line="368" w:lineRule="atLeast"/>
              <w:jc w:val="center"/>
              <w:rPr>
                <w:rFonts w:hint="eastAsia"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rPr>
              <w:t>不含税金额（元）</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1B13B822">
            <w:pPr>
              <w:pStyle w:val="10"/>
              <w:widowControl/>
              <w:spacing w:before="75" w:beforeAutospacing="0" w:after="75" w:afterAutospacing="0" w:line="368" w:lineRule="atLeast"/>
              <w:rPr>
                <w:rFonts w:ascii="仿宋_GB2312" w:hAnsi="宋体" w:eastAsia="仿宋_GB2312" w:cs="仿宋_GB2312"/>
                <w:color w:val="auto"/>
                <w:kern w:val="0"/>
                <w:sz w:val="31"/>
                <w:szCs w:val="31"/>
                <w:highlight w:val="none"/>
                <w:lang w:val="en-US" w:eastAsia="zh-CN" w:bidi="ar-SA"/>
              </w:rPr>
            </w:pPr>
          </w:p>
        </w:tc>
      </w:tr>
      <w:tr w14:paraId="0C0AD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9740" w:type="dxa"/>
            <w:gridSpan w:val="3"/>
            <w:tcBorders>
              <w:left w:val="outset" w:color="auto" w:sz="6" w:space="0"/>
              <w:bottom w:val="outset" w:color="auto" w:sz="6" w:space="0"/>
              <w:right w:val="outset" w:color="auto" w:sz="6" w:space="0"/>
            </w:tcBorders>
            <w:noWrap/>
            <w:vAlign w:val="center"/>
          </w:tcPr>
          <w:p w14:paraId="523D23DC">
            <w:pPr>
              <w:pStyle w:val="10"/>
              <w:widowControl/>
              <w:spacing w:before="75" w:beforeAutospacing="0" w:after="75" w:afterAutospacing="0" w:line="368" w:lineRule="atLeast"/>
              <w:jc w:val="center"/>
              <w:rPr>
                <w:rFonts w:hint="eastAsia" w:ascii="仿宋_GB2312" w:eastAsia="仿宋_GB2312" w:cs="仿宋_GB2312"/>
                <w:color w:val="auto"/>
                <w:sz w:val="18"/>
                <w:szCs w:val="18"/>
                <w:highlight w:val="none"/>
                <w:lang w:val="en-US" w:eastAsia="zh-CN"/>
              </w:rPr>
            </w:pPr>
            <w:r>
              <w:rPr>
                <w:rFonts w:hint="eastAsia" w:ascii="仿宋_GB2312" w:eastAsia="仿宋_GB2312" w:cs="仿宋_GB2312"/>
                <w:color w:val="auto"/>
                <w:sz w:val="18"/>
                <w:szCs w:val="18"/>
                <w:highlight w:val="none"/>
              </w:rPr>
              <w:t>增值税金额（元）</w:t>
            </w:r>
          </w:p>
        </w:tc>
        <w:tc>
          <w:tcPr>
            <w:tcW w:w="1069" w:type="dxa"/>
            <w:tcBorders>
              <w:top w:val="outset" w:color="auto" w:sz="6" w:space="0"/>
              <w:left w:val="outset" w:color="auto" w:sz="6" w:space="0"/>
              <w:bottom w:val="outset" w:color="auto" w:sz="6" w:space="0"/>
              <w:right w:val="outset" w:color="auto" w:sz="6" w:space="0"/>
            </w:tcBorders>
            <w:shd w:val="clear" w:color="auto" w:fill="auto"/>
            <w:noWrap/>
            <w:vAlign w:val="top"/>
          </w:tcPr>
          <w:p w14:paraId="3E90E0E4">
            <w:pPr>
              <w:pStyle w:val="10"/>
              <w:widowControl/>
              <w:spacing w:before="75" w:beforeAutospacing="0" w:after="75" w:afterAutospacing="0" w:line="368" w:lineRule="atLeast"/>
              <w:rPr>
                <w:rFonts w:ascii="仿宋_GB2312" w:hAnsi="宋体" w:eastAsia="仿宋_GB2312" w:cs="仿宋_GB2312"/>
                <w:color w:val="auto"/>
                <w:kern w:val="0"/>
                <w:sz w:val="31"/>
                <w:szCs w:val="31"/>
                <w:highlight w:val="none"/>
                <w:lang w:val="en-US" w:eastAsia="zh-CN" w:bidi="ar-SA"/>
              </w:rPr>
            </w:pPr>
          </w:p>
        </w:tc>
      </w:tr>
    </w:tbl>
    <w:p w14:paraId="5FE19B6A">
      <w:pPr>
        <w:pStyle w:val="10"/>
        <w:spacing w:before="0" w:beforeAutospacing="0" w:after="0" w:afterAutospacing="0"/>
        <w:jc w:val="both"/>
        <w:rPr>
          <w:sz w:val="21"/>
          <w:szCs w:val="21"/>
        </w:rPr>
      </w:pPr>
    </w:p>
    <w:p w14:paraId="1528459B">
      <w:pPr>
        <w:pStyle w:val="10"/>
        <w:spacing w:before="0" w:beforeAutospacing="0" w:after="0" w:afterAutospacing="0"/>
        <w:ind w:firstLine="2240" w:firstLineChars="800"/>
        <w:jc w:val="both"/>
        <w:rPr>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14:paraId="7B7B009B">
      <w:pPr>
        <w:pStyle w:val="10"/>
        <w:spacing w:before="0" w:beforeAutospacing="0" w:after="0" w:afterAutospacing="0"/>
        <w:ind w:firstLine="2240" w:firstLineChars="800"/>
        <w:jc w:val="both"/>
        <w:rPr>
          <w:sz w:val="28"/>
          <w:szCs w:val="28"/>
        </w:rPr>
      </w:pPr>
      <w:r>
        <w:rPr>
          <w:rFonts w:hint="eastAsia"/>
          <w:sz w:val="28"/>
          <w:szCs w:val="28"/>
        </w:rPr>
        <w:t>法定代表人或被授权人：</w:t>
      </w:r>
      <w:r>
        <w:rPr>
          <w:rFonts w:hint="eastAsia"/>
          <w:sz w:val="28"/>
          <w:szCs w:val="28"/>
          <w:u w:val="single"/>
        </w:rPr>
        <w:t xml:space="preserve">                  </w:t>
      </w:r>
      <w:r>
        <w:rPr>
          <w:rFonts w:hint="eastAsia"/>
          <w:sz w:val="28"/>
          <w:szCs w:val="28"/>
          <w:u w:val="single"/>
          <w:lang w:val="en-GB"/>
        </w:rPr>
        <w:t>（签名）</w:t>
      </w:r>
    </w:p>
    <w:p w14:paraId="4961753A">
      <w:pPr>
        <w:pStyle w:val="10"/>
        <w:spacing w:before="0" w:beforeAutospacing="0" w:after="0" w:afterAutospacing="0"/>
        <w:ind w:firstLine="2240" w:firstLineChars="800"/>
        <w:jc w:val="both"/>
        <w:rPr>
          <w:rFonts w:hint="eastAsia" w:ascii="宋体" w:hAnsi="宋体" w:cs="宋体"/>
          <w:color w:val="000000"/>
          <w:sz w:val="24"/>
          <w:lang w:val="zh-CN"/>
        </w:rPr>
      </w:pPr>
      <w:r>
        <w:rPr>
          <w:rFonts w:hint="eastAsia"/>
          <w:sz w:val="28"/>
          <w:szCs w:val="28"/>
        </w:rPr>
        <w:t>日   期</w:t>
      </w:r>
      <w:r>
        <w:rPr>
          <w:sz w:val="28"/>
          <w:szCs w:val="28"/>
        </w:rPr>
        <w:t>：</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612BFDB8">
      <w:pPr>
        <w:spacing w:after="156" w:afterLines="50" w:line="440" w:lineRule="exact"/>
        <w:jc w:val="center"/>
        <w:rPr>
          <w:rFonts w:ascii="宋体" w:hAnsi="宋体" w:cs="宋体"/>
          <w:b/>
          <w:bCs/>
          <w:color w:val="000000"/>
          <w:kern w:val="0"/>
          <w:sz w:val="18"/>
          <w:szCs w:val="18"/>
        </w:rPr>
      </w:pPr>
      <w:r>
        <w:rPr>
          <w:rFonts w:ascii="宋体" w:hAnsi="宋体" w:cs="宋体"/>
          <w:b/>
          <w:bCs/>
          <w:color w:val="000000"/>
          <w:kern w:val="0"/>
          <w:sz w:val="36"/>
          <w:szCs w:val="36"/>
        </w:rPr>
        <w:br w:type="page"/>
      </w:r>
      <w:r>
        <w:rPr>
          <w:rFonts w:hint="eastAsia" w:ascii="宋体" w:hAnsi="宋体" w:cs="宋体"/>
          <w:b/>
          <w:bCs/>
          <w:color w:val="000000"/>
          <w:kern w:val="0"/>
          <w:sz w:val="36"/>
          <w:szCs w:val="36"/>
          <w:lang w:val="en-US" w:eastAsia="zh-CN"/>
        </w:rPr>
        <w:t>3</w:t>
      </w:r>
      <w:r>
        <w:rPr>
          <w:rFonts w:hint="eastAsia" w:ascii="宋体" w:hAnsi="宋体" w:cs="宋体"/>
          <w:b/>
          <w:bCs/>
          <w:color w:val="000000"/>
          <w:kern w:val="0"/>
          <w:sz w:val="36"/>
          <w:szCs w:val="36"/>
        </w:rPr>
        <w:t>、供应商基本信息表</w:t>
      </w:r>
    </w:p>
    <w:p w14:paraId="6EAB62DF">
      <w:pPr>
        <w:spacing w:after="156" w:afterLines="50" w:line="440" w:lineRule="exact"/>
        <w:jc w:val="center"/>
        <w:rPr>
          <w:rFonts w:ascii="宋体" w:hAnsi="宋体" w:cs="宋体"/>
          <w:b/>
          <w:bCs/>
          <w:color w:val="000000"/>
          <w:kern w:val="0"/>
          <w:sz w:val="18"/>
          <w:szCs w:val="18"/>
          <w:highlight w:val="yellow"/>
        </w:rPr>
      </w:pPr>
    </w:p>
    <w:tbl>
      <w:tblPr>
        <w:tblStyle w:val="11"/>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037"/>
        <w:gridCol w:w="1665"/>
        <w:gridCol w:w="2554"/>
      </w:tblGrid>
      <w:tr w14:paraId="26CC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noWrap w:val="0"/>
            <w:vAlign w:val="top"/>
          </w:tcPr>
          <w:p w14:paraId="5A23741B">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公司名称</w:t>
            </w:r>
          </w:p>
        </w:tc>
        <w:tc>
          <w:tcPr>
            <w:tcW w:w="3037" w:type="dxa"/>
            <w:noWrap w:val="0"/>
            <w:vAlign w:val="top"/>
          </w:tcPr>
          <w:p w14:paraId="4DD38792">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54A3D49A">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法定代表人</w:t>
            </w:r>
          </w:p>
        </w:tc>
        <w:tc>
          <w:tcPr>
            <w:tcW w:w="2554" w:type="dxa"/>
            <w:noWrap w:val="0"/>
            <w:vAlign w:val="top"/>
          </w:tcPr>
          <w:p w14:paraId="6806B3CC">
            <w:pPr>
              <w:spacing w:before="156" w:beforeLines="50" w:after="156" w:afterLines="50" w:line="360" w:lineRule="auto"/>
              <w:jc w:val="center"/>
              <w:rPr>
                <w:rFonts w:ascii="宋体" w:hAnsi="宋体" w:cs="宋体"/>
                <w:b/>
                <w:color w:val="000000"/>
                <w:sz w:val="24"/>
              </w:rPr>
            </w:pPr>
          </w:p>
        </w:tc>
      </w:tr>
      <w:tr w14:paraId="592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noWrap w:val="0"/>
            <w:vAlign w:val="top"/>
          </w:tcPr>
          <w:p w14:paraId="1D943A27">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股东名单持股比例</w:t>
            </w:r>
          </w:p>
        </w:tc>
        <w:tc>
          <w:tcPr>
            <w:tcW w:w="3037" w:type="dxa"/>
            <w:noWrap w:val="0"/>
            <w:vAlign w:val="top"/>
          </w:tcPr>
          <w:p w14:paraId="6C083FE7">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26B91E94">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单位负责人</w:t>
            </w:r>
          </w:p>
        </w:tc>
        <w:tc>
          <w:tcPr>
            <w:tcW w:w="2554" w:type="dxa"/>
            <w:noWrap w:val="0"/>
            <w:vAlign w:val="top"/>
          </w:tcPr>
          <w:p w14:paraId="4825FA87">
            <w:pPr>
              <w:spacing w:before="156" w:beforeLines="50" w:after="156" w:afterLines="50" w:line="360" w:lineRule="auto"/>
              <w:jc w:val="center"/>
              <w:rPr>
                <w:rFonts w:ascii="宋体" w:hAnsi="宋体" w:cs="宋体"/>
                <w:b/>
                <w:color w:val="000000"/>
                <w:sz w:val="24"/>
              </w:rPr>
            </w:pPr>
          </w:p>
        </w:tc>
      </w:tr>
      <w:tr w14:paraId="0766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2617538F">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公司所有制</w:t>
            </w:r>
          </w:p>
        </w:tc>
        <w:tc>
          <w:tcPr>
            <w:tcW w:w="7256" w:type="dxa"/>
            <w:gridSpan w:val="3"/>
            <w:noWrap w:val="0"/>
            <w:vAlign w:val="top"/>
          </w:tcPr>
          <w:p w14:paraId="031C2A47">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私企（　）　　国企（　）　外企（　）  个体（　）  其他（　）</w:t>
            </w:r>
          </w:p>
        </w:tc>
      </w:tr>
      <w:tr w14:paraId="74F8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51847339">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地　址</w:t>
            </w:r>
          </w:p>
        </w:tc>
        <w:tc>
          <w:tcPr>
            <w:tcW w:w="3037" w:type="dxa"/>
            <w:noWrap w:val="0"/>
            <w:vAlign w:val="top"/>
          </w:tcPr>
          <w:p w14:paraId="37D8975E">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5E45DC8A">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联系电话</w:t>
            </w:r>
          </w:p>
        </w:tc>
        <w:tc>
          <w:tcPr>
            <w:tcW w:w="2554" w:type="dxa"/>
            <w:noWrap w:val="0"/>
            <w:vAlign w:val="top"/>
          </w:tcPr>
          <w:p w14:paraId="50DEA0DE">
            <w:pPr>
              <w:spacing w:before="156" w:beforeLines="50" w:after="156" w:afterLines="50" w:line="360" w:lineRule="auto"/>
              <w:jc w:val="center"/>
              <w:rPr>
                <w:rFonts w:ascii="宋体" w:hAnsi="宋体" w:cs="宋体"/>
                <w:b/>
                <w:color w:val="000000"/>
                <w:sz w:val="24"/>
              </w:rPr>
            </w:pPr>
          </w:p>
        </w:tc>
      </w:tr>
      <w:tr w14:paraId="4BEA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4E10E40F">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成立日期</w:t>
            </w:r>
          </w:p>
        </w:tc>
        <w:tc>
          <w:tcPr>
            <w:tcW w:w="3037" w:type="dxa"/>
            <w:noWrap w:val="0"/>
            <w:vAlign w:val="top"/>
          </w:tcPr>
          <w:p w14:paraId="6C73982B">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2878C33B">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注册资本</w:t>
            </w:r>
          </w:p>
        </w:tc>
        <w:tc>
          <w:tcPr>
            <w:tcW w:w="2554" w:type="dxa"/>
            <w:noWrap w:val="0"/>
            <w:vAlign w:val="top"/>
          </w:tcPr>
          <w:p w14:paraId="07B26CCA">
            <w:pPr>
              <w:spacing w:before="156" w:beforeLines="50" w:after="156" w:afterLines="50" w:line="360" w:lineRule="auto"/>
              <w:jc w:val="center"/>
              <w:rPr>
                <w:rFonts w:ascii="宋体" w:hAnsi="宋体" w:cs="宋体"/>
                <w:b/>
                <w:color w:val="000000"/>
                <w:sz w:val="24"/>
              </w:rPr>
            </w:pPr>
          </w:p>
        </w:tc>
      </w:tr>
      <w:tr w14:paraId="4E73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4BEE88E9">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营业执照代码</w:t>
            </w:r>
          </w:p>
        </w:tc>
        <w:tc>
          <w:tcPr>
            <w:tcW w:w="7256" w:type="dxa"/>
            <w:gridSpan w:val="3"/>
            <w:noWrap w:val="0"/>
            <w:vAlign w:val="top"/>
          </w:tcPr>
          <w:p w14:paraId="3060C402">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 xml:space="preserve"> </w:t>
            </w:r>
          </w:p>
        </w:tc>
      </w:tr>
      <w:tr w14:paraId="4820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0C7823B5">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联系人</w:t>
            </w:r>
          </w:p>
        </w:tc>
        <w:tc>
          <w:tcPr>
            <w:tcW w:w="3037" w:type="dxa"/>
            <w:noWrap w:val="0"/>
            <w:vAlign w:val="top"/>
          </w:tcPr>
          <w:p w14:paraId="10A119C3">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52674ECE">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联系人电话</w:t>
            </w:r>
          </w:p>
        </w:tc>
        <w:tc>
          <w:tcPr>
            <w:tcW w:w="2554" w:type="dxa"/>
            <w:noWrap w:val="0"/>
            <w:vAlign w:val="top"/>
          </w:tcPr>
          <w:p w14:paraId="242A4EB4">
            <w:pPr>
              <w:spacing w:before="156" w:beforeLines="50" w:after="156" w:afterLines="50" w:line="360" w:lineRule="auto"/>
              <w:jc w:val="center"/>
              <w:rPr>
                <w:rFonts w:ascii="宋体" w:hAnsi="宋体" w:cs="宋体"/>
                <w:b/>
                <w:color w:val="000000"/>
                <w:sz w:val="24"/>
              </w:rPr>
            </w:pPr>
          </w:p>
        </w:tc>
      </w:tr>
      <w:tr w14:paraId="746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7" w:type="dxa"/>
            <w:noWrap w:val="0"/>
            <w:vAlign w:val="top"/>
          </w:tcPr>
          <w:p w14:paraId="338427AE">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经营范围</w:t>
            </w:r>
          </w:p>
        </w:tc>
        <w:tc>
          <w:tcPr>
            <w:tcW w:w="7256" w:type="dxa"/>
            <w:gridSpan w:val="3"/>
            <w:noWrap w:val="0"/>
            <w:vAlign w:val="top"/>
          </w:tcPr>
          <w:p w14:paraId="7973EA8D">
            <w:pPr>
              <w:spacing w:before="156" w:beforeLines="50" w:after="156" w:afterLines="50" w:line="360" w:lineRule="auto"/>
              <w:jc w:val="center"/>
              <w:rPr>
                <w:rFonts w:ascii="宋体" w:hAnsi="宋体" w:cs="宋体"/>
                <w:b/>
                <w:color w:val="000000"/>
                <w:sz w:val="24"/>
              </w:rPr>
            </w:pPr>
          </w:p>
          <w:p w14:paraId="178990D0">
            <w:pPr>
              <w:spacing w:before="156" w:beforeLines="50" w:after="156" w:afterLines="50" w:line="360" w:lineRule="auto"/>
              <w:jc w:val="center"/>
              <w:rPr>
                <w:rFonts w:ascii="宋体" w:hAnsi="宋体" w:cs="宋体"/>
                <w:b/>
                <w:color w:val="000000"/>
                <w:sz w:val="24"/>
              </w:rPr>
            </w:pPr>
          </w:p>
        </w:tc>
      </w:tr>
      <w:tr w14:paraId="0808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noWrap w:val="0"/>
            <w:vAlign w:val="top"/>
          </w:tcPr>
          <w:p w14:paraId="08199FE7">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银行账号</w:t>
            </w:r>
          </w:p>
        </w:tc>
        <w:tc>
          <w:tcPr>
            <w:tcW w:w="3037" w:type="dxa"/>
            <w:noWrap w:val="0"/>
            <w:vAlign w:val="top"/>
          </w:tcPr>
          <w:p w14:paraId="0081793A">
            <w:pPr>
              <w:spacing w:before="156" w:beforeLines="50" w:after="156" w:afterLines="50" w:line="360" w:lineRule="auto"/>
              <w:jc w:val="center"/>
              <w:rPr>
                <w:rFonts w:ascii="宋体" w:hAnsi="宋体" w:cs="宋体"/>
                <w:b/>
                <w:color w:val="000000"/>
                <w:sz w:val="24"/>
              </w:rPr>
            </w:pPr>
          </w:p>
        </w:tc>
        <w:tc>
          <w:tcPr>
            <w:tcW w:w="1665" w:type="dxa"/>
            <w:noWrap w:val="0"/>
            <w:vAlign w:val="top"/>
          </w:tcPr>
          <w:p w14:paraId="7D46DC3D">
            <w:pPr>
              <w:spacing w:before="156" w:beforeLines="50" w:after="156" w:afterLines="50" w:line="360" w:lineRule="auto"/>
              <w:jc w:val="center"/>
              <w:rPr>
                <w:rFonts w:ascii="宋体" w:hAnsi="宋体" w:cs="宋体"/>
                <w:b/>
                <w:color w:val="000000"/>
                <w:sz w:val="24"/>
              </w:rPr>
            </w:pPr>
            <w:r>
              <w:rPr>
                <w:rFonts w:hint="eastAsia" w:ascii="宋体" w:hAnsi="宋体" w:cs="宋体"/>
                <w:b/>
                <w:color w:val="000000"/>
                <w:sz w:val="24"/>
              </w:rPr>
              <w:t>开户银行</w:t>
            </w:r>
          </w:p>
        </w:tc>
        <w:tc>
          <w:tcPr>
            <w:tcW w:w="2554" w:type="dxa"/>
            <w:noWrap w:val="0"/>
            <w:vAlign w:val="top"/>
          </w:tcPr>
          <w:p w14:paraId="53EC41B7">
            <w:pPr>
              <w:spacing w:before="156" w:beforeLines="50" w:after="156" w:afterLines="50" w:line="360" w:lineRule="auto"/>
              <w:jc w:val="center"/>
              <w:rPr>
                <w:rFonts w:ascii="宋体" w:hAnsi="宋体" w:cs="宋体"/>
                <w:b/>
                <w:color w:val="000000"/>
                <w:sz w:val="24"/>
              </w:rPr>
            </w:pPr>
          </w:p>
        </w:tc>
      </w:tr>
    </w:tbl>
    <w:p w14:paraId="659B9A78">
      <w:pPr>
        <w:spacing w:line="440" w:lineRule="exact"/>
        <w:rPr>
          <w:rFonts w:ascii="宋体" w:hAnsi="宋体" w:cs="宋体"/>
          <w:b/>
          <w:color w:val="000000"/>
          <w:sz w:val="24"/>
        </w:rPr>
      </w:pPr>
    </w:p>
    <w:p w14:paraId="6AE7214D">
      <w:pPr>
        <w:spacing w:line="440" w:lineRule="exact"/>
        <w:rPr>
          <w:rFonts w:ascii="宋体" w:hAnsi="宋体" w:cs="宋体"/>
          <w:b/>
          <w:color w:val="000000"/>
          <w:sz w:val="24"/>
        </w:rPr>
      </w:pPr>
      <w:r>
        <w:rPr>
          <w:rFonts w:hint="eastAsia" w:ascii="宋体" w:hAnsi="宋体" w:cs="宋体"/>
          <w:b/>
          <w:color w:val="000000"/>
          <w:sz w:val="24"/>
        </w:rPr>
        <w:t>注：1、以上基本信息真实、有效、合法，若否，将承担一切法律责任；</w:t>
      </w:r>
    </w:p>
    <w:p w14:paraId="12CAC53E">
      <w:pPr>
        <w:spacing w:line="440" w:lineRule="exact"/>
        <w:rPr>
          <w:rFonts w:ascii="宋体" w:hAnsi="宋体" w:cs="宋体"/>
          <w:b/>
          <w:color w:val="000000"/>
          <w:sz w:val="24"/>
        </w:rPr>
      </w:pPr>
      <w:r>
        <w:rPr>
          <w:rFonts w:hint="eastAsia" w:ascii="宋体" w:hAnsi="宋体" w:cs="宋体"/>
          <w:b/>
          <w:color w:val="000000"/>
          <w:sz w:val="24"/>
        </w:rPr>
        <w:t>　　2、若与参加本项目报价的其他供应商存在单位负责人为同一人或者存在直接控股关系、管理关系的情形，视为无效响应并承担因此产生的一切法律责任。</w:t>
      </w:r>
    </w:p>
    <w:p w14:paraId="15E62882">
      <w:pPr>
        <w:spacing w:line="440" w:lineRule="exact"/>
        <w:rPr>
          <w:rFonts w:ascii="宋体" w:hAnsi="宋体" w:cs="宋体"/>
          <w:b/>
          <w:color w:val="000000"/>
          <w:sz w:val="24"/>
        </w:rPr>
      </w:pPr>
      <w:r>
        <w:rPr>
          <w:rFonts w:hint="eastAsia" w:ascii="宋体" w:hAnsi="宋体" w:cs="宋体"/>
          <w:b/>
          <w:color w:val="000000"/>
          <w:sz w:val="24"/>
        </w:rPr>
        <w:t>　　　　　　　　　　　　　　　　　　　　　　</w:t>
      </w:r>
    </w:p>
    <w:p w14:paraId="6D6DA703">
      <w:pPr>
        <w:spacing w:line="440" w:lineRule="exact"/>
        <w:rPr>
          <w:rFonts w:ascii="宋体" w:hAnsi="宋体" w:cs="宋体"/>
          <w:b/>
          <w:color w:val="000000"/>
          <w:sz w:val="24"/>
        </w:rPr>
      </w:pPr>
      <w:r>
        <w:rPr>
          <w:rFonts w:hint="eastAsia" w:ascii="宋体" w:hAnsi="宋体" w:cs="宋体"/>
          <w:b/>
          <w:color w:val="000000"/>
          <w:sz w:val="24"/>
        </w:rPr>
        <w:t xml:space="preserve">　　　　　　　　　　　　　　 </w:t>
      </w:r>
    </w:p>
    <w:p w14:paraId="035A1F19">
      <w:pPr>
        <w:pStyle w:val="8"/>
        <w:rPr>
          <w:rFonts w:ascii="宋体" w:hAnsi="宋体" w:cs="宋体"/>
          <w:b/>
          <w:color w:val="000000"/>
          <w:sz w:val="24"/>
        </w:rPr>
      </w:pPr>
    </w:p>
    <w:p w14:paraId="0FC53005">
      <w:pPr>
        <w:pStyle w:val="10"/>
        <w:spacing w:before="0" w:beforeAutospacing="0" w:after="0" w:afterAutospacing="0"/>
        <w:ind w:firstLine="2520" w:firstLineChars="900"/>
        <w:jc w:val="both"/>
        <w:rPr>
          <w:sz w:val="28"/>
          <w:szCs w:val="28"/>
        </w:rPr>
      </w:pPr>
      <w:r>
        <w:rPr>
          <w:rFonts w:hint="eastAsia"/>
          <w:sz w:val="28"/>
          <w:szCs w:val="28"/>
        </w:rPr>
        <w:t>供应商名称（盖章）</w:t>
      </w:r>
      <w:r>
        <w:rPr>
          <w:sz w:val="28"/>
          <w:szCs w:val="28"/>
        </w:rPr>
        <w:t>：</w:t>
      </w:r>
      <w:r>
        <w:rPr>
          <w:rFonts w:hint="eastAsia"/>
          <w:sz w:val="28"/>
          <w:szCs w:val="28"/>
          <w:u w:val="single"/>
        </w:rPr>
        <w:t xml:space="preserve">                      （公章）</w:t>
      </w:r>
      <w:r>
        <w:rPr>
          <w:rFonts w:hint="eastAsia"/>
          <w:sz w:val="28"/>
          <w:szCs w:val="28"/>
        </w:rPr>
        <w:t xml:space="preserve">  </w:t>
      </w:r>
    </w:p>
    <w:p w14:paraId="320E2716">
      <w:pPr>
        <w:spacing w:line="440" w:lineRule="exact"/>
        <w:ind w:firstLine="2520" w:firstLineChars="900"/>
        <w:rPr>
          <w:rFonts w:ascii="宋体" w:hAnsi="宋体" w:cs="宋体"/>
          <w:color w:val="000000"/>
          <w:sz w:val="28"/>
          <w:szCs w:val="28"/>
        </w:rPr>
      </w:pPr>
      <w:r>
        <w:rPr>
          <w:rFonts w:hint="eastAsia" w:ascii="宋体" w:hAnsi="宋体" w:cs="宋体"/>
          <w:color w:val="000000"/>
          <w:sz w:val="28"/>
          <w:szCs w:val="28"/>
        </w:rPr>
        <w:t>日   期</w:t>
      </w:r>
      <w:r>
        <w:rPr>
          <w:rFonts w:ascii="宋体" w:hAnsi="宋体" w:cs="宋体"/>
          <w:color w:val="00000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FA0A137">
      <w:pPr>
        <w:pStyle w:val="8"/>
        <w:rPr>
          <w:rFonts w:ascii="宋体" w:hAnsi="宋体" w:cs="宋体"/>
          <w:color w:val="000000"/>
          <w:sz w:val="28"/>
          <w:szCs w:val="28"/>
        </w:rPr>
      </w:pPr>
    </w:p>
    <w:p w14:paraId="3AE5984E">
      <w:pPr>
        <w:pStyle w:val="4"/>
      </w:pPr>
    </w:p>
    <w:p w14:paraId="16EE757B">
      <w:pPr>
        <w:pStyle w:val="8"/>
      </w:pPr>
    </w:p>
    <w:p w14:paraId="2EF5A5B0">
      <w:pPr>
        <w:spacing w:line="440" w:lineRule="exact"/>
        <w:jc w:val="center"/>
        <w:rPr>
          <w:rFonts w:ascii="宋体" w:hAnsi="宋体" w:cs="宋体"/>
          <w:b/>
          <w:color w:val="000000"/>
          <w:kern w:val="0"/>
          <w:sz w:val="36"/>
          <w:szCs w:val="36"/>
        </w:rPr>
      </w:pPr>
      <w:r>
        <w:rPr>
          <w:rFonts w:hint="eastAsia" w:ascii="宋体" w:hAnsi="宋体" w:cs="宋体"/>
          <w:b/>
          <w:color w:val="000000"/>
          <w:kern w:val="0"/>
          <w:sz w:val="36"/>
          <w:szCs w:val="36"/>
          <w:lang w:val="en-US" w:eastAsia="zh-CN"/>
        </w:rPr>
        <w:t>4</w:t>
      </w:r>
      <w:r>
        <w:rPr>
          <w:rFonts w:hint="eastAsia" w:ascii="宋体" w:hAnsi="宋体" w:cs="宋体"/>
          <w:b/>
          <w:color w:val="000000"/>
          <w:kern w:val="0"/>
          <w:sz w:val="36"/>
          <w:szCs w:val="36"/>
        </w:rPr>
        <w:t>、供应商资格要求相关证明材料</w:t>
      </w:r>
    </w:p>
    <w:p w14:paraId="41EFF81C">
      <w:pPr>
        <w:spacing w:line="440" w:lineRule="exact"/>
        <w:jc w:val="center"/>
        <w:rPr>
          <w:rFonts w:ascii="宋体" w:hAnsi="宋体" w:cs="宋体"/>
          <w:b/>
          <w:color w:val="000000"/>
          <w:kern w:val="0"/>
          <w:sz w:val="36"/>
          <w:szCs w:val="36"/>
        </w:rPr>
      </w:pPr>
    </w:p>
    <w:p w14:paraId="45C105C4">
      <w:pPr>
        <w:tabs>
          <w:tab w:val="left" w:pos="540"/>
        </w:tabs>
        <w:spacing w:before="312" w:beforeLines="100" w:after="312" w:afterLines="100" w:line="440" w:lineRule="exact"/>
        <w:rPr>
          <w:rFonts w:ascii="宋体" w:hAnsi="宋体" w:cs="宋体"/>
          <w:b/>
          <w:bCs/>
          <w:color w:val="000000"/>
          <w:kern w:val="0"/>
          <w:sz w:val="24"/>
        </w:rPr>
      </w:pPr>
    </w:p>
    <w:p w14:paraId="10C334D7">
      <w:pPr>
        <w:pStyle w:val="8"/>
        <w:rPr>
          <w:color w:val="000000"/>
        </w:rPr>
      </w:pPr>
    </w:p>
    <w:p w14:paraId="4E4FCC20">
      <w:pPr>
        <w:pStyle w:val="8"/>
        <w:rPr>
          <w:color w:val="000000"/>
        </w:rPr>
      </w:pPr>
    </w:p>
    <w:p w14:paraId="651C435E">
      <w:pPr>
        <w:pStyle w:val="8"/>
        <w:rPr>
          <w:color w:val="000000"/>
        </w:rPr>
      </w:pPr>
    </w:p>
    <w:p w14:paraId="784A2E1C">
      <w:pPr>
        <w:pStyle w:val="8"/>
        <w:rPr>
          <w:color w:val="000000"/>
        </w:rPr>
      </w:pPr>
    </w:p>
    <w:p w14:paraId="5CCEED0C">
      <w:pPr>
        <w:pStyle w:val="8"/>
        <w:rPr>
          <w:color w:val="000000"/>
        </w:rPr>
      </w:pPr>
    </w:p>
    <w:p w14:paraId="5D3A1C0D">
      <w:pPr>
        <w:pStyle w:val="8"/>
        <w:rPr>
          <w:color w:val="000000"/>
        </w:rPr>
      </w:pPr>
    </w:p>
    <w:p w14:paraId="215EE1C5">
      <w:pPr>
        <w:pStyle w:val="8"/>
        <w:rPr>
          <w:color w:val="000000"/>
        </w:rPr>
      </w:pPr>
    </w:p>
    <w:p w14:paraId="716537B2">
      <w:pPr>
        <w:spacing w:line="360" w:lineRule="auto"/>
        <w:rPr>
          <w:rFonts w:ascii="宋体" w:hAnsi="宋体" w:cs="宋体"/>
          <w:sz w:val="24"/>
        </w:rPr>
      </w:pPr>
    </w:p>
    <w:p w14:paraId="1A61E84D">
      <w:pPr>
        <w:pStyle w:val="8"/>
        <w:rPr>
          <w:rFonts w:ascii="宋体" w:hAnsi="宋体" w:cs="宋体"/>
          <w:sz w:val="24"/>
        </w:rPr>
      </w:pPr>
    </w:p>
    <w:p w14:paraId="18BACB3E">
      <w:pPr>
        <w:pStyle w:val="4"/>
        <w:rPr>
          <w:rFonts w:ascii="宋体" w:hAnsi="宋体" w:eastAsia="宋体" w:cs="宋体"/>
          <w:sz w:val="24"/>
        </w:rPr>
      </w:pPr>
    </w:p>
    <w:p w14:paraId="72B07E14">
      <w:pPr>
        <w:rPr>
          <w:rFonts w:ascii="宋体" w:hAnsi="宋体" w:cs="宋体"/>
          <w:sz w:val="24"/>
        </w:rPr>
      </w:pPr>
    </w:p>
    <w:p w14:paraId="56D81ACE">
      <w:pPr>
        <w:pStyle w:val="8"/>
        <w:rPr>
          <w:rFonts w:ascii="宋体" w:hAnsi="宋体" w:cs="宋体"/>
          <w:sz w:val="24"/>
        </w:rPr>
      </w:pPr>
    </w:p>
    <w:p w14:paraId="276035F1">
      <w:pPr>
        <w:pStyle w:val="4"/>
        <w:rPr>
          <w:rFonts w:ascii="宋体" w:hAnsi="宋体" w:eastAsia="宋体" w:cs="宋体"/>
          <w:sz w:val="24"/>
        </w:rPr>
      </w:pPr>
    </w:p>
    <w:p w14:paraId="00212DD8">
      <w:pPr>
        <w:rPr>
          <w:rFonts w:ascii="宋体" w:hAnsi="宋体" w:cs="宋体"/>
          <w:sz w:val="24"/>
        </w:rPr>
      </w:pPr>
    </w:p>
    <w:p w14:paraId="279D4086">
      <w:pPr>
        <w:pStyle w:val="8"/>
        <w:rPr>
          <w:rFonts w:ascii="宋体" w:hAnsi="宋体" w:cs="宋体"/>
          <w:sz w:val="24"/>
        </w:rPr>
      </w:pPr>
    </w:p>
    <w:p w14:paraId="4724A3F0">
      <w:pPr>
        <w:pStyle w:val="4"/>
        <w:rPr>
          <w:rFonts w:ascii="宋体" w:hAnsi="宋体" w:eastAsia="宋体" w:cs="宋体"/>
          <w:sz w:val="24"/>
        </w:rPr>
      </w:pPr>
    </w:p>
    <w:p w14:paraId="2EC1F392">
      <w:pPr>
        <w:rPr>
          <w:rFonts w:ascii="宋体" w:hAnsi="宋体" w:cs="宋体"/>
          <w:sz w:val="24"/>
        </w:rPr>
      </w:pPr>
    </w:p>
    <w:p w14:paraId="3ECCCBBB">
      <w:pPr>
        <w:pStyle w:val="8"/>
        <w:rPr>
          <w:rFonts w:ascii="宋体" w:hAnsi="宋体" w:cs="宋体"/>
          <w:sz w:val="24"/>
        </w:rPr>
      </w:pPr>
    </w:p>
    <w:p w14:paraId="356557C3">
      <w:pPr>
        <w:pStyle w:val="4"/>
        <w:rPr>
          <w:rFonts w:ascii="宋体" w:hAnsi="宋体" w:eastAsia="宋体" w:cs="宋体"/>
          <w:sz w:val="24"/>
        </w:rPr>
      </w:pPr>
    </w:p>
    <w:p w14:paraId="6963E5CD">
      <w:pPr>
        <w:rPr>
          <w:rFonts w:ascii="宋体" w:hAnsi="宋体" w:cs="宋体"/>
          <w:sz w:val="24"/>
        </w:rPr>
      </w:pPr>
    </w:p>
    <w:p w14:paraId="094FFD0A">
      <w:pPr>
        <w:pStyle w:val="8"/>
        <w:rPr>
          <w:rFonts w:ascii="宋体" w:hAnsi="宋体" w:cs="宋体"/>
          <w:sz w:val="24"/>
        </w:rPr>
      </w:pPr>
    </w:p>
    <w:p w14:paraId="539B0D12">
      <w:pPr>
        <w:pStyle w:val="4"/>
        <w:rPr>
          <w:rFonts w:ascii="宋体" w:hAnsi="宋体" w:eastAsia="宋体" w:cs="宋体"/>
          <w:sz w:val="24"/>
        </w:rPr>
      </w:pPr>
    </w:p>
    <w:p w14:paraId="221FE60D">
      <w:pPr>
        <w:rPr>
          <w:rFonts w:ascii="宋体" w:hAnsi="宋体" w:cs="宋体"/>
          <w:sz w:val="24"/>
        </w:rPr>
      </w:pPr>
    </w:p>
    <w:p w14:paraId="73A2C24D">
      <w:pPr>
        <w:pStyle w:val="8"/>
        <w:rPr>
          <w:rFonts w:ascii="宋体" w:hAnsi="宋体" w:cs="宋体"/>
          <w:sz w:val="24"/>
        </w:rPr>
      </w:pPr>
    </w:p>
    <w:p w14:paraId="28B62363">
      <w:pPr>
        <w:pStyle w:val="4"/>
        <w:rPr>
          <w:rFonts w:ascii="宋体" w:hAnsi="宋体" w:eastAsia="宋体" w:cs="宋体"/>
          <w:sz w:val="24"/>
        </w:rPr>
      </w:pPr>
    </w:p>
    <w:p w14:paraId="01C272A1">
      <w:pPr>
        <w:rPr>
          <w:rFonts w:ascii="宋体" w:hAnsi="宋体" w:cs="宋体"/>
          <w:sz w:val="24"/>
        </w:rPr>
      </w:pPr>
    </w:p>
    <w:p w14:paraId="4C55DBF8">
      <w:pPr>
        <w:pStyle w:val="8"/>
        <w:rPr>
          <w:rFonts w:ascii="宋体" w:hAnsi="宋体" w:cs="宋体"/>
          <w:sz w:val="24"/>
        </w:rPr>
      </w:pPr>
    </w:p>
    <w:p w14:paraId="561C47C6">
      <w:pPr>
        <w:pStyle w:val="4"/>
        <w:rPr>
          <w:rFonts w:ascii="宋体" w:hAnsi="宋体" w:eastAsia="宋体" w:cs="宋体"/>
          <w:sz w:val="24"/>
        </w:rPr>
      </w:pPr>
    </w:p>
    <w:p w14:paraId="65C64F05">
      <w:pPr>
        <w:rPr>
          <w:rFonts w:ascii="宋体" w:hAnsi="宋体" w:cs="宋体"/>
          <w:sz w:val="24"/>
        </w:rPr>
      </w:pPr>
    </w:p>
    <w:p w14:paraId="1C2E9C3B">
      <w:pPr>
        <w:pStyle w:val="8"/>
        <w:rPr>
          <w:rFonts w:ascii="宋体" w:hAnsi="宋体" w:cs="宋体"/>
          <w:sz w:val="24"/>
        </w:rPr>
      </w:pPr>
    </w:p>
    <w:p w14:paraId="7FCA59DA">
      <w:pPr>
        <w:pStyle w:val="4"/>
        <w:rPr>
          <w:rFonts w:ascii="宋体" w:hAnsi="宋体" w:eastAsia="宋体" w:cs="宋体"/>
          <w:sz w:val="24"/>
        </w:rPr>
      </w:pPr>
    </w:p>
    <w:p w14:paraId="7C773E64">
      <w:pPr>
        <w:rPr>
          <w:rFonts w:ascii="宋体" w:hAnsi="宋体" w:cs="宋体"/>
          <w:sz w:val="24"/>
        </w:rPr>
      </w:pPr>
    </w:p>
    <w:p w14:paraId="2A1D7044">
      <w:pPr>
        <w:pStyle w:val="8"/>
        <w:rPr>
          <w:rFonts w:ascii="宋体" w:hAnsi="宋体" w:cs="宋体"/>
          <w:sz w:val="24"/>
        </w:rPr>
      </w:pPr>
    </w:p>
    <w:p w14:paraId="2F14CD4C">
      <w:pPr>
        <w:pStyle w:val="4"/>
        <w:rPr>
          <w:rFonts w:ascii="宋体" w:hAnsi="宋体" w:eastAsia="宋体" w:cs="宋体"/>
          <w:sz w:val="24"/>
        </w:rPr>
      </w:pPr>
    </w:p>
    <w:p w14:paraId="77A0A877">
      <w:pPr>
        <w:spacing w:line="440" w:lineRule="exact"/>
        <w:jc w:val="center"/>
        <w:rPr>
          <w:rFonts w:ascii="宋体" w:hAnsi="宋体" w:cs="宋体"/>
          <w:b/>
          <w:color w:val="000000"/>
          <w:kern w:val="0"/>
          <w:sz w:val="36"/>
          <w:szCs w:val="36"/>
        </w:rPr>
      </w:pPr>
      <w:r>
        <w:rPr>
          <w:rFonts w:hint="eastAsia" w:ascii="宋体" w:hAnsi="宋体" w:cs="宋体"/>
          <w:b/>
          <w:color w:val="000000"/>
          <w:kern w:val="0"/>
          <w:sz w:val="36"/>
          <w:szCs w:val="36"/>
          <w:lang w:val="en-US" w:eastAsia="zh-CN"/>
        </w:rPr>
        <w:t>5</w:t>
      </w:r>
      <w:r>
        <w:rPr>
          <w:rFonts w:hint="eastAsia" w:ascii="宋体" w:hAnsi="宋体" w:cs="宋体"/>
          <w:b/>
          <w:color w:val="000000"/>
          <w:kern w:val="0"/>
          <w:sz w:val="36"/>
          <w:szCs w:val="36"/>
        </w:rPr>
        <w:t>、综合评分表评分项目要求的内容及证明材料</w:t>
      </w:r>
    </w:p>
    <w:p w14:paraId="1AD73A95">
      <w:pPr>
        <w:rPr>
          <w:rFonts w:ascii="宋体" w:hAnsi="宋体" w:cs="宋体"/>
          <w:sz w:val="24"/>
        </w:rPr>
      </w:pPr>
    </w:p>
    <w:p w14:paraId="37B52488">
      <w:pPr>
        <w:pStyle w:val="8"/>
        <w:rPr>
          <w:rFonts w:ascii="宋体" w:hAnsi="宋体" w:cs="宋体"/>
          <w:sz w:val="24"/>
        </w:rPr>
      </w:pPr>
    </w:p>
    <w:p w14:paraId="5A97B7FA">
      <w:pPr>
        <w:spacing w:line="440" w:lineRule="exact"/>
        <w:jc w:val="center"/>
        <w:rPr>
          <w:rFonts w:ascii="宋体" w:hAnsi="宋体" w:cs="宋体"/>
          <w:b/>
          <w:color w:val="000000"/>
          <w:kern w:val="0"/>
          <w:sz w:val="36"/>
          <w:szCs w:val="36"/>
        </w:rPr>
      </w:pPr>
      <w:r>
        <w:br w:type="page"/>
      </w:r>
      <w:r>
        <w:rPr>
          <w:rFonts w:hint="eastAsia" w:ascii="宋体" w:hAnsi="宋体" w:cs="宋体"/>
          <w:b/>
          <w:color w:val="000000"/>
          <w:kern w:val="0"/>
          <w:sz w:val="36"/>
          <w:szCs w:val="36"/>
          <w:lang w:val="en-US" w:eastAsia="zh-CN"/>
        </w:rPr>
        <w:t>6</w:t>
      </w:r>
      <w:r>
        <w:rPr>
          <w:rFonts w:hint="eastAsia" w:ascii="宋体" w:hAnsi="宋体" w:cs="宋体"/>
          <w:b/>
          <w:color w:val="000000"/>
          <w:kern w:val="0"/>
          <w:sz w:val="36"/>
          <w:szCs w:val="36"/>
        </w:rPr>
        <w:t>、供应商认为需要的其它材料</w:t>
      </w:r>
    </w:p>
    <w:p w14:paraId="735B5368"/>
    <w:sectPr>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5224">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0D04EB9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66A06">
    <w:pPr>
      <w:pStyle w:val="7"/>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858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6D7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05171F7">
                          <w:pPr>
                            <w:pStyle w:val="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14:paraId="705171F7">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2A2D">
    <w:pPr>
      <w:pStyle w:val="8"/>
      <w:pBdr>
        <w:bottom w:val="single" w:color="auto" w:sz="4" w:space="0"/>
      </w:pBdr>
      <w:rPr>
        <w:rFonts w:ascii="宋体" w:hAnsi="宋体" w:cs="宋体"/>
        <w:b/>
        <w:bCs/>
        <w:sz w:val="21"/>
        <w:szCs w:val="21"/>
      </w:rPr>
    </w:pPr>
    <w:r>
      <w:rPr>
        <w:rFonts w:hint="eastAsia" w:ascii="宋体" w:hAnsi="宋体" w:cs="宋体"/>
        <w:b/>
        <w:bCs/>
        <w:sz w:val="21"/>
        <w:szCs w:val="21"/>
      </w:rPr>
      <w:t>海南锦沣项目管理有限公司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C3F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671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30EDF"/>
    <w:multiLevelType w:val="singleLevel"/>
    <w:tmpl w:val="EE330ED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79684535">
    <w15:presenceInfo w15:providerId="WPS Office" w15:userId="481920751"/>
  </w15:person>
  <w15:person w15:author="律师">
    <w15:presenceInfo w15:providerId="None" w15:userId="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59FB"/>
    <w:rsid w:val="04897518"/>
    <w:rsid w:val="04F3262C"/>
    <w:rsid w:val="057868CC"/>
    <w:rsid w:val="075E0676"/>
    <w:rsid w:val="087220B8"/>
    <w:rsid w:val="098D6F57"/>
    <w:rsid w:val="0A2E33DD"/>
    <w:rsid w:val="0B090593"/>
    <w:rsid w:val="0B3468CD"/>
    <w:rsid w:val="0BE31E5A"/>
    <w:rsid w:val="0C2A5CE1"/>
    <w:rsid w:val="0C754602"/>
    <w:rsid w:val="0DA5019E"/>
    <w:rsid w:val="0DCF504A"/>
    <w:rsid w:val="0ED32E76"/>
    <w:rsid w:val="14CE312C"/>
    <w:rsid w:val="16597D82"/>
    <w:rsid w:val="195E04C0"/>
    <w:rsid w:val="198814AD"/>
    <w:rsid w:val="19A215AC"/>
    <w:rsid w:val="1B3A26EB"/>
    <w:rsid w:val="1E8E26E5"/>
    <w:rsid w:val="1F40751B"/>
    <w:rsid w:val="22BA20D9"/>
    <w:rsid w:val="243F6497"/>
    <w:rsid w:val="25BD5675"/>
    <w:rsid w:val="26CD2FFD"/>
    <w:rsid w:val="27124DC3"/>
    <w:rsid w:val="27A618FD"/>
    <w:rsid w:val="284F563F"/>
    <w:rsid w:val="29CE3EAA"/>
    <w:rsid w:val="2B075B14"/>
    <w:rsid w:val="2E2A546B"/>
    <w:rsid w:val="306C76D3"/>
    <w:rsid w:val="3252037F"/>
    <w:rsid w:val="338945E4"/>
    <w:rsid w:val="34511446"/>
    <w:rsid w:val="372E1CFD"/>
    <w:rsid w:val="3AE43EC6"/>
    <w:rsid w:val="3B503287"/>
    <w:rsid w:val="3DB80AEF"/>
    <w:rsid w:val="3F744EE9"/>
    <w:rsid w:val="41650EBC"/>
    <w:rsid w:val="41B010CB"/>
    <w:rsid w:val="44C83C31"/>
    <w:rsid w:val="47417EE0"/>
    <w:rsid w:val="480916A9"/>
    <w:rsid w:val="49FA5DCC"/>
    <w:rsid w:val="4E204020"/>
    <w:rsid w:val="4FDF6BFE"/>
    <w:rsid w:val="50886E86"/>
    <w:rsid w:val="50D5061B"/>
    <w:rsid w:val="50F96FFC"/>
    <w:rsid w:val="523830D8"/>
    <w:rsid w:val="524510A4"/>
    <w:rsid w:val="5625529F"/>
    <w:rsid w:val="56785F21"/>
    <w:rsid w:val="56F242E7"/>
    <w:rsid w:val="58202992"/>
    <w:rsid w:val="5B3A46F1"/>
    <w:rsid w:val="6187704D"/>
    <w:rsid w:val="62AE5E99"/>
    <w:rsid w:val="653D2B4E"/>
    <w:rsid w:val="691406ED"/>
    <w:rsid w:val="6945539C"/>
    <w:rsid w:val="69557143"/>
    <w:rsid w:val="6B193D06"/>
    <w:rsid w:val="6B512423"/>
    <w:rsid w:val="6BB4368B"/>
    <w:rsid w:val="6C016642"/>
    <w:rsid w:val="6C255419"/>
    <w:rsid w:val="72AE42B2"/>
    <w:rsid w:val="7528744A"/>
    <w:rsid w:val="79A623D6"/>
    <w:rsid w:val="7F014322"/>
    <w:rsid w:val="7F530682"/>
    <w:rsid w:val="7F8E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60"/>
      <w:ind w:firstLine="420" w:firstLineChars="200"/>
    </w:pPr>
  </w:style>
  <w:style w:type="paragraph" w:styleId="4">
    <w:name w:val="caption"/>
    <w:basedOn w:val="1"/>
    <w:next w:val="1"/>
    <w:qFormat/>
    <w:uiPriority w:val="0"/>
    <w:pPr>
      <w:spacing w:line="360" w:lineRule="auto"/>
    </w:pPr>
    <w:rPr>
      <w:rFonts w:ascii="Arial" w:hAnsi="Arial" w:eastAsia="黑体"/>
      <w:sz w:val="20"/>
      <w:szCs w:val="20"/>
    </w:rPr>
  </w:style>
  <w:style w:type="paragraph" w:styleId="5">
    <w:name w:val="Plain Text"/>
    <w:basedOn w:val="1"/>
    <w:qFormat/>
    <w:uiPriority w:val="0"/>
    <w:rPr>
      <w:rFonts w:ascii="宋体" w:hAnsi="Courier New"/>
    </w:rPr>
  </w:style>
  <w:style w:type="paragraph" w:styleId="6">
    <w:name w:val="Body Text Indent 2"/>
    <w:basedOn w:val="1"/>
    <w:qFormat/>
    <w:uiPriority w:val="0"/>
    <w:pPr>
      <w:spacing w:line="500" w:lineRule="exact"/>
      <w:ind w:firstLine="560" w:firstLineChars="200"/>
    </w:pPr>
    <w:rPr>
      <w:color w:val="00000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仿宋_GB2312" w:hAnsi="Tahoma" w:eastAsia="仿宋_GB2312"/>
      <w:kern w:val="2"/>
      <w:sz w:val="28"/>
      <w:szCs w:val="28"/>
      <w:lang w:val="en-US" w:eastAsia="zh-CN" w:bidi="ar-SA"/>
    </w:rPr>
  </w:style>
  <w:style w:type="character" w:styleId="15">
    <w:name w:val="Hyperlink"/>
    <w:qFormat/>
    <w:uiPriority w:val="99"/>
    <w:rPr>
      <w:rFonts w:hint="eastAsia" w:ascii="微软雅黑" w:hAnsi="微软雅黑" w:eastAsia="微软雅黑" w:cs="微软雅黑"/>
      <w:color w:val="02396F"/>
      <w:u w:val="single"/>
    </w:rPr>
  </w:style>
  <w:style w:type="character" w:customStyle="1" w:styleId="16">
    <w:name w:val="标题 1 Char"/>
    <w:qFormat/>
    <w:uiPriority w:val="0"/>
    <w:rPr>
      <w:rFonts w:hint="default" w:ascii="Arial" w:hAnsi="Arial" w:eastAsia="宋体" w:cs="Arial"/>
      <w:bCs/>
      <w:kern w:val="32"/>
      <w:sz w:val="32"/>
      <w:szCs w:val="32"/>
      <w:lang w:val="en-US" w:eastAsia="zh-CN" w:bidi="ar-SA"/>
    </w:rPr>
  </w:style>
  <w:style w:type="character" w:customStyle="1" w:styleId="17">
    <w:name w:val="标题 1 Char2"/>
    <w:qFormat/>
    <w:uiPriority w:val="0"/>
    <w:rPr>
      <w:rFonts w:hint="default" w:ascii="Arial" w:hAnsi="Arial" w:eastAsia="宋体" w:cs="Arial"/>
      <w:bCs/>
      <w:kern w:val="32"/>
      <w:sz w:val="32"/>
      <w:szCs w:val="32"/>
      <w:lang w:val="en-US" w:eastAsia="zh-CN" w:bidi="ar-SA"/>
    </w:rPr>
  </w:style>
  <w:style w:type="paragraph" w:customStyle="1" w:styleId="18">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正文（首行缩进2字符）"/>
    <w:basedOn w:val="1"/>
    <w:qFormat/>
    <w:uiPriority w:val="0"/>
    <w:pPr>
      <w:ind w:firstLine="440"/>
    </w:pPr>
    <w:rPr>
      <w:rFonts w:ascii="宋体" w:hAnsi="宋体"/>
      <w:kern w:val="0"/>
      <w:sz w:val="22"/>
    </w:rPr>
  </w:style>
  <w:style w:type="paragraph" w:customStyle="1" w:styleId="21">
    <w:name w:val="newstyle16"/>
    <w:basedOn w:val="1"/>
    <w:qFormat/>
    <w:uiPriority w:val="0"/>
    <w:pPr>
      <w:widowControl/>
      <w:jc w:val="left"/>
    </w:pPr>
    <w:rPr>
      <w:rFonts w:ascii="宋体" w:hAnsi="宋体" w:cs="宋体"/>
      <w:kern w:val="0"/>
      <w:sz w:val="24"/>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Table Text"/>
    <w:basedOn w:val="1"/>
    <w:semiHidden/>
    <w:qFormat/>
    <w:uiPriority w:val="0"/>
    <w:rPr>
      <w:rFonts w:ascii="宋体" w:hAnsi="宋体" w:eastAsia="宋体" w:cs="宋体"/>
      <w:sz w:val="21"/>
      <w:szCs w:val="21"/>
      <w:lang w:val="en-US" w:eastAsia="en-US" w:bidi="ar-SA"/>
    </w:rPr>
  </w:style>
  <w:style w:type="paragraph" w:customStyle="1" w:styleId="24">
    <w:name w:val="Table Paragraph"/>
    <w:basedOn w:val="1"/>
    <w:qFormat/>
    <w:uiPriority w:val="0"/>
    <w:rPr>
      <w:rFonts w:ascii="宋体" w:hAnsi="宋体" w:cs="宋体"/>
    </w:rPr>
  </w:style>
  <w:style w:type="paragraph" w:customStyle="1" w:styleId="25">
    <w:name w:val="NormalIndent"/>
    <w:basedOn w:val="1"/>
    <w:qFormat/>
    <w:uiPriority w:val="0"/>
    <w:pPr>
      <w:widowControl/>
      <w:spacing w:line="360" w:lineRule="auto"/>
      <w:ind w:firstLine="420"/>
      <w:textAlignment w:val="baseline"/>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8264</Words>
  <Characters>8812</Characters>
  <Lines>0</Lines>
  <Paragraphs>0</Paragraphs>
  <TotalTime>5</TotalTime>
  <ScaleCrop>false</ScaleCrop>
  <LinksUpToDate>false</LinksUpToDate>
  <CharactersWithSpaces>9824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2025-07-10T01:21:00Z</dcterms:created>
  <dc:creator>LENOVO</dc:creator>
  <cp:lastModifiedBy>WPS_1579684535</cp:lastModifiedBy>
  <dcterms:modified xsi:type="dcterms:W3CDTF">2025-08-27T06:56:47Z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eyJoZGlkIjoiZjUwYmM1OWNhOTNmYjQ0ZjUyY2RiNjM4NTEzODNlMjMiLCJ1c2VySWQiOiI3NTkwNzI4NzcifQ==</vt:lpwstr>
  </property>
  <property fmtid="{D5CDD505-2E9C-101B-9397-08002B2CF9AE}" pid="4" name="ICV">
    <vt:lpwstr>F1AFF234C1564C9593441CB9F7CDC0AA_13</vt:lpwstr>
  </property>
</Properties>
</file>