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490B92">
      <w:pPr>
        <w:tabs>
          <w:tab w:val="left" w:pos="5745"/>
        </w:tabs>
        <w:spacing w:line="360" w:lineRule="auto"/>
        <w:jc w:val="center"/>
        <w:rPr>
          <w:rStyle w:val="36"/>
          <w:rFonts w:hint="eastAsia" w:ascii="宋体" w:hAnsi="宋体" w:cs="宋体"/>
          <w:b/>
          <w:sz w:val="30"/>
          <w:szCs w:val="30"/>
          <w:highlight w:val="none"/>
        </w:rPr>
      </w:pPr>
    </w:p>
    <w:p w14:paraId="0A4DB65C">
      <w:pPr>
        <w:tabs>
          <w:tab w:val="left" w:pos="5745"/>
        </w:tabs>
        <w:spacing w:line="360" w:lineRule="auto"/>
        <w:jc w:val="center"/>
        <w:rPr>
          <w:rStyle w:val="36"/>
          <w:rFonts w:hint="eastAsia" w:ascii="宋体" w:hAnsi="宋体" w:cs="宋体"/>
          <w:b/>
          <w:sz w:val="44"/>
          <w:szCs w:val="44"/>
          <w:highlight w:val="none"/>
        </w:rPr>
      </w:pPr>
    </w:p>
    <w:p w14:paraId="6D5130D3">
      <w:pPr>
        <w:pStyle w:val="17"/>
        <w:rPr>
          <w:highlight w:val="none"/>
        </w:rPr>
      </w:pPr>
    </w:p>
    <w:p w14:paraId="78317720">
      <w:pPr>
        <w:tabs>
          <w:tab w:val="left" w:pos="5745"/>
        </w:tabs>
        <w:spacing w:line="360" w:lineRule="auto"/>
        <w:jc w:val="center"/>
        <w:rPr>
          <w:rStyle w:val="36"/>
          <w:rFonts w:hint="eastAsia" w:ascii="宋体" w:hAnsi="宋体" w:cs="宋体"/>
          <w:b/>
          <w:sz w:val="48"/>
          <w:szCs w:val="48"/>
          <w:highlight w:val="none"/>
          <w:lang w:val="en-US"/>
        </w:rPr>
      </w:pPr>
      <w:r>
        <w:rPr>
          <w:rStyle w:val="36"/>
          <w:rFonts w:hint="eastAsia" w:ascii="宋体" w:hAnsi="宋体" w:cs="宋体"/>
          <w:b/>
          <w:sz w:val="48"/>
          <w:szCs w:val="48"/>
          <w:highlight w:val="none"/>
        </w:rPr>
        <w:t>农村集体土地清查工作</w:t>
      </w:r>
      <w:r>
        <w:rPr>
          <w:rStyle w:val="36"/>
          <w:rFonts w:hint="eastAsia" w:ascii="宋体" w:hAnsi="宋体" w:cs="宋体"/>
          <w:b/>
          <w:sz w:val="48"/>
          <w:szCs w:val="48"/>
          <w:highlight w:val="none"/>
          <w:lang w:val="en-US"/>
        </w:rPr>
        <w:t>技术服务项目</w:t>
      </w:r>
    </w:p>
    <w:p w14:paraId="24082AAD">
      <w:pPr>
        <w:tabs>
          <w:tab w:val="left" w:pos="5745"/>
        </w:tabs>
        <w:spacing w:line="360" w:lineRule="auto"/>
        <w:jc w:val="center"/>
        <w:rPr>
          <w:rFonts w:hint="eastAsia" w:ascii="宋体" w:hAnsi="宋体" w:cs="宋体"/>
          <w:b/>
          <w:bCs/>
          <w:kern w:val="0"/>
          <w:sz w:val="48"/>
          <w:szCs w:val="48"/>
          <w:highlight w:val="none"/>
        </w:rPr>
      </w:pPr>
      <w:r>
        <w:rPr>
          <w:rStyle w:val="36"/>
          <w:rFonts w:hint="eastAsia" w:ascii="宋体" w:hAnsi="宋体" w:cs="宋体"/>
          <w:b/>
          <w:sz w:val="48"/>
          <w:szCs w:val="48"/>
          <w:highlight w:val="none"/>
          <w:lang w:val="en-US"/>
        </w:rPr>
        <w:t>临时用工服务</w:t>
      </w:r>
    </w:p>
    <w:p w14:paraId="6859EB76">
      <w:pPr>
        <w:pStyle w:val="4"/>
        <w:spacing w:line="360" w:lineRule="auto"/>
        <w:ind w:firstLine="0" w:firstLineChars="0"/>
        <w:jc w:val="center"/>
        <w:rPr>
          <w:rFonts w:hint="eastAsia" w:ascii="宋体" w:hAnsi="宋体" w:cs="宋体"/>
          <w:b/>
          <w:bCs/>
          <w:kern w:val="0"/>
          <w:sz w:val="72"/>
          <w:szCs w:val="72"/>
          <w:highlight w:val="none"/>
        </w:rPr>
      </w:pPr>
    </w:p>
    <w:p w14:paraId="5CAB0C0C">
      <w:pPr>
        <w:pStyle w:val="4"/>
        <w:spacing w:line="360" w:lineRule="auto"/>
        <w:ind w:firstLine="0" w:firstLineChars="0"/>
        <w:jc w:val="center"/>
        <w:rPr>
          <w:rFonts w:hint="eastAsia" w:ascii="宋体" w:hAnsi="宋体" w:cs="宋体"/>
          <w:b/>
          <w:bCs/>
          <w:kern w:val="0"/>
          <w:sz w:val="72"/>
          <w:szCs w:val="72"/>
          <w:highlight w:val="none"/>
          <w:lang w:val="en-GB"/>
        </w:rPr>
      </w:pPr>
      <w:r>
        <w:rPr>
          <w:rFonts w:hint="eastAsia" w:ascii="宋体" w:hAnsi="宋体" w:cs="宋体"/>
          <w:b/>
          <w:bCs/>
          <w:kern w:val="0"/>
          <w:sz w:val="72"/>
          <w:szCs w:val="72"/>
          <w:highlight w:val="none"/>
        </w:rPr>
        <w:t>采购</w:t>
      </w:r>
      <w:r>
        <w:rPr>
          <w:rFonts w:hint="eastAsia" w:ascii="宋体" w:hAnsi="宋体" w:cs="宋体"/>
          <w:b/>
          <w:bCs/>
          <w:kern w:val="0"/>
          <w:sz w:val="72"/>
          <w:szCs w:val="72"/>
          <w:highlight w:val="none"/>
          <w:lang w:val="en-GB"/>
        </w:rPr>
        <w:t>文件</w:t>
      </w:r>
    </w:p>
    <w:p w14:paraId="28F9FDB4">
      <w:pPr>
        <w:pStyle w:val="4"/>
        <w:spacing w:line="360" w:lineRule="auto"/>
        <w:ind w:firstLine="0" w:firstLineChars="0"/>
        <w:jc w:val="center"/>
        <w:rPr>
          <w:rFonts w:hint="eastAsia" w:ascii="宋体" w:hAnsi="宋体" w:cs="宋体"/>
          <w:b/>
          <w:bCs/>
          <w:kern w:val="0"/>
          <w:sz w:val="72"/>
          <w:szCs w:val="72"/>
          <w:highlight w:val="none"/>
          <w:lang w:val="en-GB"/>
        </w:rPr>
      </w:pPr>
    </w:p>
    <w:p w14:paraId="1986B7F6">
      <w:pPr>
        <w:pStyle w:val="4"/>
        <w:spacing w:line="360" w:lineRule="auto"/>
        <w:ind w:firstLine="0" w:firstLineChars="0"/>
        <w:jc w:val="center"/>
        <w:rPr>
          <w:rFonts w:hint="eastAsia" w:ascii="宋体" w:hAnsi="宋体" w:cs="宋体"/>
          <w:b/>
          <w:bCs/>
          <w:kern w:val="0"/>
          <w:sz w:val="28"/>
          <w:szCs w:val="28"/>
          <w:highlight w:val="none"/>
          <w:lang w:val="en-GB"/>
        </w:rPr>
      </w:pPr>
    </w:p>
    <w:p w14:paraId="604C1C7A">
      <w:pPr>
        <w:pStyle w:val="4"/>
        <w:spacing w:line="360" w:lineRule="auto"/>
        <w:ind w:firstLine="0" w:firstLineChars="0"/>
        <w:jc w:val="center"/>
        <w:rPr>
          <w:rFonts w:hint="eastAsia" w:ascii="宋体" w:hAnsi="宋体" w:cs="宋体"/>
          <w:b/>
          <w:bCs/>
          <w:kern w:val="0"/>
          <w:sz w:val="28"/>
          <w:szCs w:val="28"/>
          <w:highlight w:val="none"/>
          <w:lang w:val="en-GB"/>
        </w:rPr>
      </w:pPr>
    </w:p>
    <w:p w14:paraId="62ED526E">
      <w:pPr>
        <w:pStyle w:val="4"/>
        <w:spacing w:line="360" w:lineRule="auto"/>
        <w:ind w:firstLine="0" w:firstLineChars="0"/>
        <w:jc w:val="center"/>
        <w:rPr>
          <w:rStyle w:val="38"/>
          <w:rFonts w:hint="eastAsia" w:ascii="宋体" w:hAnsi="宋体" w:cs="宋体"/>
          <w:b/>
          <w:kern w:val="0"/>
          <w:sz w:val="72"/>
          <w:szCs w:val="72"/>
          <w:highlight w:val="none"/>
          <w:lang w:val="en-GB"/>
        </w:rPr>
      </w:pPr>
    </w:p>
    <w:p w14:paraId="45802532">
      <w:pPr>
        <w:adjustRightInd w:val="0"/>
        <w:snapToGrid w:val="0"/>
        <w:spacing w:line="360" w:lineRule="auto"/>
        <w:jc w:val="center"/>
        <w:rPr>
          <w:rStyle w:val="38"/>
          <w:rFonts w:hint="eastAsia" w:ascii="宋体" w:hAnsi="宋体" w:cs="宋体"/>
          <w:b/>
          <w:sz w:val="28"/>
          <w:szCs w:val="28"/>
          <w:highlight w:val="none"/>
        </w:rPr>
      </w:pPr>
    </w:p>
    <w:p w14:paraId="601FC3D5">
      <w:pPr>
        <w:adjustRightInd w:val="0"/>
        <w:snapToGrid w:val="0"/>
        <w:spacing w:line="360" w:lineRule="auto"/>
        <w:rPr>
          <w:rFonts w:hint="eastAsia" w:ascii="宋体" w:hAnsi="宋体" w:cs="宋体"/>
          <w:b/>
          <w:bCs/>
          <w:kern w:val="0"/>
          <w:sz w:val="30"/>
          <w:szCs w:val="30"/>
          <w:highlight w:val="none"/>
          <w:lang w:val="en-GB"/>
        </w:rPr>
      </w:pPr>
      <w:r>
        <w:rPr>
          <w:rStyle w:val="38"/>
          <w:rFonts w:hint="eastAsia" w:ascii="宋体" w:hAnsi="宋体" w:cs="宋体"/>
          <w:b/>
          <w:sz w:val="30"/>
          <w:szCs w:val="30"/>
          <w:highlight w:val="none"/>
        </w:rPr>
        <w:t xml:space="preserve">              </w:t>
      </w:r>
    </w:p>
    <w:p w14:paraId="3DA8A5F6">
      <w:pPr>
        <w:adjustRightInd w:val="0"/>
        <w:snapToGrid w:val="0"/>
        <w:spacing w:line="360" w:lineRule="auto"/>
        <w:ind w:right="1"/>
        <w:rPr>
          <w:rFonts w:hint="eastAsia" w:ascii="宋体" w:hAnsi="宋体" w:cs="宋体"/>
          <w:b/>
          <w:bCs/>
          <w:kern w:val="0"/>
          <w:sz w:val="30"/>
          <w:szCs w:val="30"/>
          <w:highlight w:val="none"/>
          <w:lang w:val="en-GB"/>
        </w:rPr>
      </w:pPr>
    </w:p>
    <w:p w14:paraId="09F39135">
      <w:pPr>
        <w:pStyle w:val="4"/>
        <w:ind w:firstLine="0" w:firstLineChars="0"/>
        <w:rPr>
          <w:highlight w:val="none"/>
          <w:lang w:val="en-GB"/>
        </w:rPr>
      </w:pPr>
    </w:p>
    <w:p w14:paraId="601652A1">
      <w:pPr>
        <w:pStyle w:val="4"/>
        <w:ind w:firstLine="0" w:firstLineChars="0"/>
        <w:rPr>
          <w:highlight w:val="none"/>
          <w:lang w:val="en-GB"/>
        </w:rPr>
      </w:pPr>
    </w:p>
    <w:p w14:paraId="536CC30D">
      <w:pPr>
        <w:pStyle w:val="4"/>
        <w:ind w:firstLine="0" w:firstLineChars="0"/>
        <w:rPr>
          <w:highlight w:val="none"/>
          <w:lang w:val="en-GB"/>
        </w:rPr>
      </w:pPr>
    </w:p>
    <w:p w14:paraId="0E83BE64">
      <w:pPr>
        <w:adjustRightInd w:val="0"/>
        <w:snapToGrid w:val="0"/>
        <w:spacing w:line="360" w:lineRule="auto"/>
        <w:rPr>
          <w:rFonts w:hint="eastAsia" w:ascii="宋体" w:hAnsi="宋体" w:cs="宋体"/>
          <w:b/>
          <w:bCs/>
          <w:kern w:val="0"/>
          <w:sz w:val="28"/>
          <w:szCs w:val="28"/>
          <w:highlight w:val="none"/>
          <w:lang w:val="en-GB"/>
        </w:rPr>
      </w:pPr>
    </w:p>
    <w:p w14:paraId="6F2BAEAF">
      <w:pPr>
        <w:adjustRightInd w:val="0"/>
        <w:snapToGrid w:val="0"/>
        <w:spacing w:line="360" w:lineRule="auto"/>
        <w:jc w:val="center"/>
        <w:rPr>
          <w:rFonts w:hint="eastAsia" w:ascii="宋体" w:hAnsi="宋体" w:cs="宋体"/>
          <w:b/>
          <w:bCs/>
          <w:kern w:val="0"/>
          <w:sz w:val="28"/>
          <w:szCs w:val="28"/>
          <w:highlight w:val="none"/>
          <w:lang w:val="en-GB"/>
        </w:rPr>
      </w:pPr>
    </w:p>
    <w:p w14:paraId="79D95DCA">
      <w:pPr>
        <w:adjustRightInd w:val="0"/>
        <w:snapToGrid w:val="0"/>
        <w:spacing w:line="360" w:lineRule="auto"/>
        <w:jc w:val="center"/>
        <w:rPr>
          <w:rStyle w:val="38"/>
          <w:rFonts w:hint="eastAsia" w:ascii="宋体" w:hAnsi="宋体" w:cs="宋体"/>
          <w:b/>
          <w:highlight w:val="none"/>
        </w:rPr>
      </w:pPr>
      <w:r>
        <w:rPr>
          <w:rStyle w:val="38"/>
          <w:rFonts w:hint="eastAsia" w:ascii="宋体" w:hAnsi="宋体" w:cs="宋体"/>
          <w:b/>
          <w:highlight w:val="none"/>
        </w:rPr>
        <w:t>海南国源土地矿产勘测规划设计院有限公司</w:t>
      </w:r>
    </w:p>
    <w:p w14:paraId="22F01614">
      <w:pPr>
        <w:adjustRightInd w:val="0"/>
        <w:snapToGrid w:val="0"/>
        <w:spacing w:line="360" w:lineRule="auto"/>
        <w:jc w:val="center"/>
        <w:rPr>
          <w:rFonts w:hint="eastAsia" w:ascii="宋体" w:hAnsi="宋体" w:cs="宋体"/>
          <w:b/>
          <w:sz w:val="32"/>
          <w:szCs w:val="32"/>
          <w:highlight w:val="none"/>
        </w:rPr>
      </w:pPr>
      <w:r>
        <w:rPr>
          <w:rFonts w:hint="eastAsia" w:ascii="宋体" w:hAnsi="宋体" w:cs="宋体"/>
          <w:b/>
          <w:bCs/>
          <w:sz w:val="32"/>
          <w:szCs w:val="32"/>
          <w:highlight w:val="none"/>
        </w:rPr>
        <w:t>2024年</w:t>
      </w:r>
      <w:r>
        <w:rPr>
          <w:rFonts w:hint="eastAsia" w:ascii="宋体" w:hAnsi="宋体" w:cs="宋体"/>
          <w:b/>
          <w:bCs/>
          <w:sz w:val="32"/>
          <w:szCs w:val="32"/>
          <w:highlight w:val="none"/>
          <w:lang w:val="en-US" w:eastAsia="zh-CN"/>
        </w:rPr>
        <w:t>12</w:t>
      </w:r>
      <w:r>
        <w:rPr>
          <w:rFonts w:hint="eastAsia" w:ascii="宋体" w:hAnsi="宋体" w:cs="宋体"/>
          <w:b/>
          <w:bCs/>
          <w:sz w:val="32"/>
          <w:szCs w:val="32"/>
          <w:highlight w:val="none"/>
        </w:rPr>
        <w:t>月</w:t>
      </w:r>
    </w:p>
    <w:p w14:paraId="26806CFE">
      <w:pPr>
        <w:tabs>
          <w:tab w:val="left" w:leader="dot" w:pos="8400"/>
        </w:tabs>
        <w:spacing w:line="480" w:lineRule="exact"/>
        <w:jc w:val="center"/>
        <w:rPr>
          <w:rFonts w:hint="eastAsia" w:ascii="宋体" w:hAnsi="宋体" w:cs="宋体"/>
          <w:b/>
          <w:sz w:val="44"/>
          <w:szCs w:val="44"/>
          <w:highlight w:val="none"/>
        </w:rPr>
        <w:sectPr>
          <w:headerReference r:id="rId3" w:type="default"/>
          <w:footerReference r:id="rId4" w:type="even"/>
          <w:pgSz w:w="11906" w:h="16838"/>
          <w:pgMar w:top="1134" w:right="1274" w:bottom="850" w:left="1417" w:header="907" w:footer="907" w:gutter="0"/>
          <w:pgNumType w:start="1"/>
          <w:cols w:space="720" w:num="1"/>
          <w:titlePg/>
          <w:docGrid w:type="lines" w:linePitch="312" w:charSpace="0"/>
        </w:sectPr>
      </w:pPr>
    </w:p>
    <w:p w14:paraId="6282FB95">
      <w:pPr>
        <w:pStyle w:val="47"/>
        <w:jc w:val="center"/>
        <w:rPr>
          <w:rFonts w:hint="eastAsia" w:ascii="黑体" w:hAnsi="黑体" w:eastAsia="黑体"/>
          <w:color w:val="auto"/>
          <w:sz w:val="48"/>
          <w:highlight w:val="none"/>
          <w:lang w:val="zh-CN"/>
        </w:rPr>
      </w:pPr>
    </w:p>
    <w:p w14:paraId="55FA72D9">
      <w:pPr>
        <w:pStyle w:val="47"/>
        <w:jc w:val="center"/>
        <w:rPr>
          <w:rFonts w:hint="eastAsia" w:ascii="黑体" w:hAnsi="黑体" w:eastAsia="黑体"/>
          <w:color w:val="auto"/>
          <w:sz w:val="48"/>
          <w:highlight w:val="none"/>
          <w:lang w:val="zh-CN"/>
        </w:rPr>
      </w:pPr>
      <w:r>
        <w:rPr>
          <w:rFonts w:ascii="黑体" w:hAnsi="黑体" w:eastAsia="黑体"/>
          <w:color w:val="auto"/>
          <w:sz w:val="48"/>
          <w:highlight w:val="none"/>
          <w:lang w:val="zh-CN"/>
        </w:rPr>
        <w:t>目</w:t>
      </w:r>
      <w:r>
        <w:rPr>
          <w:rFonts w:hint="eastAsia" w:ascii="黑体" w:hAnsi="黑体" w:eastAsia="黑体"/>
          <w:color w:val="auto"/>
          <w:sz w:val="48"/>
          <w:highlight w:val="none"/>
        </w:rPr>
        <w:t xml:space="preserve"> </w:t>
      </w:r>
      <w:r>
        <w:rPr>
          <w:rFonts w:ascii="黑体" w:hAnsi="黑体" w:eastAsia="黑体"/>
          <w:color w:val="auto"/>
          <w:sz w:val="48"/>
          <w:highlight w:val="none"/>
          <w:lang w:val="zh-CN"/>
        </w:rPr>
        <w:t>录</w:t>
      </w:r>
    </w:p>
    <w:p w14:paraId="0414C202">
      <w:pPr>
        <w:rPr>
          <w:highlight w:val="none"/>
          <w:lang w:val="zh-CN"/>
        </w:rPr>
      </w:pPr>
    </w:p>
    <w:p w14:paraId="20CD8D1E">
      <w:pPr>
        <w:pStyle w:val="18"/>
        <w:tabs>
          <w:tab w:val="right" w:leader="dot" w:pos="8868"/>
        </w:tabs>
        <w:spacing w:line="720" w:lineRule="auto"/>
        <w:rPr>
          <w:sz w:val="36"/>
          <w:szCs w:val="44"/>
          <w:highlight w:val="none"/>
        </w:rPr>
      </w:pPr>
      <w:r>
        <w:rPr>
          <w:sz w:val="72"/>
          <w:szCs w:val="72"/>
          <w:highlight w:val="none"/>
          <w:lang w:val="zh-CN"/>
        </w:rPr>
        <w:fldChar w:fldCharType="begin"/>
      </w:r>
      <w:r>
        <w:rPr>
          <w:sz w:val="72"/>
          <w:szCs w:val="72"/>
          <w:highlight w:val="none"/>
          <w:lang w:val="zh-CN"/>
        </w:rPr>
        <w:instrText xml:space="preserve">TOC \o "1-2" \h \u </w:instrText>
      </w:r>
      <w:r>
        <w:rPr>
          <w:sz w:val="72"/>
          <w:szCs w:val="72"/>
          <w:highlight w:val="none"/>
          <w:lang w:val="zh-CN"/>
        </w:rPr>
        <w:fldChar w:fldCharType="separate"/>
      </w:r>
      <w:r>
        <w:rPr>
          <w:sz w:val="36"/>
          <w:szCs w:val="72"/>
          <w:highlight w:val="none"/>
          <w:lang w:val="zh-CN"/>
        </w:rPr>
        <w:fldChar w:fldCharType="begin"/>
      </w:r>
      <w:r>
        <w:rPr>
          <w:sz w:val="36"/>
          <w:szCs w:val="72"/>
          <w:highlight w:val="none"/>
          <w:lang w:val="zh-CN"/>
        </w:rPr>
        <w:instrText xml:space="preserve"> HYPERLINK \l _Toc26164 </w:instrText>
      </w:r>
      <w:r>
        <w:rPr>
          <w:sz w:val="36"/>
          <w:szCs w:val="72"/>
          <w:highlight w:val="none"/>
          <w:lang w:val="zh-CN"/>
        </w:rPr>
        <w:fldChar w:fldCharType="separate"/>
      </w:r>
      <w:r>
        <w:rPr>
          <w:rFonts w:hint="eastAsia" w:ascii="宋体" w:hAnsi="宋体" w:cs="宋体"/>
          <w:sz w:val="36"/>
          <w:szCs w:val="72"/>
          <w:highlight w:val="none"/>
          <w:lang w:val="en-US"/>
        </w:rPr>
        <w:t xml:space="preserve">第一部分 </w:t>
      </w:r>
      <w:r>
        <w:rPr>
          <w:rFonts w:hint="eastAsia" w:ascii="宋体" w:hAnsi="宋体" w:cs="宋体"/>
          <w:sz w:val="36"/>
          <w:szCs w:val="72"/>
          <w:highlight w:val="none"/>
        </w:rPr>
        <w:t>采购</w:t>
      </w:r>
      <w:r>
        <w:rPr>
          <w:rFonts w:hint="eastAsia" w:ascii="宋体" w:hAnsi="宋体" w:cs="宋体"/>
          <w:sz w:val="36"/>
          <w:szCs w:val="72"/>
          <w:highlight w:val="none"/>
          <w:lang w:val="en-US"/>
        </w:rPr>
        <w:t>通告</w:t>
      </w:r>
      <w:r>
        <w:rPr>
          <w:sz w:val="36"/>
          <w:szCs w:val="44"/>
          <w:highlight w:val="none"/>
        </w:rPr>
        <w:tab/>
      </w:r>
      <w:r>
        <w:rPr>
          <w:sz w:val="36"/>
          <w:szCs w:val="44"/>
          <w:highlight w:val="none"/>
        </w:rPr>
        <w:fldChar w:fldCharType="begin"/>
      </w:r>
      <w:r>
        <w:rPr>
          <w:sz w:val="36"/>
          <w:szCs w:val="44"/>
          <w:highlight w:val="none"/>
        </w:rPr>
        <w:instrText xml:space="preserve"> PAGEREF _Toc26164 \h </w:instrText>
      </w:r>
      <w:r>
        <w:rPr>
          <w:sz w:val="36"/>
          <w:szCs w:val="44"/>
          <w:highlight w:val="none"/>
        </w:rPr>
        <w:fldChar w:fldCharType="separate"/>
      </w:r>
      <w:r>
        <w:rPr>
          <w:sz w:val="36"/>
          <w:szCs w:val="44"/>
          <w:highlight w:val="none"/>
        </w:rPr>
        <w:t>1</w:t>
      </w:r>
      <w:r>
        <w:rPr>
          <w:sz w:val="36"/>
          <w:szCs w:val="44"/>
          <w:highlight w:val="none"/>
        </w:rPr>
        <w:fldChar w:fldCharType="end"/>
      </w:r>
      <w:r>
        <w:rPr>
          <w:sz w:val="36"/>
          <w:szCs w:val="72"/>
          <w:highlight w:val="none"/>
          <w:lang w:val="zh-CN"/>
        </w:rPr>
        <w:fldChar w:fldCharType="end"/>
      </w:r>
    </w:p>
    <w:p w14:paraId="38E36E1D">
      <w:pPr>
        <w:pStyle w:val="18"/>
        <w:tabs>
          <w:tab w:val="right" w:leader="dot" w:pos="8868"/>
        </w:tabs>
        <w:spacing w:line="720" w:lineRule="auto"/>
        <w:rPr>
          <w:sz w:val="36"/>
          <w:szCs w:val="44"/>
          <w:highlight w:val="none"/>
        </w:rPr>
      </w:pPr>
      <w:r>
        <w:rPr>
          <w:sz w:val="36"/>
          <w:szCs w:val="72"/>
          <w:highlight w:val="none"/>
          <w:lang w:val="zh-CN"/>
        </w:rPr>
        <w:fldChar w:fldCharType="begin"/>
      </w:r>
      <w:r>
        <w:rPr>
          <w:sz w:val="36"/>
          <w:szCs w:val="72"/>
          <w:highlight w:val="none"/>
          <w:lang w:val="zh-CN"/>
        </w:rPr>
        <w:instrText xml:space="preserve"> HYPERLINK \l _Toc21103 </w:instrText>
      </w:r>
      <w:r>
        <w:rPr>
          <w:sz w:val="36"/>
          <w:szCs w:val="72"/>
          <w:highlight w:val="none"/>
          <w:lang w:val="zh-CN"/>
        </w:rPr>
        <w:fldChar w:fldCharType="separate"/>
      </w:r>
      <w:r>
        <w:rPr>
          <w:rFonts w:hint="eastAsia" w:ascii="宋体" w:hAnsi="宋体" w:cs="宋体"/>
          <w:sz w:val="36"/>
          <w:szCs w:val="72"/>
          <w:highlight w:val="none"/>
        </w:rPr>
        <w:t>第二部分  供应商须知</w:t>
      </w:r>
      <w:r>
        <w:rPr>
          <w:sz w:val="36"/>
          <w:szCs w:val="44"/>
          <w:highlight w:val="none"/>
        </w:rPr>
        <w:tab/>
      </w:r>
      <w:r>
        <w:rPr>
          <w:sz w:val="36"/>
          <w:szCs w:val="44"/>
          <w:highlight w:val="none"/>
        </w:rPr>
        <w:fldChar w:fldCharType="begin"/>
      </w:r>
      <w:r>
        <w:rPr>
          <w:sz w:val="36"/>
          <w:szCs w:val="44"/>
          <w:highlight w:val="none"/>
        </w:rPr>
        <w:instrText xml:space="preserve"> PAGEREF _Toc21103 \h </w:instrText>
      </w:r>
      <w:r>
        <w:rPr>
          <w:sz w:val="36"/>
          <w:szCs w:val="44"/>
          <w:highlight w:val="none"/>
        </w:rPr>
        <w:fldChar w:fldCharType="separate"/>
      </w:r>
      <w:r>
        <w:rPr>
          <w:sz w:val="36"/>
          <w:szCs w:val="44"/>
          <w:highlight w:val="none"/>
        </w:rPr>
        <w:t>4</w:t>
      </w:r>
      <w:r>
        <w:rPr>
          <w:sz w:val="36"/>
          <w:szCs w:val="44"/>
          <w:highlight w:val="none"/>
        </w:rPr>
        <w:fldChar w:fldCharType="end"/>
      </w:r>
      <w:r>
        <w:rPr>
          <w:sz w:val="36"/>
          <w:szCs w:val="72"/>
          <w:highlight w:val="none"/>
          <w:lang w:val="zh-CN"/>
        </w:rPr>
        <w:fldChar w:fldCharType="end"/>
      </w:r>
    </w:p>
    <w:p w14:paraId="2B1C8AD1">
      <w:pPr>
        <w:pStyle w:val="18"/>
        <w:tabs>
          <w:tab w:val="right" w:leader="dot" w:pos="8868"/>
        </w:tabs>
        <w:spacing w:line="720" w:lineRule="auto"/>
        <w:rPr>
          <w:sz w:val="36"/>
          <w:szCs w:val="44"/>
          <w:highlight w:val="none"/>
        </w:rPr>
      </w:pPr>
      <w:r>
        <w:rPr>
          <w:sz w:val="36"/>
          <w:szCs w:val="72"/>
          <w:highlight w:val="none"/>
          <w:lang w:val="zh-CN"/>
        </w:rPr>
        <w:fldChar w:fldCharType="begin"/>
      </w:r>
      <w:r>
        <w:rPr>
          <w:sz w:val="36"/>
          <w:szCs w:val="72"/>
          <w:highlight w:val="none"/>
          <w:lang w:val="zh-CN"/>
        </w:rPr>
        <w:instrText xml:space="preserve"> HYPERLINK \l _Toc16472 </w:instrText>
      </w:r>
      <w:r>
        <w:rPr>
          <w:sz w:val="36"/>
          <w:szCs w:val="72"/>
          <w:highlight w:val="none"/>
          <w:lang w:val="zh-CN"/>
        </w:rPr>
        <w:fldChar w:fldCharType="separate"/>
      </w:r>
      <w:r>
        <w:rPr>
          <w:rFonts w:hint="eastAsia" w:ascii="宋体" w:hAnsi="宋体" w:cs="宋体"/>
          <w:sz w:val="36"/>
          <w:szCs w:val="72"/>
          <w:highlight w:val="none"/>
        </w:rPr>
        <w:t>第三部分  合同条款及格式</w:t>
      </w:r>
      <w:r>
        <w:rPr>
          <w:sz w:val="36"/>
          <w:szCs w:val="44"/>
          <w:highlight w:val="none"/>
        </w:rPr>
        <w:tab/>
      </w:r>
      <w:r>
        <w:rPr>
          <w:sz w:val="36"/>
          <w:szCs w:val="44"/>
          <w:highlight w:val="none"/>
        </w:rPr>
        <w:fldChar w:fldCharType="begin"/>
      </w:r>
      <w:r>
        <w:rPr>
          <w:sz w:val="36"/>
          <w:szCs w:val="44"/>
          <w:highlight w:val="none"/>
        </w:rPr>
        <w:instrText xml:space="preserve"> PAGEREF _Toc16472 \h </w:instrText>
      </w:r>
      <w:r>
        <w:rPr>
          <w:sz w:val="36"/>
          <w:szCs w:val="44"/>
          <w:highlight w:val="none"/>
        </w:rPr>
        <w:fldChar w:fldCharType="separate"/>
      </w:r>
      <w:r>
        <w:rPr>
          <w:sz w:val="36"/>
          <w:szCs w:val="44"/>
          <w:highlight w:val="none"/>
        </w:rPr>
        <w:t>10</w:t>
      </w:r>
      <w:r>
        <w:rPr>
          <w:sz w:val="36"/>
          <w:szCs w:val="44"/>
          <w:highlight w:val="none"/>
        </w:rPr>
        <w:fldChar w:fldCharType="end"/>
      </w:r>
      <w:r>
        <w:rPr>
          <w:sz w:val="36"/>
          <w:szCs w:val="72"/>
          <w:highlight w:val="none"/>
          <w:lang w:val="zh-CN"/>
        </w:rPr>
        <w:fldChar w:fldCharType="end"/>
      </w:r>
    </w:p>
    <w:p w14:paraId="5CD9FF5A">
      <w:pPr>
        <w:pStyle w:val="18"/>
        <w:tabs>
          <w:tab w:val="right" w:leader="dot" w:pos="8868"/>
        </w:tabs>
        <w:spacing w:line="720" w:lineRule="auto"/>
        <w:rPr>
          <w:sz w:val="36"/>
          <w:szCs w:val="44"/>
          <w:highlight w:val="none"/>
        </w:rPr>
      </w:pPr>
      <w:r>
        <w:rPr>
          <w:sz w:val="36"/>
          <w:szCs w:val="72"/>
          <w:highlight w:val="none"/>
          <w:lang w:val="zh-CN"/>
        </w:rPr>
        <w:fldChar w:fldCharType="begin"/>
      </w:r>
      <w:r>
        <w:rPr>
          <w:sz w:val="36"/>
          <w:szCs w:val="72"/>
          <w:highlight w:val="none"/>
          <w:lang w:val="zh-CN"/>
        </w:rPr>
        <w:instrText xml:space="preserve"> HYPERLINK \l _Toc10755 </w:instrText>
      </w:r>
      <w:r>
        <w:rPr>
          <w:sz w:val="36"/>
          <w:szCs w:val="72"/>
          <w:highlight w:val="none"/>
          <w:lang w:val="zh-CN"/>
        </w:rPr>
        <w:fldChar w:fldCharType="separate"/>
      </w:r>
      <w:r>
        <w:rPr>
          <w:rFonts w:hint="eastAsia" w:ascii="宋体" w:hAnsi="宋体" w:cs="宋体"/>
          <w:sz w:val="36"/>
          <w:szCs w:val="72"/>
          <w:highlight w:val="none"/>
        </w:rPr>
        <w:t>第四部分  响应文件内容及格式</w:t>
      </w:r>
      <w:r>
        <w:rPr>
          <w:sz w:val="36"/>
          <w:szCs w:val="44"/>
          <w:highlight w:val="none"/>
        </w:rPr>
        <w:tab/>
      </w:r>
      <w:r>
        <w:rPr>
          <w:sz w:val="36"/>
          <w:szCs w:val="44"/>
          <w:highlight w:val="none"/>
        </w:rPr>
        <w:fldChar w:fldCharType="begin"/>
      </w:r>
      <w:r>
        <w:rPr>
          <w:sz w:val="36"/>
          <w:szCs w:val="44"/>
          <w:highlight w:val="none"/>
        </w:rPr>
        <w:instrText xml:space="preserve"> PAGEREF _Toc10755 \h </w:instrText>
      </w:r>
      <w:r>
        <w:rPr>
          <w:sz w:val="36"/>
          <w:szCs w:val="44"/>
          <w:highlight w:val="none"/>
        </w:rPr>
        <w:fldChar w:fldCharType="separate"/>
      </w:r>
      <w:r>
        <w:rPr>
          <w:sz w:val="36"/>
          <w:szCs w:val="44"/>
          <w:highlight w:val="none"/>
        </w:rPr>
        <w:t>13</w:t>
      </w:r>
      <w:r>
        <w:rPr>
          <w:sz w:val="36"/>
          <w:szCs w:val="44"/>
          <w:highlight w:val="none"/>
        </w:rPr>
        <w:fldChar w:fldCharType="end"/>
      </w:r>
      <w:r>
        <w:rPr>
          <w:sz w:val="36"/>
          <w:szCs w:val="72"/>
          <w:highlight w:val="none"/>
          <w:lang w:val="zh-CN"/>
        </w:rPr>
        <w:fldChar w:fldCharType="end"/>
      </w:r>
    </w:p>
    <w:p w14:paraId="4D52C9B7">
      <w:pPr>
        <w:spacing w:line="720" w:lineRule="auto"/>
        <w:rPr>
          <w:sz w:val="52"/>
          <w:szCs w:val="60"/>
          <w:highlight w:val="none"/>
          <w:lang w:val="zh-CN"/>
        </w:rPr>
      </w:pPr>
      <w:r>
        <w:rPr>
          <w:sz w:val="36"/>
          <w:szCs w:val="72"/>
          <w:highlight w:val="none"/>
          <w:lang w:val="zh-CN"/>
        </w:rPr>
        <w:fldChar w:fldCharType="end"/>
      </w:r>
    </w:p>
    <w:p w14:paraId="7C115309">
      <w:pPr>
        <w:spacing w:before="312" w:beforeLines="100" w:after="312" w:afterLines="100"/>
        <w:jc w:val="distribute"/>
        <w:rPr>
          <w:rStyle w:val="38"/>
          <w:rFonts w:hint="eastAsia" w:ascii="宋体" w:hAnsi="宋体" w:cs="宋体"/>
          <w:b/>
          <w:sz w:val="24"/>
          <w:szCs w:val="24"/>
          <w:highlight w:val="none"/>
        </w:rPr>
      </w:pPr>
    </w:p>
    <w:p w14:paraId="3FAB6D24">
      <w:pPr>
        <w:spacing w:line="360" w:lineRule="auto"/>
        <w:jc w:val="center"/>
        <w:rPr>
          <w:rStyle w:val="38"/>
          <w:rFonts w:hint="eastAsia" w:ascii="宋体" w:hAnsi="宋体" w:cs="宋体"/>
          <w:b/>
          <w:sz w:val="44"/>
          <w:szCs w:val="44"/>
          <w:highlight w:val="none"/>
        </w:rPr>
      </w:pPr>
    </w:p>
    <w:p w14:paraId="384A2922">
      <w:pPr>
        <w:spacing w:line="360" w:lineRule="auto"/>
        <w:jc w:val="center"/>
        <w:rPr>
          <w:rStyle w:val="38"/>
          <w:rFonts w:hint="eastAsia" w:ascii="宋体" w:hAnsi="宋体" w:cs="宋体"/>
          <w:b/>
          <w:sz w:val="44"/>
          <w:szCs w:val="44"/>
          <w:highlight w:val="none"/>
        </w:rPr>
        <w:sectPr>
          <w:headerReference r:id="rId6" w:type="first"/>
          <w:footerReference r:id="rId8" w:type="first"/>
          <w:headerReference r:id="rId5" w:type="default"/>
          <w:footerReference r:id="rId7" w:type="default"/>
          <w:pgSz w:w="11906" w:h="16838"/>
          <w:pgMar w:top="1258" w:right="1519" w:bottom="1258" w:left="1519" w:header="907" w:footer="907" w:gutter="0"/>
          <w:cols w:space="720" w:num="1"/>
          <w:titlePg/>
          <w:docGrid w:type="lines" w:linePitch="312" w:charSpace="0"/>
        </w:sectPr>
      </w:pPr>
    </w:p>
    <w:p w14:paraId="05A8E8F6">
      <w:pPr>
        <w:numPr>
          <w:ilvl w:val="0"/>
          <w:numId w:val="4"/>
        </w:numPr>
        <w:spacing w:before="156" w:beforeLines="50" w:after="156" w:afterLines="50" w:line="400" w:lineRule="exact"/>
        <w:jc w:val="center"/>
        <w:outlineLvl w:val="0"/>
        <w:rPr>
          <w:rStyle w:val="38"/>
          <w:rFonts w:hint="default" w:ascii="宋体" w:hAnsi="宋体" w:cs="宋体"/>
          <w:b/>
          <w:sz w:val="44"/>
          <w:szCs w:val="44"/>
          <w:highlight w:val="none"/>
          <w:lang w:val="en-US"/>
        </w:rPr>
      </w:pPr>
      <w:bookmarkStart w:id="0" w:name="_Toc433126975"/>
      <w:r>
        <w:rPr>
          <w:rStyle w:val="38"/>
          <w:rFonts w:hint="eastAsia" w:ascii="宋体" w:hAnsi="宋体" w:cs="宋体"/>
          <w:b/>
          <w:sz w:val="44"/>
          <w:szCs w:val="44"/>
          <w:highlight w:val="none"/>
        </w:rPr>
        <w:t xml:space="preserve"> </w:t>
      </w:r>
      <w:bookmarkEnd w:id="0"/>
      <w:bookmarkStart w:id="1" w:name="_Toc26164"/>
      <w:r>
        <w:rPr>
          <w:rStyle w:val="38"/>
          <w:rFonts w:hint="eastAsia" w:ascii="宋体" w:hAnsi="宋体" w:cs="宋体"/>
          <w:b/>
          <w:sz w:val="44"/>
          <w:szCs w:val="44"/>
          <w:highlight w:val="none"/>
        </w:rPr>
        <w:t>采购</w:t>
      </w:r>
      <w:r>
        <w:rPr>
          <w:rStyle w:val="38"/>
          <w:rFonts w:hint="eastAsia" w:ascii="宋体" w:hAnsi="宋体" w:cs="宋体"/>
          <w:b/>
          <w:sz w:val="44"/>
          <w:szCs w:val="44"/>
          <w:highlight w:val="none"/>
          <w:lang w:val="en-US"/>
        </w:rPr>
        <w:t>通告</w:t>
      </w:r>
      <w:bookmarkEnd w:id="1"/>
    </w:p>
    <w:p w14:paraId="0E1B2FF1">
      <w:pPr>
        <w:numPr>
          <w:ilvl w:val="0"/>
          <w:numId w:val="0"/>
        </w:numPr>
        <w:spacing w:before="156" w:beforeLines="50" w:after="156" w:afterLines="50" w:line="400" w:lineRule="exact"/>
        <w:jc w:val="both"/>
        <w:outlineLvl w:val="0"/>
        <w:rPr>
          <w:rStyle w:val="38"/>
          <w:rFonts w:hint="eastAsia" w:ascii="宋体" w:hAnsi="宋体" w:cs="宋体"/>
          <w:b/>
          <w:sz w:val="44"/>
          <w:szCs w:val="44"/>
          <w:highlight w:val="none"/>
        </w:rPr>
      </w:pPr>
    </w:p>
    <w:p w14:paraId="3BFDDB8A">
      <w:pPr>
        <w:pStyle w:val="48"/>
        <w:ind w:firstLine="482"/>
        <w:rPr>
          <w:rFonts w:hint="eastAsia" w:ascii="宋体" w:hAnsi="宋体" w:cs="宋体"/>
          <w:b/>
          <w:bCs/>
          <w:sz w:val="24"/>
          <w:highlight w:val="none"/>
        </w:rPr>
      </w:pPr>
      <w:bookmarkStart w:id="2" w:name="_Toc433126982"/>
      <w:r>
        <w:rPr>
          <w:rFonts w:hint="eastAsia" w:ascii="宋体" w:hAnsi="宋体" w:cs="宋体"/>
          <w:b/>
          <w:bCs/>
          <w:sz w:val="24"/>
          <w:highlight w:val="none"/>
        </w:rPr>
        <w:t>一、项目基本情况</w:t>
      </w:r>
    </w:p>
    <w:p w14:paraId="14DC237D">
      <w:pPr>
        <w:widowControl/>
        <w:tabs>
          <w:tab w:val="center" w:pos="4715"/>
        </w:tabs>
        <w:spacing w:line="360" w:lineRule="auto"/>
        <w:ind w:firstLine="422" w:firstLineChars="176"/>
        <w:jc w:val="left"/>
        <w:rPr>
          <w:rFonts w:hint="eastAsia" w:ascii="宋体" w:hAnsi="宋体" w:eastAsia="宋体" w:cs="仿宋"/>
          <w:bCs/>
          <w:sz w:val="24"/>
          <w:highlight w:val="none"/>
        </w:rPr>
      </w:pPr>
      <w:r>
        <w:rPr>
          <w:rFonts w:hint="eastAsia" w:ascii="宋体" w:hAnsi="宋体" w:cs="仿宋"/>
          <w:bCs/>
          <w:sz w:val="24"/>
          <w:highlight w:val="none"/>
          <w:lang w:val="en-US" w:eastAsia="zh-CN"/>
        </w:rPr>
        <w:t>1</w:t>
      </w:r>
      <w:r>
        <w:rPr>
          <w:rFonts w:hint="eastAsia" w:ascii="宋体" w:hAnsi="宋体" w:eastAsia="宋体" w:cs="仿宋"/>
          <w:bCs/>
          <w:sz w:val="24"/>
          <w:highlight w:val="none"/>
          <w:lang w:val="zh-CN"/>
        </w:rPr>
        <w:t>、</w:t>
      </w:r>
      <w:r>
        <w:rPr>
          <w:rFonts w:hint="eastAsia" w:ascii="宋体" w:hAnsi="宋体" w:eastAsia="宋体" w:cs="仿宋"/>
          <w:bCs/>
          <w:sz w:val="24"/>
          <w:highlight w:val="none"/>
        </w:rPr>
        <w:t>项目名称：农村集体土地清查</w:t>
      </w:r>
      <w:r>
        <w:rPr>
          <w:rFonts w:hint="eastAsia" w:ascii="宋体" w:hAnsi="宋体" w:eastAsia="宋体" w:cs="仿宋"/>
          <w:bCs/>
          <w:sz w:val="24"/>
          <w:highlight w:val="none"/>
          <w:lang w:val="en-US" w:eastAsia="zh-CN"/>
        </w:rPr>
        <w:t>工作技术服务项目</w:t>
      </w:r>
      <w:r>
        <w:rPr>
          <w:rFonts w:hint="eastAsia" w:ascii="宋体" w:hAnsi="宋体" w:eastAsia="宋体" w:cs="仿宋"/>
          <w:bCs/>
          <w:sz w:val="24"/>
          <w:highlight w:val="none"/>
        </w:rPr>
        <w:t>临时用工服务</w:t>
      </w:r>
    </w:p>
    <w:p w14:paraId="4F78A7CE">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2</w:t>
      </w:r>
      <w:r>
        <w:rPr>
          <w:rFonts w:hint="eastAsia" w:ascii="宋体" w:hAnsi="宋体" w:cs="仿宋"/>
          <w:bCs/>
          <w:sz w:val="24"/>
          <w:highlight w:val="none"/>
          <w:lang w:val="zh-CN" w:eastAsia="zh-CN"/>
        </w:rPr>
        <w:t>、</w:t>
      </w:r>
      <w:r>
        <w:rPr>
          <w:rFonts w:hint="eastAsia" w:ascii="宋体" w:hAnsi="宋体" w:cs="仿宋"/>
          <w:bCs/>
          <w:sz w:val="24"/>
          <w:highlight w:val="none"/>
          <w:lang w:val="en-US" w:eastAsia="zh-CN"/>
        </w:rPr>
        <w:t>采购内容：为海南国源土地矿产勘测规划设计院有限公司提供农村集体土地清查工作技术服务项目临时用工服务，工作内容主要包括培训与运维（针对各类用户开展系统培训和使用操作讲解）；图件制作（专题影像图制作）；出租地块调查（集体土地出租地块的现场指界调查测绘工作，确定出租地块的出租人姓名、实际使用情况以及测绘出租地块范围界线。并进行数据处理，绘图，检查修改，成果资料整理等相关工作）。</w:t>
      </w:r>
    </w:p>
    <w:p w14:paraId="4C1647B2">
      <w:pPr>
        <w:widowControl/>
        <w:tabs>
          <w:tab w:val="center" w:pos="4715"/>
        </w:tabs>
        <w:spacing w:line="360" w:lineRule="auto"/>
        <w:ind w:firstLine="422" w:firstLineChars="176"/>
        <w:jc w:val="left"/>
        <w:rPr>
          <w:rFonts w:ascii="宋体" w:hAnsi="宋体" w:cs="仿宋"/>
          <w:bCs/>
          <w:color w:val="000000"/>
          <w:sz w:val="24"/>
          <w:highlight w:val="none"/>
        </w:rPr>
      </w:pPr>
      <w:r>
        <w:rPr>
          <w:rFonts w:hint="eastAsia" w:ascii="宋体" w:hAnsi="宋体" w:cs="仿宋"/>
          <w:bCs/>
          <w:sz w:val="24"/>
          <w:highlight w:val="none"/>
          <w:lang w:val="en-US" w:eastAsia="zh-CN"/>
        </w:rPr>
        <w:t>3、采购方式：</w:t>
      </w:r>
      <w:r>
        <w:rPr>
          <w:rFonts w:hint="eastAsia" w:ascii="宋体" w:hAnsi="宋体" w:cs="仿宋"/>
          <w:bCs/>
          <w:color w:val="000000"/>
          <w:sz w:val="24"/>
          <w:highlight w:val="none"/>
        </w:rPr>
        <w:t>比选采购</w:t>
      </w:r>
    </w:p>
    <w:p w14:paraId="726F8853">
      <w:pPr>
        <w:widowControl/>
        <w:tabs>
          <w:tab w:val="center" w:pos="4715"/>
        </w:tabs>
        <w:spacing w:line="360" w:lineRule="auto"/>
        <w:ind w:firstLine="422" w:firstLineChars="176"/>
        <w:jc w:val="left"/>
        <w:rPr>
          <w:rFonts w:hint="eastAsia" w:ascii="宋体" w:hAnsi="宋体" w:eastAsia="宋体" w:cs="仿宋"/>
          <w:bCs/>
          <w:sz w:val="24"/>
          <w:highlight w:val="none"/>
          <w:lang w:val="en-US" w:eastAsia="zh-CN"/>
        </w:rPr>
      </w:pPr>
      <w:r>
        <w:rPr>
          <w:rFonts w:hint="eastAsia" w:ascii="宋体" w:hAnsi="宋体" w:cs="仿宋"/>
          <w:bCs/>
          <w:sz w:val="24"/>
          <w:highlight w:val="none"/>
          <w:lang w:val="en-US" w:eastAsia="zh-CN"/>
        </w:rPr>
        <w:t>4</w:t>
      </w:r>
      <w:r>
        <w:rPr>
          <w:rFonts w:hint="eastAsia" w:ascii="宋体" w:hAnsi="宋体" w:eastAsia="宋体" w:cs="仿宋"/>
          <w:bCs/>
          <w:sz w:val="24"/>
          <w:highlight w:val="none"/>
          <w:lang w:val="zh-CN"/>
        </w:rPr>
        <w:t>、</w:t>
      </w:r>
      <w:r>
        <w:rPr>
          <w:rFonts w:hint="eastAsia" w:ascii="宋体" w:hAnsi="宋体" w:eastAsia="宋体" w:cs="仿宋"/>
          <w:bCs/>
          <w:sz w:val="24"/>
          <w:highlight w:val="none"/>
          <w:lang w:val="en-US" w:eastAsia="zh-Hans"/>
        </w:rPr>
        <w:t>采购控制价：不超过</w:t>
      </w:r>
      <w:r>
        <w:rPr>
          <w:rFonts w:hint="eastAsia" w:ascii="宋体" w:hAnsi="宋体" w:eastAsia="宋体" w:cs="仿宋"/>
          <w:bCs/>
          <w:sz w:val="24"/>
          <w:highlight w:val="none"/>
          <w:lang w:val="en-US" w:eastAsia="zh-CN"/>
        </w:rPr>
        <w:t>单价</w:t>
      </w:r>
      <w:r>
        <w:rPr>
          <w:rFonts w:hint="eastAsia" w:ascii="宋体" w:hAnsi="宋体" w:eastAsia="宋体" w:cs="仿宋"/>
          <w:bCs/>
          <w:sz w:val="24"/>
          <w:highlight w:val="none"/>
          <w:lang w:val="en-US" w:eastAsia="zh-Hans"/>
        </w:rPr>
        <w:t>49</w:t>
      </w:r>
      <w:r>
        <w:rPr>
          <w:rFonts w:hint="eastAsia" w:ascii="宋体" w:hAnsi="宋体" w:cs="仿宋"/>
          <w:bCs/>
          <w:sz w:val="24"/>
          <w:highlight w:val="none"/>
          <w:lang w:val="en-US" w:eastAsia="zh-CN"/>
        </w:rPr>
        <w:t>0</w:t>
      </w:r>
      <w:r>
        <w:rPr>
          <w:rFonts w:hint="eastAsia" w:ascii="宋体" w:hAnsi="宋体" w:eastAsia="宋体" w:cs="仿宋"/>
          <w:bCs/>
          <w:sz w:val="24"/>
          <w:highlight w:val="none"/>
          <w:lang w:val="en-US" w:eastAsia="zh-Hans"/>
        </w:rPr>
        <w:t>元/人工日</w:t>
      </w:r>
      <w:r>
        <w:rPr>
          <w:rFonts w:hint="eastAsia" w:ascii="宋体" w:hAnsi="宋体" w:eastAsia="宋体" w:cs="仿宋"/>
          <w:bCs/>
          <w:sz w:val="24"/>
          <w:highlight w:val="none"/>
          <w:lang w:val="en-US" w:eastAsia="zh-CN"/>
        </w:rPr>
        <w:t>（</w:t>
      </w:r>
      <w:r>
        <w:rPr>
          <w:rFonts w:hint="eastAsia" w:ascii="宋体" w:hAnsi="宋体" w:eastAsia="宋体" w:cs="仿宋"/>
          <w:bCs/>
          <w:sz w:val="24"/>
          <w:highlight w:val="none"/>
          <w:lang w:val="en-US" w:eastAsia="zh-Hans"/>
        </w:rPr>
        <w:t>劳务派遣费用包含管理服务费和其它合理费用等</w:t>
      </w:r>
      <w:r>
        <w:rPr>
          <w:rFonts w:hint="eastAsia" w:ascii="宋体" w:hAnsi="宋体" w:eastAsia="宋体" w:cs="仿宋"/>
          <w:bCs/>
          <w:sz w:val="24"/>
          <w:highlight w:val="none"/>
          <w:lang w:val="en-US" w:eastAsia="zh-CN"/>
        </w:rPr>
        <w:t>）</w:t>
      </w:r>
      <w:r>
        <w:rPr>
          <w:rFonts w:hint="default" w:ascii="宋体" w:hAnsi="宋体" w:eastAsia="宋体" w:cs="仿宋"/>
          <w:bCs/>
          <w:sz w:val="24"/>
          <w:highlight w:val="none"/>
          <w:lang w:val="en-US" w:eastAsia="zh-Hans"/>
        </w:rPr>
        <w:t>。</w:t>
      </w:r>
    </w:p>
    <w:p w14:paraId="007B524F">
      <w:pPr>
        <w:widowControl/>
        <w:tabs>
          <w:tab w:val="center" w:pos="4715"/>
        </w:tabs>
        <w:spacing w:line="360" w:lineRule="auto"/>
        <w:ind w:firstLine="422" w:firstLineChars="176"/>
        <w:jc w:val="left"/>
        <w:rPr>
          <w:rFonts w:hint="default" w:ascii="宋体" w:hAnsi="宋体" w:eastAsia="宋体" w:cs="仿宋"/>
          <w:bCs/>
          <w:sz w:val="24"/>
          <w:highlight w:val="none"/>
          <w:lang w:val="en-US" w:eastAsia="zh-CN"/>
        </w:rPr>
      </w:pPr>
      <w:r>
        <w:rPr>
          <w:rFonts w:hint="eastAsia" w:ascii="宋体" w:hAnsi="宋体" w:cs="仿宋"/>
          <w:bCs/>
          <w:sz w:val="24"/>
          <w:highlight w:val="none"/>
          <w:lang w:val="en-US" w:eastAsia="zh-CN"/>
        </w:rPr>
        <w:t>5</w:t>
      </w:r>
      <w:r>
        <w:rPr>
          <w:rFonts w:hint="eastAsia" w:ascii="宋体" w:hAnsi="宋体" w:eastAsia="宋体" w:cs="仿宋"/>
          <w:bCs/>
          <w:sz w:val="24"/>
          <w:highlight w:val="none"/>
          <w:lang w:val="zh-CN"/>
        </w:rPr>
        <w:t>、</w:t>
      </w:r>
      <w:r>
        <w:rPr>
          <w:rFonts w:hint="eastAsia" w:ascii="宋体" w:hAnsi="宋体" w:eastAsia="宋体" w:cs="仿宋"/>
          <w:bCs/>
          <w:sz w:val="24"/>
          <w:highlight w:val="none"/>
          <w:lang w:val="en-US" w:eastAsia="zh-CN"/>
        </w:rPr>
        <w:t>项目周期</w:t>
      </w:r>
      <w:r>
        <w:rPr>
          <w:rFonts w:hint="eastAsia" w:ascii="宋体" w:hAnsi="宋体" w:eastAsia="宋体" w:cs="仿宋"/>
          <w:bCs/>
          <w:sz w:val="24"/>
          <w:highlight w:val="none"/>
          <w:lang w:val="en-US" w:eastAsia="zh-Hans"/>
        </w:rPr>
        <w:t>：</w:t>
      </w:r>
      <w:r>
        <w:rPr>
          <w:rFonts w:hint="eastAsia" w:ascii="宋体" w:hAnsi="宋体" w:eastAsia="宋体" w:cs="仿宋"/>
          <w:bCs/>
          <w:sz w:val="24"/>
          <w:highlight w:val="none"/>
          <w:lang w:val="en-US" w:eastAsia="zh-CN"/>
        </w:rPr>
        <w:t>自合同签</w:t>
      </w:r>
      <w:r>
        <w:rPr>
          <w:rFonts w:hint="eastAsia" w:ascii="宋体" w:hAnsi="宋体" w:cs="仿宋"/>
          <w:bCs/>
          <w:sz w:val="24"/>
          <w:highlight w:val="none"/>
          <w:lang w:val="en-US" w:eastAsia="zh-CN"/>
        </w:rPr>
        <w:t>订</w:t>
      </w:r>
      <w:bookmarkStart w:id="24" w:name="_GoBack"/>
      <w:bookmarkEnd w:id="24"/>
      <w:r>
        <w:rPr>
          <w:rFonts w:hint="eastAsia" w:ascii="宋体" w:hAnsi="宋体" w:eastAsia="宋体" w:cs="仿宋"/>
          <w:bCs/>
          <w:sz w:val="24"/>
          <w:highlight w:val="none"/>
          <w:lang w:val="en-US" w:eastAsia="zh-CN"/>
        </w:rPr>
        <w:t>之日起至项目完成。</w:t>
      </w:r>
    </w:p>
    <w:p w14:paraId="5EEFBB0C">
      <w:pPr>
        <w:widowControl/>
        <w:tabs>
          <w:tab w:val="center" w:pos="4715"/>
        </w:tabs>
        <w:spacing w:line="360" w:lineRule="auto"/>
        <w:ind w:firstLine="422" w:firstLineChars="176"/>
        <w:jc w:val="left"/>
        <w:rPr>
          <w:rFonts w:hint="eastAsia" w:ascii="宋体" w:hAnsi="宋体" w:eastAsia="宋体" w:cs="仿宋"/>
          <w:bCs/>
          <w:sz w:val="24"/>
          <w:highlight w:val="none"/>
          <w:lang w:val="en-US" w:eastAsia="zh-CN"/>
        </w:rPr>
      </w:pPr>
      <w:r>
        <w:rPr>
          <w:rFonts w:hint="eastAsia" w:ascii="宋体" w:hAnsi="宋体" w:cs="仿宋"/>
          <w:bCs/>
          <w:sz w:val="24"/>
          <w:highlight w:val="none"/>
          <w:lang w:val="en-US" w:eastAsia="zh-CN"/>
        </w:rPr>
        <w:t>6</w:t>
      </w:r>
      <w:r>
        <w:rPr>
          <w:rFonts w:hint="eastAsia" w:ascii="宋体" w:hAnsi="宋体" w:eastAsia="宋体" w:cs="仿宋"/>
          <w:bCs/>
          <w:sz w:val="24"/>
          <w:highlight w:val="none"/>
          <w:lang w:val="zh-CN"/>
        </w:rPr>
        <w:t>、</w:t>
      </w:r>
      <w:r>
        <w:rPr>
          <w:rFonts w:hint="eastAsia" w:ascii="宋体" w:hAnsi="宋体" w:eastAsia="宋体" w:cs="仿宋"/>
          <w:bCs/>
          <w:sz w:val="24"/>
          <w:highlight w:val="none"/>
          <w:lang w:val="en-US" w:eastAsia="zh-Hans"/>
        </w:rPr>
        <w:t>是否接受联合体：否</w:t>
      </w:r>
      <w:r>
        <w:rPr>
          <w:rFonts w:hint="eastAsia" w:ascii="宋体" w:hAnsi="宋体" w:eastAsia="宋体" w:cs="仿宋"/>
          <w:bCs/>
          <w:sz w:val="24"/>
          <w:highlight w:val="none"/>
          <w:lang w:val="en-US" w:eastAsia="zh-CN"/>
        </w:rPr>
        <w:t>。</w:t>
      </w:r>
    </w:p>
    <w:p w14:paraId="2DE7B019">
      <w:pPr>
        <w:pStyle w:val="48"/>
        <w:ind w:firstLine="482"/>
        <w:rPr>
          <w:rFonts w:hint="eastAsia" w:ascii="宋体" w:hAnsi="宋体" w:eastAsia="宋体" w:cs="宋体"/>
          <w:b/>
          <w:bCs/>
          <w:sz w:val="24"/>
          <w:highlight w:val="none"/>
        </w:rPr>
      </w:pPr>
      <w:r>
        <w:rPr>
          <w:rFonts w:hint="eastAsia" w:ascii="宋体" w:hAnsi="宋体" w:eastAsia="宋体" w:cs="宋体"/>
          <w:b/>
          <w:bCs/>
          <w:sz w:val="24"/>
          <w:highlight w:val="none"/>
        </w:rPr>
        <w:t>二、供应商资格要求</w:t>
      </w:r>
    </w:p>
    <w:p w14:paraId="2C5B88C6">
      <w:pPr>
        <w:widowControl/>
        <w:tabs>
          <w:tab w:val="center" w:pos="4715"/>
        </w:tabs>
        <w:spacing w:line="360" w:lineRule="auto"/>
        <w:ind w:firstLine="422" w:firstLineChars="176"/>
        <w:jc w:val="left"/>
        <w:rPr>
          <w:rFonts w:hint="eastAsia" w:ascii="宋体" w:hAnsi="宋体" w:cs="仿宋"/>
          <w:bCs/>
          <w:sz w:val="24"/>
          <w:highlight w:val="none"/>
          <w:lang w:val="zh-CN" w:eastAsia="zh-CN"/>
        </w:rPr>
      </w:pPr>
      <w:r>
        <w:rPr>
          <w:rFonts w:hint="eastAsia" w:ascii="宋体" w:hAnsi="宋体" w:cs="仿宋"/>
          <w:bCs/>
          <w:sz w:val="24"/>
          <w:highlight w:val="none"/>
          <w:lang w:val="zh-CN" w:eastAsia="zh-CN"/>
        </w:rPr>
        <w:t>1、具有独立法人资格、</w:t>
      </w:r>
      <w:r>
        <w:rPr>
          <w:rFonts w:hint="eastAsia" w:ascii="宋体" w:hAnsi="宋体" w:cs="仿宋"/>
          <w:bCs/>
          <w:sz w:val="24"/>
          <w:highlight w:val="none"/>
          <w:lang w:val="en-US" w:eastAsia="zh-CN"/>
        </w:rPr>
        <w:t>经营劳务派遣业务登记许可</w:t>
      </w:r>
      <w:r>
        <w:rPr>
          <w:rFonts w:hint="eastAsia" w:ascii="宋体" w:hAnsi="宋体" w:cs="仿宋"/>
          <w:bCs/>
          <w:sz w:val="24"/>
          <w:highlight w:val="none"/>
          <w:lang w:val="zh-CN" w:eastAsia="zh-CN"/>
        </w:rPr>
        <w:t>和独立承担民事责任的能力（需提供营业执照副本复印件加盖公章，事业单位需提供事业单位法人证书复印件加盖公章)；</w:t>
      </w:r>
    </w:p>
    <w:p w14:paraId="336A0123">
      <w:pPr>
        <w:widowControl/>
        <w:tabs>
          <w:tab w:val="center" w:pos="4715"/>
        </w:tabs>
        <w:spacing w:line="360" w:lineRule="auto"/>
        <w:ind w:firstLine="422" w:firstLineChars="176"/>
        <w:jc w:val="left"/>
        <w:rPr>
          <w:rFonts w:hint="eastAsia" w:ascii="宋体" w:hAnsi="宋体" w:cs="仿宋"/>
          <w:bCs/>
          <w:sz w:val="24"/>
          <w:highlight w:val="none"/>
          <w:lang w:val="zh-CN" w:eastAsia="zh-CN"/>
        </w:rPr>
      </w:pPr>
      <w:r>
        <w:rPr>
          <w:rFonts w:hint="eastAsia" w:ascii="宋体" w:hAnsi="宋体" w:cs="仿宋"/>
          <w:bCs/>
          <w:sz w:val="24"/>
          <w:highlight w:val="none"/>
          <w:lang w:val="en-US" w:eastAsia="zh-CN"/>
        </w:rPr>
        <w:t>2、</w:t>
      </w:r>
      <w:r>
        <w:rPr>
          <w:rFonts w:hint="eastAsia" w:ascii="宋体" w:hAnsi="宋体" w:cs="仿宋"/>
          <w:bCs/>
          <w:sz w:val="24"/>
          <w:highlight w:val="none"/>
          <w:lang w:val="zh-CN" w:eastAsia="zh-CN"/>
        </w:rPr>
        <w:t>具有良好的商业信誉和健全的财务会计制度（需提供202</w:t>
      </w:r>
      <w:r>
        <w:rPr>
          <w:rFonts w:hint="eastAsia" w:ascii="宋体" w:hAnsi="宋体" w:cs="仿宋"/>
          <w:bCs/>
          <w:sz w:val="24"/>
          <w:highlight w:val="none"/>
          <w:lang w:val="en-US" w:eastAsia="zh-CN"/>
        </w:rPr>
        <w:t>4</w:t>
      </w:r>
      <w:r>
        <w:rPr>
          <w:rFonts w:hint="eastAsia" w:ascii="宋体" w:hAnsi="宋体" w:cs="仿宋"/>
          <w:bCs/>
          <w:sz w:val="24"/>
          <w:highlight w:val="none"/>
          <w:lang w:val="zh-CN" w:eastAsia="zh-CN"/>
        </w:rPr>
        <w:t>年</w:t>
      </w:r>
      <w:r>
        <w:rPr>
          <w:rFonts w:hint="eastAsia" w:ascii="宋体" w:hAnsi="宋体" w:cs="仿宋"/>
          <w:bCs/>
          <w:sz w:val="24"/>
          <w:highlight w:val="none"/>
          <w:lang w:val="en-US" w:eastAsia="zh-CN"/>
        </w:rPr>
        <w:t>1</w:t>
      </w:r>
      <w:r>
        <w:rPr>
          <w:rFonts w:hint="eastAsia" w:ascii="宋体" w:hAnsi="宋体" w:cs="仿宋"/>
          <w:bCs/>
          <w:sz w:val="24"/>
          <w:highlight w:val="none"/>
          <w:lang w:val="zh-CN" w:eastAsia="zh-CN"/>
        </w:rPr>
        <w:t>月至今任意1个月的财务报表</w:t>
      </w:r>
      <w:r>
        <w:rPr>
          <w:rFonts w:hint="eastAsia" w:ascii="宋体" w:hAnsi="宋体" w:cs="仿宋"/>
          <w:bCs/>
          <w:sz w:val="24"/>
          <w:highlight w:val="none"/>
          <w:lang w:val="en-US" w:eastAsia="zh-CN"/>
        </w:rPr>
        <w:t>,</w:t>
      </w:r>
      <w:r>
        <w:rPr>
          <w:rFonts w:hint="eastAsia" w:ascii="宋体" w:hAnsi="宋体" w:cs="仿宋"/>
          <w:bCs/>
          <w:sz w:val="24"/>
          <w:highlight w:val="none"/>
          <w:lang w:val="zh-CN" w:eastAsia="zh-CN"/>
        </w:rPr>
        <w:t>或202</w:t>
      </w:r>
      <w:r>
        <w:rPr>
          <w:rFonts w:hint="eastAsia" w:ascii="宋体" w:hAnsi="宋体" w:cs="仿宋"/>
          <w:bCs/>
          <w:sz w:val="24"/>
          <w:highlight w:val="none"/>
          <w:lang w:val="en-US" w:eastAsia="zh-CN"/>
        </w:rPr>
        <w:t>2~</w:t>
      </w:r>
      <w:r>
        <w:rPr>
          <w:rFonts w:hint="eastAsia" w:ascii="宋体" w:hAnsi="宋体" w:cs="仿宋"/>
          <w:bCs/>
          <w:sz w:val="24"/>
          <w:highlight w:val="none"/>
          <w:lang w:val="zh-CN" w:eastAsia="zh-CN"/>
        </w:rPr>
        <w:t>202</w:t>
      </w:r>
      <w:r>
        <w:rPr>
          <w:rFonts w:hint="eastAsia" w:ascii="宋体" w:hAnsi="宋体" w:cs="仿宋"/>
          <w:bCs/>
          <w:sz w:val="24"/>
          <w:highlight w:val="none"/>
          <w:lang w:val="en-US" w:eastAsia="zh-CN"/>
        </w:rPr>
        <w:t>3</w:t>
      </w:r>
      <w:r>
        <w:rPr>
          <w:rFonts w:hint="eastAsia" w:ascii="宋体" w:hAnsi="宋体" w:cs="仿宋"/>
          <w:bCs/>
          <w:sz w:val="24"/>
          <w:highlight w:val="none"/>
          <w:lang w:val="zh-CN" w:eastAsia="zh-CN"/>
        </w:rPr>
        <w:t>年度</w:t>
      </w:r>
      <w:r>
        <w:rPr>
          <w:rFonts w:hint="eastAsia" w:ascii="宋体" w:hAnsi="宋体" w:cs="仿宋"/>
          <w:bCs/>
          <w:sz w:val="24"/>
          <w:highlight w:val="none"/>
          <w:lang w:val="en-US" w:eastAsia="zh-CN"/>
        </w:rPr>
        <w:t>任一年度</w:t>
      </w:r>
      <w:r>
        <w:rPr>
          <w:rFonts w:hint="eastAsia" w:ascii="宋体" w:hAnsi="宋体" w:cs="仿宋"/>
          <w:bCs/>
          <w:sz w:val="24"/>
          <w:highlight w:val="none"/>
          <w:lang w:val="zh-CN" w:eastAsia="zh-CN"/>
        </w:rPr>
        <w:t>经会计师事务所审计的财务报告复印件（至少含资产负债表和利润表（或损益表））并加盖公章）；</w:t>
      </w:r>
    </w:p>
    <w:p w14:paraId="5EF836AF">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zh-CN" w:eastAsia="zh-CN"/>
        </w:rPr>
        <w:t xml:space="preserve"> </w:t>
      </w:r>
      <w:r>
        <w:rPr>
          <w:rFonts w:hint="eastAsia" w:ascii="宋体" w:hAnsi="宋体" w:cs="仿宋"/>
          <w:bCs/>
          <w:sz w:val="24"/>
          <w:highlight w:val="none"/>
          <w:lang w:val="en-US" w:eastAsia="zh-CN"/>
        </w:rPr>
        <w:t xml:space="preserve"> 3</w:t>
      </w:r>
      <w:r>
        <w:rPr>
          <w:rFonts w:hint="eastAsia" w:ascii="宋体" w:hAnsi="宋体" w:cs="仿宋"/>
          <w:bCs/>
          <w:sz w:val="24"/>
          <w:highlight w:val="none"/>
          <w:lang w:val="zh-CN" w:eastAsia="zh-CN"/>
        </w:rPr>
        <w:t>、</w:t>
      </w:r>
      <w:r>
        <w:rPr>
          <w:rFonts w:hint="eastAsia" w:ascii="宋体" w:hAnsi="宋体" w:cs="仿宋"/>
          <w:bCs/>
          <w:sz w:val="24"/>
          <w:highlight w:val="none"/>
          <w:lang w:val="en-US" w:eastAsia="zh-CN"/>
        </w:rPr>
        <w:t>有依法缴纳税收和社会保障资金的良好记录（</w:t>
      </w:r>
      <w:r>
        <w:rPr>
          <w:rFonts w:hint="eastAsia" w:ascii="宋体" w:hAnsi="宋体" w:cs="仿宋"/>
          <w:bCs/>
          <w:sz w:val="24"/>
          <w:highlight w:val="none"/>
          <w:lang w:val="zh-CN" w:eastAsia="zh-CN"/>
        </w:rPr>
        <w:t>需提供202</w:t>
      </w:r>
      <w:r>
        <w:rPr>
          <w:rFonts w:hint="eastAsia" w:ascii="宋体" w:hAnsi="宋体" w:cs="仿宋"/>
          <w:bCs/>
          <w:sz w:val="24"/>
          <w:highlight w:val="none"/>
          <w:lang w:val="en-US" w:eastAsia="zh-CN"/>
        </w:rPr>
        <w:t>4</w:t>
      </w:r>
      <w:r>
        <w:rPr>
          <w:rFonts w:hint="eastAsia" w:ascii="宋体" w:hAnsi="宋体" w:cs="仿宋"/>
          <w:bCs/>
          <w:sz w:val="24"/>
          <w:highlight w:val="none"/>
          <w:lang w:val="zh-CN" w:eastAsia="zh-CN"/>
        </w:rPr>
        <w:t>年</w:t>
      </w:r>
      <w:r>
        <w:rPr>
          <w:rFonts w:hint="eastAsia" w:ascii="宋体" w:hAnsi="宋体" w:cs="仿宋"/>
          <w:bCs/>
          <w:sz w:val="24"/>
          <w:highlight w:val="none"/>
          <w:lang w:val="en-US" w:eastAsia="zh-CN"/>
        </w:rPr>
        <w:t>1月</w:t>
      </w:r>
      <w:r>
        <w:rPr>
          <w:rFonts w:hint="eastAsia" w:ascii="宋体" w:hAnsi="宋体" w:cs="仿宋"/>
          <w:bCs/>
          <w:sz w:val="24"/>
          <w:highlight w:val="none"/>
          <w:lang w:val="zh-CN" w:eastAsia="zh-CN"/>
        </w:rPr>
        <w:t>至今任意</w:t>
      </w:r>
      <w:r>
        <w:rPr>
          <w:rFonts w:hint="eastAsia" w:ascii="宋体" w:hAnsi="宋体" w:cs="仿宋"/>
          <w:bCs/>
          <w:sz w:val="24"/>
          <w:highlight w:val="none"/>
          <w:lang w:val="en-US" w:eastAsia="zh-CN"/>
        </w:rPr>
        <w:t>1</w:t>
      </w:r>
      <w:r>
        <w:rPr>
          <w:rFonts w:hint="eastAsia" w:ascii="宋体" w:hAnsi="宋体" w:cs="仿宋"/>
          <w:bCs/>
          <w:sz w:val="24"/>
          <w:highlight w:val="none"/>
          <w:lang w:val="zh-CN" w:eastAsia="zh-CN"/>
        </w:rPr>
        <w:t>个月的税收、社保记录凭证并加盖公章</w:t>
      </w:r>
      <w:r>
        <w:rPr>
          <w:rFonts w:hint="eastAsia" w:ascii="宋体" w:hAnsi="宋体" w:cs="仿宋"/>
          <w:bCs/>
          <w:sz w:val="24"/>
          <w:highlight w:val="none"/>
          <w:lang w:val="en-US" w:eastAsia="zh-CN"/>
        </w:rPr>
        <w:t>）</w:t>
      </w:r>
      <w:r>
        <w:rPr>
          <w:rFonts w:hint="eastAsia" w:ascii="宋体" w:hAnsi="宋体" w:cs="仿宋"/>
          <w:bCs/>
          <w:sz w:val="24"/>
          <w:highlight w:val="none"/>
          <w:lang w:val="zh-CN" w:eastAsia="zh-CN"/>
        </w:rPr>
        <w:t>；</w:t>
      </w:r>
    </w:p>
    <w:p w14:paraId="7A2A2B99">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4、近三年内经营活动中无重大违法记录（需提供供应商书面声明，营业执照不满三年的，按照营业执照注册年限起算）；</w:t>
      </w:r>
    </w:p>
    <w:p w14:paraId="5C4D5CDA">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5、未被“信用中国”网（www.creditchina.gov.cn）列入失信执行人、重大税收违法案件当事人名单、政府采购严重违法失信行为记录名单（提供网页截图并加盖单位公章）。</w:t>
      </w:r>
    </w:p>
    <w:p w14:paraId="41E023CB">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6、本项目不接受联合体。</w:t>
      </w:r>
    </w:p>
    <w:p w14:paraId="70948C02">
      <w:pPr>
        <w:widowControl/>
        <w:tabs>
          <w:tab w:val="center" w:pos="4715"/>
        </w:tabs>
        <w:spacing w:line="360" w:lineRule="auto"/>
        <w:ind w:firstLine="422" w:firstLineChars="176"/>
        <w:jc w:val="left"/>
        <w:rPr>
          <w:rFonts w:hint="eastAsia" w:ascii="宋体" w:hAnsi="宋体" w:cs="仿宋"/>
          <w:bCs/>
          <w:sz w:val="24"/>
          <w:highlight w:val="none"/>
          <w:lang w:val="en-US" w:eastAsia="zh-CN"/>
        </w:rPr>
      </w:pPr>
    </w:p>
    <w:p w14:paraId="05BB7275">
      <w:pPr>
        <w:widowControl/>
        <w:tabs>
          <w:tab w:val="center" w:pos="4715"/>
        </w:tabs>
        <w:spacing w:line="360" w:lineRule="auto"/>
        <w:ind w:firstLine="422" w:firstLineChars="176"/>
        <w:jc w:val="left"/>
        <w:rPr>
          <w:rFonts w:hint="eastAsia" w:ascii="宋体" w:hAnsi="宋体" w:cs="仿宋"/>
          <w:bCs/>
          <w:sz w:val="24"/>
          <w:highlight w:val="none"/>
          <w:lang w:val="en-US" w:eastAsia="zh-CN"/>
        </w:rPr>
      </w:pPr>
    </w:p>
    <w:p w14:paraId="0B119313">
      <w:pPr>
        <w:pStyle w:val="48"/>
        <w:ind w:firstLine="482"/>
        <w:rPr>
          <w:rFonts w:hint="eastAsia" w:ascii="宋体" w:hAnsi="宋体" w:eastAsia="宋体" w:cs="宋体"/>
          <w:b/>
          <w:bCs/>
          <w:sz w:val="24"/>
          <w:highlight w:val="none"/>
        </w:rPr>
      </w:pPr>
      <w:r>
        <w:rPr>
          <w:rFonts w:hint="eastAsia" w:ascii="宋体" w:hAnsi="宋体" w:cs="宋体"/>
          <w:b/>
          <w:bCs/>
          <w:sz w:val="24"/>
          <w:highlight w:val="none"/>
          <w:lang w:val="en-US" w:eastAsia="zh-CN"/>
        </w:rPr>
        <w:t>三、</w:t>
      </w:r>
      <w:r>
        <w:rPr>
          <w:rFonts w:hint="eastAsia" w:ascii="宋体" w:hAnsi="宋体" w:eastAsia="宋体" w:cs="宋体"/>
          <w:b/>
          <w:bCs/>
          <w:sz w:val="24"/>
          <w:highlight w:val="none"/>
        </w:rPr>
        <w:t>服务质量要求</w:t>
      </w:r>
    </w:p>
    <w:p w14:paraId="2628B544">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1、负责按用工单位要求派遣经过培训合格的上岗人员，经用工单位选择确定后，办理相关上岗手续。</w:t>
      </w:r>
    </w:p>
    <w:p w14:paraId="23A0989F">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2、教育派遣人员遵纪守法，严格执行国家政策，遵守用工单位各项规章制度，严守用工单位秘密，努力完成工作任务，做好本职工作。</w:t>
      </w:r>
    </w:p>
    <w:p w14:paraId="3BC7322A">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3、负责为派遣人员建立个人档案，签订劳动合同，发放工资及奖励补助等，建立和办理各种社会保险。</w:t>
      </w:r>
    </w:p>
    <w:p w14:paraId="4C9C9D7E">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4、按约定的条款为被用工单位退回的人员办理相关手续。</w:t>
      </w:r>
    </w:p>
    <w:p w14:paraId="0FED7BAE">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5、根据用工单位需要及时为用工单位补充派遣人员，在派遣人员被退回之日起，负责在3天内补齐人员。</w:t>
      </w:r>
    </w:p>
    <w:p w14:paraId="194C5FF2">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6、负责派遣人员发生患职业病、工伤或工亡等情况下，引导派遣人员按照国家规定到指定鉴定机构进行工伤事故或者职业病的认定、劳动能力（伤残）等级的鉴定，落实派遣人员的医疗、工伤等相关待遇，并按国家和*市有关规定承担相关费用的报销、赔付工作。</w:t>
      </w:r>
    </w:p>
    <w:p w14:paraId="6B1310F8">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7、负责处理派遣人员与用工单位发生的劳动争议纠纷，并根据劳动仲裁、人民法院等机构调解、裁决、判决结果，承担相关费用，维护派遣人员和用工单位的合法权益。</w:t>
      </w:r>
    </w:p>
    <w:p w14:paraId="0C3B3AA4">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8、承担派遣人员违反操作规定和工作纪律给用工单位造成的经济损失。</w:t>
      </w:r>
    </w:p>
    <w:p w14:paraId="37EB2F3B">
      <w:pPr>
        <w:pStyle w:val="48"/>
        <w:ind w:firstLine="482"/>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四、劳务人员考核办法</w:t>
      </w:r>
    </w:p>
    <w:p w14:paraId="16DB6EAD">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1、考核时间：每月1次。</w:t>
      </w:r>
    </w:p>
    <w:p w14:paraId="4AD4550B">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2、考核内容：</w:t>
      </w:r>
    </w:p>
    <w:p w14:paraId="2F3FCD92">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（1）能够听从安排，服从用工单位工作分配；</w:t>
      </w:r>
    </w:p>
    <w:p w14:paraId="307301EA">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（2）能够认真履行工作职责，遵守用工单位各项规章制度和纪律要求，公道正派，清正廉洁；</w:t>
      </w:r>
    </w:p>
    <w:p w14:paraId="2835A290">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（3）能够遵守保密规定，不泄露工作秘密；</w:t>
      </w:r>
    </w:p>
    <w:p w14:paraId="2B7F4E60">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（4）能够做到工作积极肯干，业务知识熟练，按时、按质完成工作任务；</w:t>
      </w:r>
    </w:p>
    <w:p w14:paraId="6CC0440B">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（5）能够积极协助所在单位做好其他工作。</w:t>
      </w:r>
    </w:p>
    <w:p w14:paraId="3512DEC1">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（6）根据上款考核内容分别进行综合考核，考核结果分为优秀、合格和不合格三种类型。派遣员工1次考核不合格，给予警示谈话；2次考核不合格，用工单位有权退回派遣公司。</w:t>
      </w:r>
    </w:p>
    <w:p w14:paraId="45222EAE">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（7）派遣人员在工作中有下列行为之一的，用工单位有权直接退回派遣公司。构成犯罪的，移送司法机关处理。</w:t>
      </w:r>
    </w:p>
    <w:p w14:paraId="3C18D93F">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① 工作当年因犯罪行为被查实的；或者利用工作之便从事营利性活动或从中牟取利益或收受贿赂、馈赠的；</w:t>
      </w:r>
    </w:p>
    <w:p w14:paraId="1A88E366">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② 工作当年严重违纪违法被查实的；</w:t>
      </w:r>
    </w:p>
    <w:p w14:paraId="58C239F0">
      <w:pPr>
        <w:widowControl/>
        <w:tabs>
          <w:tab w:val="center" w:pos="4715"/>
        </w:tabs>
        <w:spacing w:line="360" w:lineRule="auto"/>
        <w:ind w:firstLine="422" w:firstLineChars="176"/>
        <w:jc w:val="left"/>
        <w:rPr>
          <w:rFonts w:hint="eastAsia" w:ascii="宋体" w:hAnsi="宋体" w:cs="仿宋"/>
          <w:bCs/>
          <w:sz w:val="24"/>
          <w:highlight w:val="none"/>
          <w:lang w:val="en-US" w:eastAsia="zh-CN"/>
        </w:rPr>
      </w:pPr>
      <w:r>
        <w:rPr>
          <w:rFonts w:hint="eastAsia" w:ascii="宋体" w:hAnsi="宋体" w:cs="仿宋"/>
          <w:bCs/>
          <w:sz w:val="24"/>
          <w:highlight w:val="none"/>
          <w:lang w:val="en-US" w:eastAsia="zh-CN"/>
        </w:rPr>
        <w:t>③ 因服务问题被投诉、重大过失或故意致用工单位直接损失的；或者致用工单位形象严重受损的；</w:t>
      </w:r>
    </w:p>
    <w:p w14:paraId="5210AAEA">
      <w:pPr>
        <w:widowControl/>
        <w:tabs>
          <w:tab w:val="center" w:pos="4715"/>
        </w:tabs>
        <w:spacing w:line="360" w:lineRule="auto"/>
        <w:ind w:firstLine="422" w:firstLineChars="176"/>
        <w:jc w:val="left"/>
        <w:rPr>
          <w:rFonts w:hint="eastAsia" w:ascii="宋体" w:hAnsi="宋体" w:cs="仿宋"/>
          <w:bCs/>
          <w:color w:val="auto"/>
          <w:sz w:val="24"/>
          <w:highlight w:val="none"/>
          <w:lang w:val="en-US" w:eastAsia="zh-CN"/>
        </w:rPr>
      </w:pPr>
      <w:r>
        <w:rPr>
          <w:rFonts w:hint="eastAsia" w:ascii="宋体" w:hAnsi="宋体" w:cs="仿宋"/>
          <w:bCs/>
          <w:sz w:val="24"/>
          <w:highlight w:val="none"/>
          <w:lang w:val="en-US" w:eastAsia="zh-CN"/>
        </w:rPr>
        <w:t>④ 在工作期间不遵守用工单位管理</w:t>
      </w:r>
      <w:r>
        <w:rPr>
          <w:rFonts w:hint="eastAsia" w:ascii="宋体" w:hAnsi="宋体" w:cs="仿宋"/>
          <w:bCs/>
          <w:color w:val="auto"/>
          <w:sz w:val="24"/>
          <w:highlight w:val="none"/>
          <w:lang w:val="en-US" w:eastAsia="zh-CN"/>
        </w:rPr>
        <w:t>制度、纪律要求的，或者有违法违纪行为发生的；</w:t>
      </w:r>
    </w:p>
    <w:p w14:paraId="3E6B3203">
      <w:pPr>
        <w:widowControl/>
        <w:tabs>
          <w:tab w:val="center" w:pos="4715"/>
        </w:tabs>
        <w:spacing w:line="360" w:lineRule="auto"/>
        <w:ind w:firstLine="422" w:firstLineChars="176"/>
        <w:jc w:val="left"/>
        <w:rPr>
          <w:rFonts w:hint="eastAsia" w:ascii="宋体" w:hAnsi="宋体" w:cs="仿宋"/>
          <w:bCs/>
          <w:color w:val="auto"/>
          <w:sz w:val="24"/>
          <w:highlight w:val="none"/>
          <w:lang w:val="en-US" w:eastAsia="zh-CN"/>
        </w:rPr>
      </w:pPr>
      <w:r>
        <w:rPr>
          <w:rFonts w:hint="eastAsia" w:ascii="宋体" w:hAnsi="宋体" w:cs="仿宋"/>
          <w:bCs/>
          <w:color w:val="auto"/>
          <w:sz w:val="24"/>
          <w:highlight w:val="none"/>
          <w:lang w:val="en-US" w:eastAsia="zh-CN"/>
        </w:rPr>
        <w:t>⑤ 因年龄、健康、违纪违法、考核不合格以及其他原因，不再适合担任用工单位工作的。</w:t>
      </w:r>
    </w:p>
    <w:p w14:paraId="0C753541">
      <w:pPr>
        <w:pStyle w:val="48"/>
        <w:ind w:firstLine="482"/>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rPr>
        <w:t>、公告发布</w:t>
      </w:r>
    </w:p>
    <w:p w14:paraId="0788B6F7">
      <w:pPr>
        <w:snapToGrid w:val="0"/>
        <w:spacing w:line="420" w:lineRule="exact"/>
        <w:ind w:firstLine="480" w:firstLineChars="200"/>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时间：202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ascii="宋体" w:hAnsi="宋体" w:cs="宋体"/>
          <w:bCs/>
          <w:color w:val="auto"/>
          <w:kern w:val="0"/>
          <w:sz w:val="24"/>
          <w:highlight w:val="none"/>
        </w:rPr>
        <w:t>12</w:t>
      </w:r>
      <w:r>
        <w:rPr>
          <w:rFonts w:hint="eastAsia" w:ascii="宋体" w:hAnsi="宋体" w:cs="宋体"/>
          <w:bCs/>
          <w:color w:val="auto"/>
          <w:kern w:val="0"/>
          <w:sz w:val="24"/>
          <w:highlight w:val="none"/>
        </w:rPr>
        <w:t>月</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日至202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ascii="宋体" w:hAnsi="宋体" w:cs="宋体"/>
          <w:bCs/>
          <w:color w:val="auto"/>
          <w:kern w:val="0"/>
          <w:sz w:val="24"/>
          <w:highlight w:val="none"/>
        </w:rPr>
        <w:t>12</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日</w:t>
      </w:r>
    </w:p>
    <w:p w14:paraId="18087C96">
      <w:pPr>
        <w:snapToGrid w:val="0"/>
        <w:spacing w:line="420" w:lineRule="exact"/>
        <w:ind w:firstLine="480" w:firstLineChars="200"/>
        <w:rPr>
          <w:rFonts w:hint="eastAsia" w:ascii="宋体" w:hAnsi="宋体" w:cs="仿宋"/>
          <w:bCs/>
          <w:color w:val="auto"/>
          <w:sz w:val="24"/>
          <w:highlight w:val="none"/>
        </w:rPr>
      </w:pPr>
      <w:r>
        <w:rPr>
          <w:rFonts w:hint="eastAsia" w:ascii="宋体" w:hAnsi="宋体" w:cs="仿宋"/>
          <w:bCs/>
          <w:color w:val="auto"/>
          <w:sz w:val="24"/>
          <w:highlight w:val="none"/>
        </w:rPr>
        <w:t>发布媒介：海南国源土地矿产勘测规划设计院有限公司官网（</w:t>
      </w:r>
      <w:r>
        <w:rPr>
          <w:color w:val="auto"/>
          <w:highlight w:val="none"/>
        </w:rPr>
        <w:fldChar w:fldCharType="begin"/>
      </w:r>
      <w:r>
        <w:rPr>
          <w:color w:val="auto"/>
          <w:highlight w:val="none"/>
        </w:rPr>
        <w:instrText xml:space="preserve"> HYPERLINK "http://www.hnlspd.com.cn/" </w:instrText>
      </w:r>
      <w:r>
        <w:rPr>
          <w:color w:val="auto"/>
          <w:highlight w:val="none"/>
        </w:rPr>
        <w:fldChar w:fldCharType="separate"/>
      </w:r>
      <w:r>
        <w:rPr>
          <w:rFonts w:hint="eastAsia" w:ascii="宋体" w:hAnsi="宋体" w:cs="仿宋"/>
          <w:bCs/>
          <w:color w:val="auto"/>
          <w:sz w:val="24"/>
          <w:highlight w:val="none"/>
        </w:rPr>
        <w:t>http://www.hnlspd.com.cn</w:t>
      </w:r>
      <w:r>
        <w:rPr>
          <w:rFonts w:hint="eastAsia" w:ascii="宋体" w:hAnsi="宋体" w:cs="仿宋"/>
          <w:bCs/>
          <w:color w:val="auto"/>
          <w:sz w:val="24"/>
          <w:highlight w:val="none"/>
        </w:rPr>
        <w:fldChar w:fldCharType="end"/>
      </w:r>
      <w:r>
        <w:rPr>
          <w:rFonts w:hint="eastAsia" w:ascii="宋体" w:hAnsi="宋体" w:cs="仿宋"/>
          <w:bCs/>
          <w:color w:val="auto"/>
          <w:sz w:val="24"/>
          <w:highlight w:val="none"/>
        </w:rPr>
        <w:t>）</w:t>
      </w:r>
    </w:p>
    <w:p w14:paraId="7DAD3ED2">
      <w:pPr>
        <w:pStyle w:val="48"/>
        <w:ind w:firstLine="482"/>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w:t>
      </w:r>
      <w:r>
        <w:rPr>
          <w:rFonts w:hint="eastAsia" w:ascii="宋体" w:hAnsi="宋体" w:cs="仿宋"/>
          <w:b/>
          <w:bCs/>
          <w:color w:val="auto"/>
          <w:sz w:val="24"/>
          <w:highlight w:val="none"/>
        </w:rPr>
        <w:t>响应</w:t>
      </w:r>
      <w:r>
        <w:rPr>
          <w:rFonts w:hint="eastAsia" w:ascii="宋体" w:hAnsi="宋体" w:eastAsia="宋体" w:cs="宋体"/>
          <w:b/>
          <w:bCs/>
          <w:color w:val="auto"/>
          <w:sz w:val="24"/>
          <w:highlight w:val="none"/>
        </w:rPr>
        <w:t>文件提交</w:t>
      </w:r>
    </w:p>
    <w:p w14:paraId="7A500B3A">
      <w:pPr>
        <w:snapToGrid w:val="0"/>
        <w:spacing w:line="420" w:lineRule="exact"/>
        <w:ind w:firstLine="480" w:firstLineChars="200"/>
        <w:rPr>
          <w:rFonts w:hint="eastAsia" w:ascii="宋体" w:hAnsi="宋体" w:eastAsia="宋体" w:cs="仿宋"/>
          <w:bCs/>
          <w:color w:val="auto"/>
          <w:sz w:val="24"/>
          <w:highlight w:val="none"/>
          <w:lang w:eastAsia="zh-CN"/>
        </w:rPr>
      </w:pPr>
      <w:r>
        <w:rPr>
          <w:rFonts w:hint="eastAsia" w:ascii="宋体" w:hAnsi="宋体" w:cs="仿宋"/>
          <w:bCs/>
          <w:color w:val="auto"/>
          <w:sz w:val="24"/>
          <w:highlight w:val="none"/>
        </w:rPr>
        <w:t>响应文件提交方式：采用现场递交或快递邮寄</w:t>
      </w:r>
    </w:p>
    <w:p w14:paraId="6BCBA388">
      <w:pPr>
        <w:widowControl/>
        <w:tabs>
          <w:tab w:val="center" w:pos="4715"/>
        </w:tabs>
        <w:spacing w:line="360" w:lineRule="auto"/>
        <w:ind w:firstLine="480" w:firstLineChars="200"/>
        <w:jc w:val="left"/>
        <w:rPr>
          <w:rFonts w:hint="eastAsia" w:ascii="宋体" w:hAnsi="宋体" w:eastAsia="宋体" w:cs="仿宋"/>
          <w:bCs/>
          <w:color w:val="auto"/>
          <w:sz w:val="24"/>
          <w:highlight w:val="none"/>
          <w:lang w:eastAsia="zh-CN"/>
        </w:rPr>
      </w:pPr>
      <w:r>
        <w:rPr>
          <w:rFonts w:hint="eastAsia" w:ascii="宋体" w:hAnsi="宋体" w:cs="仿宋"/>
          <w:bCs/>
          <w:color w:val="auto"/>
          <w:sz w:val="24"/>
          <w:highlight w:val="none"/>
        </w:rPr>
        <w:t>响应</w:t>
      </w:r>
      <w:r>
        <w:rPr>
          <w:rFonts w:hint="eastAsia" w:ascii="宋体" w:hAnsi="宋体" w:cs="宋体"/>
          <w:bCs/>
          <w:color w:val="auto"/>
          <w:kern w:val="0"/>
          <w:sz w:val="24"/>
          <w:highlight w:val="none"/>
        </w:rPr>
        <w:t>文件提交截止时间：202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ascii="宋体" w:hAnsi="宋体" w:cs="宋体"/>
          <w:bCs/>
          <w:color w:val="auto"/>
          <w:kern w:val="0"/>
          <w:sz w:val="24"/>
          <w:highlight w:val="none"/>
        </w:rPr>
        <w:t>12</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日下午1</w:t>
      </w:r>
      <w:r>
        <w:rPr>
          <w:rFonts w:ascii="宋体" w:hAnsi="宋体" w:cs="宋体"/>
          <w:bCs/>
          <w:color w:val="auto"/>
          <w:kern w:val="0"/>
          <w:sz w:val="24"/>
          <w:highlight w:val="none"/>
        </w:rPr>
        <w:t>7</w:t>
      </w:r>
      <w:r>
        <w:rPr>
          <w:rFonts w:hint="eastAsia" w:ascii="宋体" w:hAnsi="宋体" w:cs="宋体"/>
          <w:bCs/>
          <w:color w:val="auto"/>
          <w:kern w:val="0"/>
          <w:sz w:val="24"/>
          <w:highlight w:val="none"/>
        </w:rPr>
        <w:t>时30分（北京时间）</w:t>
      </w:r>
    </w:p>
    <w:p w14:paraId="7259C1A6">
      <w:pPr>
        <w:widowControl/>
        <w:tabs>
          <w:tab w:val="center" w:pos="4715"/>
        </w:tabs>
        <w:spacing w:line="360" w:lineRule="auto"/>
        <w:ind w:firstLine="480" w:firstLineChars="200"/>
        <w:jc w:val="left"/>
        <w:rPr>
          <w:rFonts w:hint="eastAsia" w:ascii="宋体" w:hAnsi="宋体" w:eastAsia="宋体" w:cs="仿宋"/>
          <w:bCs/>
          <w:color w:val="auto"/>
          <w:sz w:val="24"/>
          <w:highlight w:val="none"/>
          <w:lang w:eastAsia="zh-CN"/>
        </w:rPr>
      </w:pPr>
      <w:r>
        <w:rPr>
          <w:rFonts w:hint="eastAsia" w:ascii="宋体" w:hAnsi="宋体" w:cs="仿宋"/>
          <w:bCs/>
          <w:color w:val="auto"/>
          <w:sz w:val="24"/>
          <w:highlight w:val="none"/>
        </w:rPr>
        <w:t>响应文件提交地点：海口市美兰区海府路73号农建友谊大厦9楼903房</w:t>
      </w:r>
    </w:p>
    <w:p w14:paraId="0160305F">
      <w:pPr>
        <w:pStyle w:val="48"/>
        <w:ind w:firstLine="482"/>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、凡对本次采购提出询问，请按以下方式联系</w:t>
      </w:r>
    </w:p>
    <w:p w14:paraId="25493DFC">
      <w:pPr>
        <w:widowControl/>
        <w:tabs>
          <w:tab w:val="center" w:pos="4715"/>
        </w:tabs>
        <w:spacing w:line="360" w:lineRule="auto"/>
        <w:ind w:firstLine="480" w:firstLineChars="200"/>
        <w:jc w:val="left"/>
        <w:rPr>
          <w:rFonts w:hint="eastAsia" w:ascii="宋体" w:hAnsi="宋体" w:eastAsia="宋体" w:cs="仿宋"/>
          <w:bCs/>
          <w:color w:val="auto"/>
          <w:sz w:val="24"/>
          <w:highlight w:val="none"/>
          <w:lang w:val="en-US" w:eastAsia="zh-CN"/>
        </w:rPr>
      </w:pPr>
      <w:r>
        <w:rPr>
          <w:rFonts w:hint="eastAsia" w:ascii="宋体" w:hAnsi="宋体" w:cs="仿宋"/>
          <w:bCs/>
          <w:color w:val="auto"/>
          <w:sz w:val="24"/>
          <w:highlight w:val="none"/>
        </w:rPr>
        <w:t>采购人：海南国源土地矿产勘测规划设计院有限公司</w:t>
      </w:r>
    </w:p>
    <w:p w14:paraId="05DBA353">
      <w:pPr>
        <w:widowControl/>
        <w:tabs>
          <w:tab w:val="center" w:pos="4715"/>
        </w:tabs>
        <w:spacing w:line="360" w:lineRule="auto"/>
        <w:ind w:firstLine="480" w:firstLineChars="200"/>
        <w:jc w:val="left"/>
        <w:rPr>
          <w:rFonts w:hint="eastAsia" w:ascii="宋体" w:hAnsi="宋体" w:eastAsia="宋体" w:cs="仿宋"/>
          <w:bCs/>
          <w:color w:val="auto"/>
          <w:sz w:val="24"/>
          <w:highlight w:val="none"/>
          <w:lang w:eastAsia="zh-CN"/>
        </w:rPr>
      </w:pPr>
      <w:r>
        <w:rPr>
          <w:rFonts w:hint="eastAsia" w:ascii="宋体" w:hAnsi="宋体" w:cs="仿宋"/>
          <w:bCs/>
          <w:color w:val="auto"/>
          <w:sz w:val="24"/>
          <w:highlight w:val="none"/>
        </w:rPr>
        <w:t>地 址：海口市美兰区海府路73号农建友谊大厦</w:t>
      </w:r>
      <w:r>
        <w:rPr>
          <w:rFonts w:hint="eastAsia" w:ascii="宋体" w:hAnsi="宋体" w:cs="仿宋"/>
          <w:bCs/>
          <w:color w:val="auto"/>
          <w:sz w:val="24"/>
          <w:highlight w:val="none"/>
          <w:lang w:val="en-US" w:eastAsia="zh-CN"/>
        </w:rPr>
        <w:t>9</w:t>
      </w:r>
      <w:r>
        <w:rPr>
          <w:rFonts w:hint="eastAsia" w:ascii="宋体" w:hAnsi="宋体" w:cs="仿宋"/>
          <w:bCs/>
          <w:color w:val="auto"/>
          <w:sz w:val="24"/>
          <w:highlight w:val="none"/>
        </w:rPr>
        <w:t>楼</w:t>
      </w:r>
      <w:r>
        <w:rPr>
          <w:rFonts w:hint="eastAsia" w:ascii="宋体" w:hAnsi="宋体" w:cs="仿宋"/>
          <w:bCs/>
          <w:color w:val="auto"/>
          <w:sz w:val="24"/>
          <w:highlight w:val="none"/>
          <w:lang w:val="en-US" w:eastAsia="zh-CN"/>
        </w:rPr>
        <w:t>903</w:t>
      </w:r>
      <w:r>
        <w:rPr>
          <w:rFonts w:hint="eastAsia" w:ascii="宋体" w:hAnsi="宋体" w:cs="仿宋"/>
          <w:bCs/>
          <w:color w:val="auto"/>
          <w:sz w:val="24"/>
          <w:highlight w:val="none"/>
        </w:rPr>
        <w:t>房</w:t>
      </w:r>
    </w:p>
    <w:p w14:paraId="56155229">
      <w:pPr>
        <w:widowControl/>
        <w:tabs>
          <w:tab w:val="center" w:pos="4715"/>
        </w:tabs>
        <w:spacing w:line="360" w:lineRule="auto"/>
        <w:ind w:firstLine="480" w:firstLineChars="200"/>
        <w:jc w:val="left"/>
        <w:rPr>
          <w:rFonts w:hint="eastAsia" w:ascii="宋体" w:hAnsi="宋体" w:cs="仿宋"/>
          <w:bCs/>
          <w:sz w:val="24"/>
          <w:highlight w:val="none"/>
        </w:rPr>
      </w:pPr>
      <w:r>
        <w:rPr>
          <w:rFonts w:hint="eastAsia" w:ascii="宋体" w:hAnsi="宋体" w:cs="仿宋"/>
          <w:bCs/>
          <w:sz w:val="24"/>
          <w:highlight w:val="none"/>
        </w:rPr>
        <w:t>联系人：李先生</w:t>
      </w:r>
    </w:p>
    <w:p w14:paraId="48CD487B">
      <w:pPr>
        <w:widowControl/>
        <w:tabs>
          <w:tab w:val="center" w:pos="4715"/>
        </w:tabs>
        <w:spacing w:line="360" w:lineRule="auto"/>
        <w:ind w:firstLine="480" w:firstLineChars="200"/>
        <w:jc w:val="left"/>
        <w:rPr>
          <w:rFonts w:ascii="宋体" w:hAnsi="宋体" w:cs="仿宋"/>
          <w:bCs/>
          <w:sz w:val="24"/>
          <w:highlight w:val="none"/>
        </w:rPr>
      </w:pPr>
      <w:r>
        <w:rPr>
          <w:rFonts w:hint="eastAsia" w:ascii="宋体" w:hAnsi="宋体" w:cs="仿宋"/>
          <w:bCs/>
          <w:sz w:val="24"/>
          <w:highlight w:val="none"/>
        </w:rPr>
        <w:t>电 话：</w:t>
      </w:r>
      <w:r>
        <w:rPr>
          <w:rFonts w:ascii="宋体" w:hAnsi="宋体" w:cs="仿宋"/>
          <w:bCs/>
          <w:sz w:val="24"/>
          <w:highlight w:val="none"/>
        </w:rPr>
        <w:t>18689611622</w:t>
      </w:r>
    </w:p>
    <w:p w14:paraId="2691BB84">
      <w:pPr>
        <w:rPr>
          <w:rFonts w:ascii="宋体" w:hAnsi="宋体" w:cs="仿宋"/>
          <w:bCs/>
          <w:sz w:val="24"/>
          <w:highlight w:val="none"/>
        </w:rPr>
      </w:pPr>
      <w:r>
        <w:rPr>
          <w:rFonts w:ascii="宋体" w:hAnsi="宋体" w:cs="仿宋"/>
          <w:bCs/>
          <w:sz w:val="24"/>
          <w:highlight w:val="none"/>
        </w:rPr>
        <w:br w:type="page"/>
      </w:r>
    </w:p>
    <w:p w14:paraId="27497532">
      <w:pPr>
        <w:spacing w:before="156" w:beforeLines="50" w:after="156" w:afterLines="50" w:line="360" w:lineRule="auto"/>
        <w:jc w:val="center"/>
        <w:outlineLvl w:val="0"/>
        <w:rPr>
          <w:rFonts w:hint="eastAsia" w:ascii="宋体" w:hAnsi="宋体" w:cs="宋体"/>
          <w:b/>
          <w:sz w:val="30"/>
          <w:szCs w:val="30"/>
          <w:highlight w:val="none"/>
        </w:rPr>
      </w:pPr>
      <w:bookmarkStart w:id="3" w:name="_Toc21103"/>
      <w:r>
        <w:rPr>
          <w:rFonts w:hint="eastAsia" w:ascii="宋体" w:hAnsi="宋体" w:cs="宋体"/>
          <w:b/>
          <w:sz w:val="44"/>
          <w:szCs w:val="44"/>
          <w:highlight w:val="none"/>
        </w:rPr>
        <w:t>第二部分  供应商须知</w:t>
      </w:r>
      <w:bookmarkEnd w:id="2"/>
      <w:bookmarkEnd w:id="3"/>
    </w:p>
    <w:p w14:paraId="4821C2E6">
      <w:pPr>
        <w:pStyle w:val="48"/>
        <w:ind w:firstLine="482"/>
        <w:rPr>
          <w:rFonts w:hint="eastAsia" w:ascii="宋体" w:hAnsi="宋体" w:cs="仿宋"/>
          <w:b/>
          <w:bCs/>
          <w:sz w:val="24"/>
          <w:highlight w:val="none"/>
        </w:rPr>
      </w:pPr>
      <w:bookmarkStart w:id="4" w:name="_Toc433126993"/>
      <w:bookmarkStart w:id="5" w:name="_Toc183682352"/>
      <w:bookmarkStart w:id="6" w:name="_Toc217446043"/>
      <w:bookmarkStart w:id="7" w:name="_Toc183582215"/>
      <w:r>
        <w:rPr>
          <w:rFonts w:hint="eastAsia" w:ascii="宋体" w:hAnsi="宋体" w:cs="仿宋"/>
          <w:b/>
          <w:bCs/>
          <w:sz w:val="24"/>
          <w:highlight w:val="none"/>
        </w:rPr>
        <w:t>一、</w:t>
      </w:r>
      <w:bookmarkEnd w:id="4"/>
      <w:r>
        <w:rPr>
          <w:rFonts w:hint="eastAsia" w:ascii="宋体" w:hAnsi="宋体" w:cs="仿宋"/>
          <w:b/>
          <w:bCs/>
          <w:sz w:val="24"/>
          <w:highlight w:val="none"/>
        </w:rPr>
        <w:t>总则</w:t>
      </w:r>
    </w:p>
    <w:p w14:paraId="523ED32F">
      <w:pPr>
        <w:pStyle w:val="12"/>
        <w:adjustRightInd w:val="0"/>
        <w:snapToGrid w:val="0"/>
        <w:spacing w:line="440" w:lineRule="exact"/>
        <w:ind w:firstLine="480" w:firstLineChars="200"/>
        <w:rPr>
          <w:rFonts w:hint="eastAsia" w:hAnsi="宋体" w:cs="宋体"/>
          <w:sz w:val="24"/>
          <w:highlight w:val="none"/>
        </w:rPr>
      </w:pPr>
      <w:r>
        <w:rPr>
          <w:rFonts w:hint="eastAsia" w:hAnsi="宋体" w:cs="宋体"/>
          <w:sz w:val="24"/>
          <w:highlight w:val="none"/>
        </w:rPr>
        <w:t>1、供应商提交的报名文件以及供应商与采购人就有关来往函电均应使用中文。</w:t>
      </w:r>
    </w:p>
    <w:p w14:paraId="4F38A5EA">
      <w:pPr>
        <w:pStyle w:val="12"/>
        <w:adjustRightInd w:val="0"/>
        <w:snapToGrid w:val="0"/>
        <w:spacing w:line="440" w:lineRule="exact"/>
        <w:ind w:firstLine="480" w:firstLineChars="200"/>
        <w:rPr>
          <w:rFonts w:hint="eastAsia" w:hAnsi="宋体"/>
          <w:sz w:val="24"/>
          <w:highlight w:val="none"/>
        </w:rPr>
      </w:pPr>
      <w:r>
        <w:rPr>
          <w:rFonts w:hint="eastAsia" w:hAnsi="宋体"/>
          <w:sz w:val="24"/>
          <w:highlight w:val="none"/>
        </w:rPr>
        <w:t>2、报名文件应包括资质部分、商务部分、技术部分及报价等内容（凡有具体格式要求详见采购文件“第四章 响应文件内容</w:t>
      </w:r>
      <w:r>
        <w:rPr>
          <w:rFonts w:hAnsi="宋体"/>
          <w:sz w:val="24"/>
          <w:highlight w:val="none"/>
        </w:rPr>
        <w:t>及</w:t>
      </w:r>
      <w:r>
        <w:rPr>
          <w:rFonts w:hint="eastAsia" w:hAnsi="宋体"/>
          <w:sz w:val="24"/>
          <w:highlight w:val="none"/>
        </w:rPr>
        <w:t>格式”，本采购文件没有具体规定和要求的内容格式不限，由供应商自拟）。</w:t>
      </w:r>
    </w:p>
    <w:p w14:paraId="4B41D4CE">
      <w:pPr>
        <w:pStyle w:val="12"/>
        <w:adjustRightInd w:val="0"/>
        <w:snapToGrid w:val="0"/>
        <w:spacing w:line="440" w:lineRule="exact"/>
        <w:ind w:firstLine="480" w:firstLineChars="200"/>
        <w:rPr>
          <w:rFonts w:hint="eastAsia" w:hAnsi="宋体"/>
          <w:sz w:val="24"/>
          <w:highlight w:val="none"/>
        </w:rPr>
      </w:pPr>
      <w:r>
        <w:rPr>
          <w:rFonts w:hint="eastAsia" w:hAnsi="宋体"/>
          <w:sz w:val="24"/>
          <w:highlight w:val="none"/>
        </w:rPr>
        <w:t>3、若供应商未按采购文件的要求提供资料，或未对采购文件做出实质性响应，将作为无效响应文件。</w:t>
      </w:r>
    </w:p>
    <w:p w14:paraId="378DB1A9">
      <w:pPr>
        <w:spacing w:line="360" w:lineRule="auto"/>
        <w:ind w:firstLine="480" w:firstLineChars="200"/>
        <w:rPr>
          <w:bCs/>
          <w:sz w:val="24"/>
          <w:highlight w:val="none"/>
        </w:rPr>
      </w:pPr>
      <w:r>
        <w:rPr>
          <w:rFonts w:ascii="Times New Roman" w:hAnsi="Times New Roman"/>
          <w:bCs/>
          <w:sz w:val="24"/>
          <w:highlight w:val="none"/>
        </w:rPr>
        <w:t>4</w:t>
      </w:r>
      <w:r>
        <w:rPr>
          <w:rFonts w:hint="eastAsia"/>
          <w:bCs/>
          <w:sz w:val="24"/>
          <w:highlight w:val="none"/>
        </w:rPr>
        <w:t>、报名文件中</w:t>
      </w:r>
      <w:r>
        <w:rPr>
          <w:bCs/>
          <w:sz w:val="24"/>
          <w:highlight w:val="none"/>
        </w:rPr>
        <w:t>所需的各种证书、证件、证明等若系复印件，须在复印件上加盖</w:t>
      </w:r>
      <w:r>
        <w:rPr>
          <w:rFonts w:hint="eastAsia"/>
          <w:bCs/>
          <w:sz w:val="24"/>
          <w:highlight w:val="none"/>
        </w:rPr>
        <w:t>供应商</w:t>
      </w:r>
      <w:r>
        <w:rPr>
          <w:bCs/>
          <w:sz w:val="24"/>
          <w:highlight w:val="none"/>
        </w:rPr>
        <w:t>单位公章</w:t>
      </w:r>
      <w:r>
        <w:rPr>
          <w:rFonts w:hint="eastAsia"/>
          <w:bCs/>
          <w:sz w:val="24"/>
          <w:highlight w:val="none"/>
        </w:rPr>
        <w:t>，原件不要求与报名文件同时递交。</w:t>
      </w:r>
    </w:p>
    <w:p w14:paraId="51E57D88">
      <w:pPr>
        <w:pStyle w:val="48"/>
        <w:ind w:firstLine="482"/>
        <w:rPr>
          <w:rFonts w:hint="eastAsia" w:hAnsi="宋体" w:cs="宋体"/>
          <w:b/>
          <w:sz w:val="24"/>
          <w:highlight w:val="none"/>
          <w:lang w:val="en-GB"/>
        </w:rPr>
      </w:pPr>
      <w:bookmarkStart w:id="8" w:name="_Toc433126996"/>
      <w:r>
        <w:rPr>
          <w:rFonts w:hint="eastAsia" w:hAnsi="宋体" w:cs="宋体"/>
          <w:b/>
          <w:sz w:val="24"/>
          <w:highlight w:val="none"/>
        </w:rPr>
        <w:t>二</w:t>
      </w:r>
      <w:r>
        <w:rPr>
          <w:rFonts w:hint="eastAsia" w:hAnsi="宋体" w:cs="宋体"/>
          <w:b/>
          <w:sz w:val="24"/>
          <w:highlight w:val="none"/>
          <w:lang w:val="en-GB"/>
        </w:rPr>
        <w:t>、</w:t>
      </w:r>
      <w:r>
        <w:rPr>
          <w:rFonts w:hint="eastAsia" w:hAnsi="宋体" w:cs="宋体"/>
          <w:b/>
          <w:sz w:val="24"/>
          <w:highlight w:val="none"/>
        </w:rPr>
        <w:t>报名</w:t>
      </w:r>
      <w:r>
        <w:rPr>
          <w:rFonts w:hint="eastAsia" w:hAnsi="宋体" w:cs="宋体"/>
          <w:b/>
          <w:sz w:val="24"/>
          <w:highlight w:val="none"/>
          <w:lang w:val="en-GB"/>
        </w:rPr>
        <w:t>文件编制</w:t>
      </w:r>
      <w:bookmarkEnd w:id="8"/>
    </w:p>
    <w:p w14:paraId="6C0D9BC7">
      <w:pPr>
        <w:spacing w:line="440" w:lineRule="exact"/>
        <w:ind w:firstLine="480" w:firstLineChars="200"/>
        <w:rPr>
          <w:rFonts w:hint="eastAsia" w:ascii="宋体" w:hAnsi="宋体" w:cs="宋体"/>
          <w:bCs/>
          <w:sz w:val="24"/>
          <w:highlight w:val="none"/>
          <w:lang w:val="en-GB"/>
        </w:rPr>
      </w:pPr>
      <w:r>
        <w:rPr>
          <w:rFonts w:ascii="宋体" w:hAnsi="宋体" w:cs="宋体"/>
          <w:bCs/>
          <w:sz w:val="24"/>
          <w:highlight w:val="none"/>
          <w:lang w:val="en-GB"/>
        </w:rPr>
        <w:t>1</w:t>
      </w:r>
      <w:r>
        <w:rPr>
          <w:rFonts w:hint="eastAsia" w:ascii="宋体" w:hAnsi="宋体" w:cs="宋体"/>
          <w:bCs/>
          <w:sz w:val="24"/>
          <w:highlight w:val="none"/>
          <w:lang w:val="en-GB"/>
        </w:rPr>
        <w:t>、供应商应完整地填写</w:t>
      </w:r>
      <w:r>
        <w:rPr>
          <w:rFonts w:hint="eastAsia" w:ascii="宋体" w:hAnsi="宋体" w:cs="宋体"/>
          <w:bCs/>
          <w:sz w:val="24"/>
          <w:highlight w:val="none"/>
        </w:rPr>
        <w:t>采购</w:t>
      </w:r>
      <w:r>
        <w:rPr>
          <w:rFonts w:hint="eastAsia" w:ascii="宋体" w:hAnsi="宋体" w:cs="宋体"/>
          <w:bCs/>
          <w:sz w:val="24"/>
          <w:highlight w:val="none"/>
          <w:lang w:val="en-GB"/>
        </w:rPr>
        <w:t>文件中规定的内容。</w:t>
      </w:r>
    </w:p>
    <w:p w14:paraId="611E052C">
      <w:pPr>
        <w:pStyle w:val="12"/>
        <w:adjustRightInd w:val="0"/>
        <w:snapToGrid w:val="0"/>
        <w:spacing w:line="440" w:lineRule="exact"/>
        <w:ind w:firstLine="480" w:firstLineChars="200"/>
        <w:rPr>
          <w:rFonts w:hint="eastAsia" w:hAnsi="宋体" w:eastAsia="宋体" w:cs="宋体"/>
          <w:bCs/>
          <w:sz w:val="24"/>
          <w:highlight w:val="none"/>
          <w:lang w:val="en-GB" w:eastAsia="zh-CN"/>
        </w:rPr>
      </w:pPr>
      <w:r>
        <w:rPr>
          <w:rFonts w:hAnsi="宋体" w:cs="宋体"/>
          <w:bCs/>
          <w:sz w:val="24"/>
          <w:highlight w:val="none"/>
          <w:lang w:val="en-GB"/>
        </w:rPr>
        <w:t>2</w:t>
      </w:r>
      <w:r>
        <w:rPr>
          <w:rFonts w:hint="eastAsia" w:hAnsi="宋体" w:cs="宋体"/>
          <w:bCs/>
          <w:sz w:val="24"/>
          <w:highlight w:val="none"/>
          <w:lang w:val="en-GB"/>
        </w:rPr>
        <w:t>、供应商必须保证</w:t>
      </w:r>
      <w:r>
        <w:rPr>
          <w:rFonts w:hint="eastAsia" w:hAnsi="宋体" w:cs="宋体"/>
          <w:bCs/>
          <w:sz w:val="24"/>
          <w:highlight w:val="none"/>
        </w:rPr>
        <w:t>报名</w:t>
      </w:r>
      <w:r>
        <w:rPr>
          <w:rFonts w:hint="eastAsia" w:hAnsi="宋体" w:cs="宋体"/>
          <w:bCs/>
          <w:sz w:val="24"/>
          <w:highlight w:val="none"/>
          <w:lang w:val="en-GB"/>
        </w:rPr>
        <w:t>文件所提供的全部资料真实可靠</w:t>
      </w:r>
      <w:r>
        <w:rPr>
          <w:rFonts w:hint="eastAsia" w:hAnsi="宋体" w:cs="宋体"/>
          <w:bCs/>
          <w:sz w:val="24"/>
          <w:highlight w:val="none"/>
          <w:lang w:val="en-GB" w:eastAsia="zh-CN"/>
        </w:rPr>
        <w:t>。</w:t>
      </w:r>
    </w:p>
    <w:p w14:paraId="57B947C4">
      <w:pPr>
        <w:pStyle w:val="12"/>
        <w:adjustRightInd w:val="0"/>
        <w:snapToGrid w:val="0"/>
        <w:spacing w:line="440" w:lineRule="exact"/>
        <w:ind w:firstLine="480" w:firstLineChars="200"/>
        <w:rPr>
          <w:rFonts w:hint="eastAsia" w:hAnsi="宋体" w:cs="宋体"/>
          <w:bCs/>
          <w:sz w:val="24"/>
          <w:highlight w:val="none"/>
          <w:lang w:val="en-GB"/>
        </w:rPr>
      </w:pPr>
      <w:r>
        <w:rPr>
          <w:rFonts w:hAnsi="宋体" w:cs="宋体"/>
          <w:bCs/>
          <w:sz w:val="24"/>
          <w:highlight w:val="none"/>
          <w:lang w:val="en-GB"/>
        </w:rPr>
        <w:t>3</w:t>
      </w:r>
      <w:r>
        <w:rPr>
          <w:rFonts w:hint="eastAsia" w:hAnsi="宋体" w:cs="宋体"/>
          <w:bCs/>
          <w:sz w:val="24"/>
          <w:highlight w:val="none"/>
          <w:lang w:val="en-GB"/>
        </w:rPr>
        <w:t>、如果</w:t>
      </w:r>
      <w:r>
        <w:rPr>
          <w:rFonts w:hint="eastAsia" w:hAnsi="宋体" w:cs="宋体"/>
          <w:bCs/>
          <w:sz w:val="24"/>
          <w:highlight w:val="none"/>
        </w:rPr>
        <w:t>报名</w:t>
      </w:r>
      <w:r>
        <w:rPr>
          <w:rFonts w:hint="eastAsia" w:hAnsi="宋体" w:cs="宋体"/>
          <w:bCs/>
          <w:sz w:val="24"/>
          <w:highlight w:val="none"/>
          <w:lang w:val="en-GB"/>
        </w:rPr>
        <w:t>文件填报的内容不详，或没有提供</w:t>
      </w:r>
      <w:r>
        <w:rPr>
          <w:rFonts w:hint="eastAsia" w:hAnsi="宋体" w:cs="宋体"/>
          <w:bCs/>
          <w:sz w:val="24"/>
          <w:highlight w:val="none"/>
        </w:rPr>
        <w:t>采购</w:t>
      </w:r>
      <w:r>
        <w:rPr>
          <w:rFonts w:hint="eastAsia" w:hAnsi="宋体" w:cs="宋体"/>
          <w:bCs/>
          <w:sz w:val="24"/>
          <w:highlight w:val="none"/>
          <w:lang w:val="en-GB"/>
        </w:rPr>
        <w:t>文件中所要求的全部资料及数据，使</w:t>
      </w:r>
      <w:r>
        <w:rPr>
          <w:rFonts w:hint="eastAsia" w:hAnsi="宋体" w:cs="宋体"/>
          <w:bCs/>
          <w:sz w:val="24"/>
          <w:highlight w:val="none"/>
        </w:rPr>
        <w:t>评审</w:t>
      </w:r>
      <w:r>
        <w:rPr>
          <w:rFonts w:hint="eastAsia" w:hAnsi="宋体" w:cs="宋体"/>
          <w:bCs/>
          <w:sz w:val="24"/>
          <w:highlight w:val="none"/>
          <w:lang w:val="en-GB"/>
        </w:rPr>
        <w:t>小组无法正常评审的，由此产生的结果由供应商承担。</w:t>
      </w:r>
    </w:p>
    <w:p w14:paraId="7A0321C9">
      <w:pPr>
        <w:pStyle w:val="40"/>
        <w:spacing w:before="0" w:after="0" w:line="440" w:lineRule="exact"/>
        <w:ind w:firstLine="480" w:firstLineChars="200"/>
        <w:jc w:val="both"/>
        <w:rPr>
          <w:rFonts w:hint="eastAsia" w:ascii="宋体" w:hAnsi="宋体" w:cs="宋体"/>
          <w:bCs w:val="0"/>
          <w:spacing w:val="0"/>
          <w:szCs w:val="24"/>
          <w:highlight w:val="none"/>
          <w:lang w:val="en-GB"/>
        </w:rPr>
      </w:pPr>
      <w:r>
        <w:rPr>
          <w:rFonts w:ascii="宋体" w:hAnsi="宋体" w:cs="宋体"/>
          <w:spacing w:val="0"/>
          <w:kern w:val="2"/>
          <w:szCs w:val="24"/>
          <w:highlight w:val="none"/>
          <w:lang w:val="en-GB"/>
        </w:rPr>
        <w:t>4</w:t>
      </w:r>
      <w:r>
        <w:rPr>
          <w:rFonts w:hint="eastAsia" w:ascii="宋体" w:hAnsi="宋体" w:cs="宋体"/>
          <w:spacing w:val="0"/>
          <w:kern w:val="2"/>
          <w:szCs w:val="24"/>
          <w:highlight w:val="none"/>
          <w:lang w:val="en-GB"/>
        </w:rPr>
        <w:t>、</w:t>
      </w:r>
      <w:r>
        <w:rPr>
          <w:rFonts w:hint="eastAsia" w:ascii="宋体" w:hAnsi="宋体" w:cs="宋体"/>
          <w:spacing w:val="0"/>
          <w:kern w:val="2"/>
          <w:szCs w:val="24"/>
          <w:highlight w:val="none"/>
        </w:rPr>
        <w:t>报名</w:t>
      </w:r>
      <w:r>
        <w:rPr>
          <w:rFonts w:hint="eastAsia" w:ascii="宋体" w:hAnsi="宋体" w:cs="宋体"/>
          <w:spacing w:val="0"/>
          <w:kern w:val="2"/>
          <w:szCs w:val="24"/>
          <w:highlight w:val="none"/>
          <w:lang w:val="en-GB"/>
        </w:rPr>
        <w:t>文件外形尺寸应统一为A4纸规格，</w:t>
      </w:r>
      <w:r>
        <w:rPr>
          <w:rFonts w:hint="eastAsia" w:ascii="宋体" w:hAnsi="宋体" w:cs="宋体"/>
          <w:bCs w:val="0"/>
          <w:spacing w:val="0"/>
          <w:szCs w:val="24"/>
          <w:highlight w:val="none"/>
          <w:lang w:val="en-GB"/>
        </w:rPr>
        <w:t>文件所使用的印章必须为企业公章，且与供应商名称完全一致，不能以其它业务章或附属机构印章代替。需签名之处必须由当事人亲笔签署。</w:t>
      </w:r>
    </w:p>
    <w:p w14:paraId="65341853">
      <w:pPr>
        <w:pStyle w:val="40"/>
        <w:spacing w:before="0" w:after="0" w:line="440" w:lineRule="exact"/>
        <w:ind w:firstLine="480" w:firstLineChars="200"/>
        <w:jc w:val="both"/>
        <w:rPr>
          <w:rFonts w:hint="eastAsia" w:ascii="宋体" w:hAnsi="宋体" w:cs="宋体"/>
          <w:bCs w:val="0"/>
          <w:spacing w:val="0"/>
          <w:szCs w:val="24"/>
          <w:highlight w:val="none"/>
          <w:lang w:val="en-GB"/>
        </w:rPr>
      </w:pPr>
      <w:r>
        <w:rPr>
          <w:rFonts w:ascii="宋体" w:hAnsi="宋体" w:cs="宋体"/>
          <w:bCs w:val="0"/>
          <w:spacing w:val="0"/>
          <w:szCs w:val="24"/>
          <w:highlight w:val="none"/>
        </w:rPr>
        <w:t>5</w:t>
      </w:r>
      <w:r>
        <w:rPr>
          <w:rFonts w:hint="eastAsia" w:ascii="宋体" w:hAnsi="宋体" w:cs="宋体"/>
          <w:bCs w:val="0"/>
          <w:spacing w:val="0"/>
          <w:szCs w:val="24"/>
          <w:highlight w:val="none"/>
        </w:rPr>
        <w:t>、报名</w:t>
      </w:r>
      <w:r>
        <w:rPr>
          <w:rFonts w:hint="eastAsia" w:ascii="宋体" w:hAnsi="宋体" w:cs="宋体"/>
          <w:bCs w:val="0"/>
          <w:spacing w:val="0"/>
          <w:szCs w:val="24"/>
          <w:highlight w:val="none"/>
          <w:lang w:val="en-GB"/>
        </w:rPr>
        <w:t>文件每页须按顺序加注页码，装订牢固且不会轻易脱落（注：胶装）。如因装订问题而出现漏页或缺页，由此产生的一切后果由供应商自行承担。</w:t>
      </w:r>
    </w:p>
    <w:p w14:paraId="1A960F2E">
      <w:pPr>
        <w:pStyle w:val="40"/>
        <w:spacing w:before="0" w:after="0" w:line="440" w:lineRule="exact"/>
        <w:ind w:firstLine="480" w:firstLineChars="200"/>
        <w:jc w:val="both"/>
        <w:rPr>
          <w:rFonts w:hint="eastAsia" w:ascii="宋体" w:hAnsi="宋体" w:cs="宋体"/>
          <w:bCs w:val="0"/>
          <w:spacing w:val="0"/>
          <w:szCs w:val="24"/>
          <w:highlight w:val="none"/>
          <w:lang w:val="en-GB"/>
        </w:rPr>
      </w:pPr>
      <w:r>
        <w:rPr>
          <w:rFonts w:ascii="宋体" w:hAnsi="宋体" w:cs="宋体"/>
          <w:bCs w:val="0"/>
          <w:spacing w:val="0"/>
          <w:szCs w:val="24"/>
          <w:highlight w:val="none"/>
        </w:rPr>
        <w:t>6</w:t>
      </w:r>
      <w:r>
        <w:rPr>
          <w:rFonts w:hint="eastAsia" w:ascii="宋体" w:hAnsi="宋体" w:cs="宋体"/>
          <w:bCs w:val="0"/>
          <w:spacing w:val="0"/>
          <w:szCs w:val="24"/>
          <w:highlight w:val="none"/>
        </w:rPr>
        <w:t>、</w:t>
      </w:r>
      <w:r>
        <w:rPr>
          <w:rFonts w:hint="eastAsia" w:ascii="宋体" w:hAnsi="宋体" w:cs="宋体"/>
          <w:bCs w:val="0"/>
          <w:spacing w:val="0"/>
          <w:szCs w:val="24"/>
          <w:highlight w:val="none"/>
          <w:lang w:val="en-GB"/>
        </w:rPr>
        <w:t>任何行间插字、涂改和增删，必须由供应商授权代表在旁边签字或盖章后方可有效。</w:t>
      </w:r>
    </w:p>
    <w:p w14:paraId="09D12830">
      <w:pPr>
        <w:pStyle w:val="48"/>
        <w:ind w:firstLine="482"/>
        <w:rPr>
          <w:rFonts w:hint="eastAsia" w:hAnsi="宋体" w:cs="宋体"/>
          <w:b/>
          <w:sz w:val="24"/>
          <w:highlight w:val="none"/>
          <w:lang w:val="en-GB"/>
        </w:rPr>
      </w:pPr>
      <w:bookmarkStart w:id="9" w:name="_Toc433126997"/>
      <w:r>
        <w:rPr>
          <w:rFonts w:hint="eastAsia" w:hAnsi="宋体" w:cs="宋体"/>
          <w:b/>
          <w:sz w:val="24"/>
          <w:highlight w:val="none"/>
        </w:rPr>
        <w:t>三</w:t>
      </w:r>
      <w:r>
        <w:rPr>
          <w:rFonts w:hint="eastAsia" w:hAnsi="宋体" w:cs="宋体"/>
          <w:b/>
          <w:sz w:val="24"/>
          <w:highlight w:val="none"/>
          <w:lang w:val="en-GB"/>
        </w:rPr>
        <w:t>、报价</w:t>
      </w:r>
      <w:bookmarkEnd w:id="9"/>
    </w:p>
    <w:p w14:paraId="093AE9F5">
      <w:pPr>
        <w:widowControl/>
        <w:tabs>
          <w:tab w:val="center" w:pos="4715"/>
        </w:tabs>
        <w:spacing w:line="360" w:lineRule="auto"/>
        <w:ind w:firstLine="422" w:firstLineChars="176"/>
        <w:jc w:val="left"/>
        <w:rPr>
          <w:rFonts w:hint="eastAsia" w:ascii="宋体" w:hAnsi="宋体" w:eastAsia="宋体" w:cs="宋体"/>
          <w:bCs w:val="0"/>
          <w:spacing w:val="0"/>
          <w:kern w:val="0"/>
          <w:sz w:val="24"/>
          <w:szCs w:val="24"/>
          <w:highlight w:val="none"/>
          <w:lang w:val="en-GB" w:eastAsia="zh-CN" w:bidi="ar-SA"/>
        </w:rPr>
      </w:pPr>
      <w:r>
        <w:rPr>
          <w:rFonts w:hint="eastAsia" w:ascii="宋体" w:hAnsi="宋体" w:eastAsia="宋体" w:cs="宋体"/>
          <w:bCs w:val="0"/>
          <w:spacing w:val="0"/>
          <w:kern w:val="0"/>
          <w:sz w:val="24"/>
          <w:szCs w:val="24"/>
          <w:highlight w:val="none"/>
          <w:lang w:val="en-GB" w:eastAsia="zh-CN" w:bidi="ar-SA"/>
        </w:rPr>
        <w:t>1、本项目的采购控制价为：</w:t>
      </w:r>
      <w:r>
        <w:rPr>
          <w:rFonts w:hint="eastAsia" w:ascii="宋体" w:hAnsi="宋体" w:eastAsia="宋体" w:cs="仿宋"/>
          <w:bCs/>
          <w:sz w:val="24"/>
          <w:highlight w:val="none"/>
          <w:lang w:val="en-US" w:eastAsia="zh-Hans"/>
        </w:rPr>
        <w:t>不超过</w:t>
      </w:r>
      <w:r>
        <w:rPr>
          <w:rFonts w:hint="eastAsia" w:ascii="宋体" w:hAnsi="宋体" w:cs="仿宋"/>
          <w:bCs/>
          <w:sz w:val="24"/>
          <w:highlight w:val="none"/>
          <w:lang w:val="en-US" w:eastAsia="zh-CN"/>
        </w:rPr>
        <w:t>单价</w:t>
      </w:r>
      <w:r>
        <w:rPr>
          <w:rFonts w:hint="eastAsia" w:ascii="宋体" w:hAnsi="宋体" w:eastAsia="宋体" w:cs="仿宋"/>
          <w:bCs/>
          <w:sz w:val="24"/>
          <w:highlight w:val="none"/>
          <w:lang w:val="en-US" w:eastAsia="zh-Hans"/>
        </w:rPr>
        <w:t>4</w:t>
      </w:r>
      <w:r>
        <w:rPr>
          <w:rFonts w:hint="eastAsia" w:ascii="宋体" w:hAnsi="宋体" w:cs="仿宋"/>
          <w:bCs/>
          <w:sz w:val="24"/>
          <w:highlight w:val="none"/>
          <w:lang w:val="en-US" w:eastAsia="zh-CN"/>
        </w:rPr>
        <w:t>90</w:t>
      </w:r>
      <w:r>
        <w:rPr>
          <w:rFonts w:hint="eastAsia" w:ascii="宋体" w:hAnsi="宋体" w:eastAsia="宋体" w:cs="仿宋"/>
          <w:bCs/>
          <w:sz w:val="24"/>
          <w:highlight w:val="none"/>
          <w:lang w:val="en-US" w:eastAsia="zh-Hans"/>
        </w:rPr>
        <w:t>元/人工日</w:t>
      </w:r>
      <w:r>
        <w:rPr>
          <w:rFonts w:hint="eastAsia" w:ascii="宋体" w:hAnsi="宋体" w:eastAsia="宋体" w:cs="仿宋"/>
          <w:bCs/>
          <w:sz w:val="24"/>
          <w:highlight w:val="none"/>
          <w:lang w:val="en-US" w:eastAsia="zh-CN"/>
        </w:rPr>
        <w:t>（</w:t>
      </w:r>
      <w:r>
        <w:rPr>
          <w:rFonts w:hint="eastAsia" w:ascii="宋体" w:hAnsi="宋体" w:eastAsia="宋体" w:cs="仿宋"/>
          <w:bCs/>
          <w:sz w:val="24"/>
          <w:highlight w:val="none"/>
          <w:lang w:val="en-US" w:eastAsia="zh-Hans"/>
        </w:rPr>
        <w:t>劳务派遣费用包含管理服务费和其它合理费用等</w:t>
      </w:r>
      <w:r>
        <w:rPr>
          <w:rFonts w:hint="eastAsia" w:ascii="宋体" w:hAnsi="宋体" w:eastAsia="宋体" w:cs="仿宋"/>
          <w:bCs/>
          <w:sz w:val="24"/>
          <w:highlight w:val="none"/>
          <w:lang w:val="en-US" w:eastAsia="zh-CN"/>
        </w:rPr>
        <w:t>）</w:t>
      </w:r>
      <w:r>
        <w:rPr>
          <w:rFonts w:hint="default" w:ascii="宋体" w:hAnsi="宋体" w:eastAsia="宋体" w:cs="仿宋"/>
          <w:bCs/>
          <w:sz w:val="24"/>
          <w:highlight w:val="none"/>
          <w:lang w:val="en-US" w:eastAsia="zh-Hans"/>
        </w:rPr>
        <w:t>。</w:t>
      </w:r>
    </w:p>
    <w:p w14:paraId="5D7AD93F">
      <w:pPr>
        <w:pStyle w:val="40"/>
        <w:spacing w:before="0" w:after="0" w:line="440" w:lineRule="exact"/>
        <w:ind w:firstLine="480" w:firstLineChars="200"/>
        <w:jc w:val="both"/>
        <w:rPr>
          <w:rFonts w:hint="eastAsia" w:ascii="宋体" w:hAnsi="宋体" w:cs="宋体"/>
          <w:bCs w:val="0"/>
          <w:spacing w:val="0"/>
          <w:szCs w:val="24"/>
          <w:highlight w:val="none"/>
        </w:rPr>
      </w:pPr>
      <w:r>
        <w:rPr>
          <w:rFonts w:ascii="宋体" w:hAnsi="宋体" w:cs="宋体"/>
          <w:bCs w:val="0"/>
          <w:spacing w:val="0"/>
          <w:szCs w:val="24"/>
          <w:highlight w:val="none"/>
        </w:rPr>
        <w:t>2</w:t>
      </w:r>
      <w:r>
        <w:rPr>
          <w:rFonts w:hint="eastAsia" w:ascii="宋体" w:hAnsi="宋体" w:cs="宋体"/>
          <w:bCs w:val="0"/>
          <w:spacing w:val="0"/>
          <w:szCs w:val="24"/>
          <w:highlight w:val="none"/>
        </w:rPr>
        <w:t>、供应商应按报价一览表的要求报价。</w:t>
      </w:r>
    </w:p>
    <w:p w14:paraId="4CED3202">
      <w:pPr>
        <w:pStyle w:val="12"/>
        <w:adjustRightInd w:val="0"/>
        <w:snapToGrid w:val="0"/>
        <w:spacing w:line="440" w:lineRule="exact"/>
        <w:ind w:firstLine="480" w:firstLineChars="200"/>
        <w:rPr>
          <w:rFonts w:hint="eastAsia" w:hAnsi="宋体" w:cs="宋体"/>
          <w:bCs/>
          <w:sz w:val="24"/>
          <w:highlight w:val="none"/>
          <w:lang w:val="en-GB"/>
        </w:rPr>
      </w:pPr>
      <w:r>
        <w:rPr>
          <w:rFonts w:hAnsi="宋体" w:cs="宋体"/>
          <w:sz w:val="24"/>
          <w:highlight w:val="none"/>
        </w:rPr>
        <w:t>3</w:t>
      </w:r>
      <w:r>
        <w:rPr>
          <w:rFonts w:hint="eastAsia" w:hAnsi="宋体" w:cs="宋体"/>
          <w:sz w:val="24"/>
          <w:highlight w:val="none"/>
        </w:rPr>
        <w:t>、候选成交供应商的报价如超过采购控制价且采购人不能支付的，采购人有权拒绝而递选下一个顺位的候选成交供应商。</w:t>
      </w:r>
    </w:p>
    <w:p w14:paraId="42A454B0">
      <w:pPr>
        <w:pStyle w:val="48"/>
        <w:ind w:firstLine="482"/>
        <w:rPr>
          <w:rFonts w:hint="eastAsia" w:ascii="宋体" w:hAnsi="宋体" w:cs="宋体"/>
          <w:bCs/>
          <w:sz w:val="24"/>
          <w:highlight w:val="none"/>
          <w:lang w:val="en-GB"/>
        </w:rPr>
      </w:pPr>
      <w:bookmarkStart w:id="10" w:name="_Toc433127000"/>
      <w:r>
        <w:rPr>
          <w:rFonts w:hint="eastAsia" w:ascii="宋体" w:hAnsi="宋体" w:cs="宋体"/>
          <w:b/>
          <w:sz w:val="24"/>
          <w:highlight w:val="none"/>
        </w:rPr>
        <w:t>四、</w:t>
      </w:r>
      <w:r>
        <w:rPr>
          <w:rFonts w:hint="eastAsia" w:ascii="宋体" w:hAnsi="宋体" w:cs="宋体"/>
          <w:b/>
          <w:sz w:val="24"/>
          <w:highlight w:val="none"/>
          <w:lang w:val="en-GB"/>
        </w:rPr>
        <w:t>响应文件的数量和签署</w:t>
      </w:r>
      <w:bookmarkEnd w:id="10"/>
    </w:p>
    <w:p w14:paraId="3551B53C">
      <w:pPr>
        <w:spacing w:line="440" w:lineRule="exact"/>
        <w:ind w:firstLine="480" w:firstLineChars="200"/>
        <w:rPr>
          <w:rFonts w:hint="eastAsia" w:ascii="宋体" w:hAnsi="宋体" w:cs="宋体"/>
          <w:b/>
          <w:sz w:val="24"/>
          <w:highlight w:val="none"/>
        </w:rPr>
      </w:pPr>
      <w:r>
        <w:rPr>
          <w:rFonts w:hint="eastAsia" w:ascii="宋体" w:hAnsi="宋体" w:cs="宋体"/>
          <w:bCs/>
          <w:sz w:val="24"/>
          <w:highlight w:val="none"/>
          <w:lang w:val="en-GB"/>
        </w:rPr>
        <w:t>1、</w:t>
      </w:r>
      <w:r>
        <w:rPr>
          <w:rFonts w:hint="eastAsia" w:ascii="宋体" w:hAnsi="宋体" w:cs="宋体"/>
          <w:bCs/>
          <w:color w:val="000000"/>
          <w:sz w:val="24"/>
          <w:highlight w:val="none"/>
        </w:rPr>
        <w:t>响应</w:t>
      </w:r>
      <w:r>
        <w:rPr>
          <w:rFonts w:hint="eastAsia" w:ascii="宋体" w:hAnsi="宋体" w:cs="宋体"/>
          <w:bCs/>
          <w:sz w:val="24"/>
          <w:highlight w:val="none"/>
          <w:lang w:val="en-GB"/>
        </w:rPr>
        <w:t>文件</w:t>
      </w:r>
      <w:r>
        <w:rPr>
          <w:rFonts w:hint="eastAsia" w:ascii="宋体" w:hAnsi="宋体" w:cs="宋体"/>
          <w:sz w:val="24"/>
          <w:highlight w:val="none"/>
          <w:lang w:val="en-GB"/>
        </w:rPr>
        <w:t>纸质版</w:t>
      </w:r>
      <w:r>
        <w:rPr>
          <w:rFonts w:hint="eastAsia" w:ascii="宋体" w:hAnsi="宋体" w:cs="宋体"/>
          <w:bCs/>
          <w:sz w:val="24"/>
          <w:highlight w:val="none"/>
        </w:rPr>
        <w:t>一式一份，固定装订（注：如胶装）。报价一览表一份，</w:t>
      </w:r>
      <w:bookmarkStart w:id="11" w:name="_Hlk185356679"/>
      <w:r>
        <w:rPr>
          <w:rFonts w:hint="eastAsia" w:ascii="宋体" w:hAnsi="宋体" w:cs="宋体"/>
          <w:bCs/>
          <w:sz w:val="24"/>
          <w:highlight w:val="none"/>
        </w:rPr>
        <w:t>独立信封密封</w:t>
      </w:r>
      <w:bookmarkEnd w:id="11"/>
      <w:r>
        <w:rPr>
          <w:rFonts w:hint="eastAsia" w:ascii="宋体" w:hAnsi="宋体" w:cs="宋体"/>
          <w:bCs/>
          <w:sz w:val="24"/>
          <w:highlight w:val="none"/>
        </w:rPr>
        <w:t>,</w:t>
      </w:r>
      <w:r>
        <w:rPr>
          <w:rFonts w:hint="eastAsia" w:ascii="宋体" w:hAnsi="宋体" w:cs="宋体"/>
          <w:sz w:val="24"/>
          <w:highlight w:val="none"/>
        </w:rPr>
        <w:t>信封外注明“报价一览表”。</w:t>
      </w:r>
    </w:p>
    <w:p w14:paraId="1AA29BB6">
      <w:pPr>
        <w:spacing w:line="440" w:lineRule="exact"/>
        <w:ind w:firstLine="480" w:firstLineChars="200"/>
        <w:rPr>
          <w:rFonts w:hint="eastAsia" w:ascii="宋体" w:hAnsi="宋体" w:cs="宋体"/>
          <w:bCs/>
          <w:sz w:val="24"/>
          <w:highlight w:val="none"/>
          <w:lang w:val="en-GB"/>
        </w:rPr>
      </w:pPr>
      <w:r>
        <w:rPr>
          <w:rFonts w:hint="eastAsia" w:ascii="宋体" w:hAnsi="宋体" w:cs="宋体"/>
          <w:bCs/>
          <w:sz w:val="24"/>
          <w:highlight w:val="none"/>
          <w:lang w:val="en-GB"/>
        </w:rPr>
        <w:t>2、</w:t>
      </w:r>
      <w:r>
        <w:rPr>
          <w:rFonts w:hint="eastAsia" w:ascii="宋体" w:hAnsi="宋体" w:cs="宋体"/>
          <w:bCs/>
          <w:color w:val="000000"/>
          <w:sz w:val="24"/>
          <w:highlight w:val="none"/>
        </w:rPr>
        <w:t>响应</w:t>
      </w:r>
      <w:r>
        <w:rPr>
          <w:rFonts w:hint="eastAsia" w:ascii="宋体" w:hAnsi="宋体" w:cs="宋体"/>
          <w:bCs/>
          <w:sz w:val="24"/>
          <w:highlight w:val="none"/>
          <w:lang w:val="en-GB"/>
        </w:rPr>
        <w:t>文件须按</w:t>
      </w:r>
      <w:r>
        <w:rPr>
          <w:rFonts w:hint="eastAsia" w:ascii="宋体" w:hAnsi="宋体" w:cs="宋体"/>
          <w:bCs/>
          <w:sz w:val="24"/>
          <w:highlight w:val="none"/>
        </w:rPr>
        <w:t>采购</w:t>
      </w:r>
      <w:r>
        <w:rPr>
          <w:rFonts w:hint="eastAsia" w:ascii="宋体" w:hAnsi="宋体" w:cs="宋体"/>
          <w:bCs/>
          <w:sz w:val="24"/>
          <w:highlight w:val="none"/>
          <w:lang w:val="en-GB"/>
        </w:rPr>
        <w:t>文件的要求执行。</w:t>
      </w:r>
    </w:p>
    <w:p w14:paraId="6B3C5195">
      <w:pPr>
        <w:snapToGrid w:val="0"/>
        <w:spacing w:line="520" w:lineRule="exact"/>
        <w:ind w:firstLine="480" w:firstLineChars="200"/>
        <w:rPr>
          <w:rFonts w:hint="eastAsia" w:ascii="宋体" w:hAnsi="宋体" w:cs="宋体"/>
          <w:bCs/>
          <w:sz w:val="24"/>
          <w:highlight w:val="none"/>
          <w:lang w:val="en-GB"/>
        </w:rPr>
      </w:pPr>
      <w:r>
        <w:rPr>
          <w:rFonts w:hint="eastAsia" w:ascii="宋体" w:hAnsi="宋体" w:cs="宋体"/>
          <w:bCs/>
          <w:sz w:val="24"/>
          <w:highlight w:val="none"/>
          <w:lang w:val="en-GB"/>
        </w:rPr>
        <w:t>3、</w:t>
      </w:r>
      <w:r>
        <w:rPr>
          <w:rFonts w:hint="eastAsia" w:ascii="宋体" w:hAnsi="宋体" w:cs="宋体"/>
          <w:bCs/>
          <w:color w:val="000000"/>
          <w:sz w:val="24"/>
          <w:highlight w:val="none"/>
        </w:rPr>
        <w:t>响应</w:t>
      </w:r>
      <w:r>
        <w:rPr>
          <w:rFonts w:hint="eastAsia" w:ascii="宋体" w:hAnsi="宋体" w:cs="宋体"/>
          <w:bCs/>
          <w:sz w:val="24"/>
          <w:highlight w:val="none"/>
          <w:lang w:val="en-GB"/>
        </w:rPr>
        <w:t>文件须经法定代表人或授权代表签署和</w:t>
      </w:r>
      <w:r>
        <w:rPr>
          <w:rFonts w:hint="eastAsia" w:ascii="宋体" w:hAnsi="宋体" w:cs="宋体"/>
          <w:bCs/>
          <w:sz w:val="24"/>
          <w:highlight w:val="none"/>
        </w:rPr>
        <w:t>逐页</w:t>
      </w:r>
      <w:r>
        <w:rPr>
          <w:rFonts w:hint="eastAsia" w:ascii="宋体" w:hAnsi="宋体" w:cs="宋体"/>
          <w:bCs/>
          <w:sz w:val="24"/>
          <w:highlight w:val="none"/>
          <w:lang w:val="en-GB"/>
        </w:rPr>
        <w:t>加盖供应商公章</w:t>
      </w:r>
      <w:r>
        <w:rPr>
          <w:rFonts w:hint="eastAsia" w:ascii="宋体" w:hAnsi="宋体" w:cs="宋体"/>
          <w:bCs/>
          <w:sz w:val="24"/>
          <w:highlight w:val="none"/>
        </w:rPr>
        <w:t xml:space="preserve">。 </w:t>
      </w:r>
    </w:p>
    <w:p w14:paraId="0412B160">
      <w:pPr>
        <w:pStyle w:val="48"/>
        <w:ind w:firstLine="482"/>
        <w:rPr>
          <w:rFonts w:hint="eastAsia" w:ascii="宋体" w:hAnsi="宋体" w:cs="宋体"/>
          <w:b/>
          <w:sz w:val="24"/>
          <w:highlight w:val="none"/>
        </w:rPr>
      </w:pPr>
      <w:bookmarkStart w:id="12" w:name="_Toc433127002"/>
      <w:r>
        <w:rPr>
          <w:rFonts w:hint="eastAsia" w:ascii="宋体" w:hAnsi="宋体" w:cs="宋体"/>
          <w:b/>
          <w:sz w:val="24"/>
          <w:highlight w:val="none"/>
        </w:rPr>
        <w:t>五、响应文件的密封及标记</w:t>
      </w:r>
      <w:bookmarkEnd w:id="12"/>
    </w:p>
    <w:p w14:paraId="5C2B673F">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en-GB"/>
        </w:rPr>
        <w:t>、供应商应将</w:t>
      </w:r>
      <w:r>
        <w:rPr>
          <w:rFonts w:hint="eastAsia" w:ascii="宋体" w:hAnsi="宋体" w:cs="宋体"/>
          <w:bCs/>
          <w:color w:val="000000"/>
          <w:sz w:val="24"/>
          <w:highlight w:val="none"/>
        </w:rPr>
        <w:t>响应</w:t>
      </w:r>
      <w:r>
        <w:rPr>
          <w:rFonts w:hint="eastAsia" w:ascii="宋体" w:hAnsi="宋体" w:cs="宋体"/>
          <w:bCs/>
          <w:sz w:val="24"/>
          <w:highlight w:val="none"/>
          <w:lang w:val="en-GB"/>
        </w:rPr>
        <w:t>文件及报价一览表分别密封在两个专用</w:t>
      </w:r>
      <w:r>
        <w:rPr>
          <w:rFonts w:hint="eastAsia" w:ascii="宋体" w:hAnsi="宋体" w:cs="宋体"/>
          <w:bCs/>
          <w:sz w:val="24"/>
          <w:highlight w:val="none"/>
        </w:rPr>
        <w:t>文件</w:t>
      </w:r>
      <w:r>
        <w:rPr>
          <w:rFonts w:hint="eastAsia" w:ascii="宋体" w:hAnsi="宋体" w:cs="宋体"/>
          <w:bCs/>
          <w:sz w:val="24"/>
          <w:highlight w:val="none"/>
          <w:lang w:val="en-GB"/>
        </w:rPr>
        <w:t>袋（独立信封另密封一份），并在专用</w:t>
      </w:r>
      <w:r>
        <w:rPr>
          <w:rFonts w:hint="eastAsia" w:ascii="宋体" w:hAnsi="宋体" w:cs="宋体"/>
          <w:bCs/>
          <w:sz w:val="24"/>
          <w:highlight w:val="none"/>
        </w:rPr>
        <w:t>文件</w:t>
      </w:r>
      <w:r>
        <w:rPr>
          <w:rFonts w:hint="eastAsia" w:ascii="宋体" w:hAnsi="宋体" w:cs="宋体"/>
          <w:bCs/>
          <w:sz w:val="24"/>
          <w:highlight w:val="none"/>
          <w:lang w:val="en-GB"/>
        </w:rPr>
        <w:t>袋上标明“</w:t>
      </w:r>
      <w:r>
        <w:rPr>
          <w:rFonts w:hint="eastAsia" w:ascii="宋体" w:hAnsi="宋体" w:cs="宋体"/>
          <w:b/>
          <w:sz w:val="24"/>
          <w:highlight w:val="none"/>
        </w:rPr>
        <w:t>响应文件</w:t>
      </w:r>
      <w:r>
        <w:rPr>
          <w:rFonts w:hint="eastAsia" w:ascii="宋体" w:hAnsi="宋体" w:cs="宋体"/>
          <w:bCs/>
          <w:sz w:val="24"/>
          <w:highlight w:val="none"/>
          <w:lang w:val="en-GB"/>
        </w:rPr>
        <w:t>”、“</w:t>
      </w:r>
      <w:r>
        <w:rPr>
          <w:rFonts w:hint="eastAsia" w:ascii="宋体" w:hAnsi="宋体" w:cs="宋体"/>
          <w:b/>
          <w:sz w:val="24"/>
          <w:highlight w:val="none"/>
          <w:lang w:val="en-GB"/>
        </w:rPr>
        <w:t>报价一览表</w:t>
      </w:r>
      <w:r>
        <w:rPr>
          <w:rFonts w:hint="eastAsia" w:ascii="宋体" w:hAnsi="宋体" w:cs="宋体"/>
          <w:bCs/>
          <w:sz w:val="24"/>
          <w:highlight w:val="none"/>
          <w:lang w:val="en-GB"/>
        </w:rPr>
        <w:t>”字样，封口处应加盖骑缝章。封皮上应写明</w:t>
      </w:r>
      <w:r>
        <w:rPr>
          <w:rFonts w:hint="eastAsia" w:ascii="宋体" w:hAnsi="宋体" w:cs="宋体"/>
          <w:bCs/>
          <w:sz w:val="24"/>
          <w:highlight w:val="none"/>
        </w:rPr>
        <w:t>项目名称、报名单位名称、联系人及联系电话。</w:t>
      </w:r>
    </w:p>
    <w:p w14:paraId="0824BEA5">
      <w:pPr>
        <w:spacing w:line="440" w:lineRule="exact"/>
        <w:ind w:firstLine="480" w:firstLineChars="200"/>
        <w:rPr>
          <w:rFonts w:hint="eastAsia" w:ascii="宋体" w:hAnsi="宋体" w:cs="宋体"/>
          <w:bCs/>
          <w:sz w:val="24"/>
          <w:highlight w:val="none"/>
          <w:lang w:val="en-GB"/>
        </w:rPr>
      </w:pPr>
      <w:r>
        <w:rPr>
          <w:rFonts w:hint="eastAsia" w:ascii="宋体" w:hAnsi="宋体" w:cs="宋体"/>
          <w:bCs/>
          <w:sz w:val="24"/>
          <w:highlight w:val="none"/>
          <w:lang w:val="en-GB"/>
        </w:rPr>
        <w:t>2、响应文件未按上述规定书写标记和密封者，</w:t>
      </w:r>
      <w:r>
        <w:rPr>
          <w:rFonts w:hint="eastAsia" w:ascii="宋体" w:hAnsi="宋体" w:cs="宋体"/>
          <w:bCs/>
          <w:sz w:val="24"/>
          <w:highlight w:val="none"/>
        </w:rPr>
        <w:t>采购单位</w:t>
      </w:r>
      <w:r>
        <w:rPr>
          <w:rFonts w:hint="eastAsia" w:ascii="宋体" w:hAnsi="宋体" w:cs="宋体"/>
          <w:bCs/>
          <w:sz w:val="24"/>
          <w:highlight w:val="none"/>
          <w:lang w:val="en-GB"/>
        </w:rPr>
        <w:t>有权拒收其响应文件。</w:t>
      </w:r>
    </w:p>
    <w:bookmarkEnd w:id="5"/>
    <w:bookmarkEnd w:id="6"/>
    <w:bookmarkEnd w:id="7"/>
    <w:p w14:paraId="04B282DB">
      <w:pPr>
        <w:pStyle w:val="48"/>
        <w:ind w:firstLine="482"/>
        <w:rPr>
          <w:rFonts w:hint="eastAsia" w:ascii="宋体" w:hAnsi="宋体" w:cs="宋体"/>
          <w:b/>
          <w:sz w:val="24"/>
          <w:highlight w:val="none"/>
        </w:rPr>
      </w:pPr>
      <w:bookmarkStart w:id="13" w:name="_Toc433127003"/>
      <w:r>
        <w:rPr>
          <w:rFonts w:hint="eastAsia" w:ascii="宋体" w:hAnsi="宋体" w:cs="宋体"/>
          <w:b/>
          <w:sz w:val="24"/>
          <w:highlight w:val="none"/>
        </w:rPr>
        <w:t>六、响应文件</w:t>
      </w:r>
      <w:r>
        <w:rPr>
          <w:rFonts w:ascii="宋体" w:hAnsi="宋体" w:cs="宋体"/>
          <w:b/>
          <w:sz w:val="24"/>
          <w:highlight w:val="none"/>
        </w:rPr>
        <w:t>提交</w:t>
      </w:r>
      <w:r>
        <w:rPr>
          <w:rFonts w:hint="eastAsia" w:ascii="宋体" w:hAnsi="宋体" w:cs="宋体"/>
          <w:b/>
          <w:sz w:val="24"/>
          <w:highlight w:val="none"/>
        </w:rPr>
        <w:t>截止时间</w:t>
      </w:r>
      <w:bookmarkEnd w:id="13"/>
    </w:p>
    <w:p w14:paraId="4F52C6E7">
      <w:pPr>
        <w:spacing w:line="440" w:lineRule="exact"/>
        <w:ind w:firstLine="480" w:firstLineChars="200"/>
        <w:rPr>
          <w:rFonts w:hint="eastAsia" w:ascii="宋体" w:hAnsi="宋体" w:cs="宋体"/>
          <w:bCs/>
          <w:sz w:val="24"/>
          <w:highlight w:val="none"/>
          <w:lang w:val="en-GB"/>
        </w:rPr>
      </w:pPr>
      <w:r>
        <w:rPr>
          <w:rFonts w:hint="eastAsia" w:ascii="宋体" w:hAnsi="宋体" w:cs="宋体"/>
          <w:bCs/>
          <w:sz w:val="24"/>
          <w:highlight w:val="none"/>
        </w:rPr>
        <w:t>1、</w:t>
      </w:r>
      <w:r>
        <w:rPr>
          <w:rFonts w:hint="eastAsia" w:ascii="宋体" w:hAnsi="宋体" w:cs="宋体"/>
          <w:bCs/>
          <w:sz w:val="24"/>
          <w:highlight w:val="none"/>
          <w:lang w:val="en-GB"/>
        </w:rPr>
        <w:t>供应商须在</w:t>
      </w:r>
      <w:r>
        <w:rPr>
          <w:rFonts w:hint="eastAsia" w:ascii="宋体" w:hAnsi="宋体" w:cs="宋体"/>
          <w:bCs/>
          <w:color w:val="000000"/>
          <w:sz w:val="24"/>
          <w:highlight w:val="none"/>
        </w:rPr>
        <w:t>响应</w:t>
      </w:r>
      <w:r>
        <w:rPr>
          <w:rFonts w:hint="eastAsia" w:ascii="宋体" w:hAnsi="宋体" w:cs="宋体"/>
          <w:bCs/>
          <w:sz w:val="24"/>
          <w:highlight w:val="none"/>
          <w:lang w:val="en-GB"/>
        </w:rPr>
        <w:t>文件提交截止时间前将</w:t>
      </w:r>
      <w:r>
        <w:rPr>
          <w:rFonts w:hint="eastAsia" w:ascii="宋体" w:hAnsi="宋体" w:cs="宋体"/>
          <w:bCs/>
          <w:color w:val="000000"/>
          <w:sz w:val="24"/>
          <w:highlight w:val="none"/>
        </w:rPr>
        <w:t>响应</w:t>
      </w:r>
      <w:r>
        <w:rPr>
          <w:rFonts w:hint="eastAsia" w:ascii="宋体" w:hAnsi="宋体" w:cs="宋体"/>
          <w:bCs/>
          <w:sz w:val="24"/>
          <w:highlight w:val="none"/>
          <w:lang w:val="en-GB"/>
        </w:rPr>
        <w:t>文件</w:t>
      </w:r>
      <w:r>
        <w:rPr>
          <w:rFonts w:hint="eastAsia" w:ascii="宋体" w:hAnsi="宋体" w:cs="仿宋"/>
          <w:bCs/>
          <w:sz w:val="24"/>
          <w:highlight w:val="none"/>
        </w:rPr>
        <w:t>现场递交或快递邮寄</w:t>
      </w:r>
      <w:r>
        <w:rPr>
          <w:rFonts w:hint="eastAsia" w:ascii="宋体" w:hAnsi="宋体" w:cs="宋体"/>
          <w:bCs/>
          <w:sz w:val="24"/>
          <w:highlight w:val="none"/>
          <w:lang w:val="en-GB"/>
        </w:rPr>
        <w:t>送达采购</w:t>
      </w:r>
      <w:r>
        <w:rPr>
          <w:rFonts w:hint="eastAsia" w:ascii="宋体" w:hAnsi="宋体" w:cs="宋体"/>
          <w:bCs/>
          <w:sz w:val="24"/>
          <w:highlight w:val="none"/>
        </w:rPr>
        <w:t>人</w:t>
      </w:r>
      <w:r>
        <w:rPr>
          <w:rFonts w:hint="eastAsia" w:ascii="宋体" w:hAnsi="宋体" w:cs="宋体"/>
          <w:bCs/>
          <w:sz w:val="24"/>
          <w:highlight w:val="none"/>
          <w:lang w:val="en-GB"/>
        </w:rPr>
        <w:t>规定的地点。</w:t>
      </w:r>
    </w:p>
    <w:p w14:paraId="35A5605D">
      <w:pPr>
        <w:spacing w:line="440" w:lineRule="exact"/>
        <w:ind w:firstLine="480" w:firstLineChars="200"/>
        <w:rPr>
          <w:rFonts w:hint="eastAsia" w:ascii="宋体" w:hAnsi="宋体" w:cs="宋体"/>
          <w:bCs/>
          <w:sz w:val="24"/>
          <w:highlight w:val="none"/>
          <w:lang w:val="en-GB"/>
        </w:rPr>
      </w:pPr>
      <w:r>
        <w:rPr>
          <w:rFonts w:hint="eastAsia" w:ascii="宋体" w:hAnsi="宋体" w:cs="宋体"/>
          <w:bCs/>
          <w:sz w:val="24"/>
          <w:highlight w:val="none"/>
        </w:rPr>
        <w:t>2、</w:t>
      </w:r>
      <w:r>
        <w:rPr>
          <w:rFonts w:hint="eastAsia" w:ascii="宋体" w:hAnsi="宋体" w:cs="宋体"/>
          <w:bCs/>
          <w:sz w:val="24"/>
          <w:highlight w:val="none"/>
          <w:lang w:val="en-GB"/>
        </w:rPr>
        <w:t>若</w:t>
      </w:r>
      <w:r>
        <w:rPr>
          <w:rFonts w:hint="eastAsia" w:ascii="宋体" w:hAnsi="宋体" w:cs="宋体"/>
          <w:bCs/>
          <w:sz w:val="24"/>
          <w:highlight w:val="none"/>
        </w:rPr>
        <w:t>采购人</w:t>
      </w:r>
      <w:r>
        <w:rPr>
          <w:rFonts w:hint="eastAsia" w:ascii="宋体" w:hAnsi="宋体" w:cs="宋体"/>
          <w:bCs/>
          <w:sz w:val="24"/>
          <w:highlight w:val="none"/>
          <w:lang w:val="en-GB"/>
        </w:rPr>
        <w:t>推迟了</w:t>
      </w:r>
      <w:r>
        <w:rPr>
          <w:rFonts w:hint="eastAsia" w:ascii="宋体" w:hAnsi="宋体" w:cs="宋体"/>
          <w:bCs/>
          <w:color w:val="000000"/>
          <w:sz w:val="24"/>
          <w:highlight w:val="none"/>
        </w:rPr>
        <w:t>响应</w:t>
      </w:r>
      <w:r>
        <w:rPr>
          <w:rFonts w:hint="eastAsia" w:ascii="宋体" w:hAnsi="宋体" w:cs="宋体"/>
          <w:bCs/>
          <w:sz w:val="24"/>
          <w:highlight w:val="none"/>
          <w:lang w:val="en-GB"/>
        </w:rPr>
        <w:t>文件提交截止时间，应以公告的形式通知所有供应商。在这种情况下，采购人和供应商的权利和义务均应以新的</w:t>
      </w:r>
      <w:r>
        <w:rPr>
          <w:rFonts w:hint="eastAsia" w:ascii="宋体" w:hAnsi="宋体" w:cs="宋体"/>
          <w:bCs/>
          <w:color w:val="000000"/>
          <w:sz w:val="24"/>
          <w:highlight w:val="none"/>
        </w:rPr>
        <w:t>响应</w:t>
      </w:r>
      <w:r>
        <w:rPr>
          <w:rFonts w:hint="eastAsia" w:ascii="宋体" w:hAnsi="宋体" w:cs="宋体"/>
          <w:bCs/>
          <w:sz w:val="24"/>
          <w:highlight w:val="none"/>
          <w:lang w:val="en-GB"/>
        </w:rPr>
        <w:t>文件提交截止时间为准。</w:t>
      </w:r>
    </w:p>
    <w:p w14:paraId="246E9E76">
      <w:pPr>
        <w:spacing w:line="440" w:lineRule="exact"/>
        <w:ind w:firstLine="480" w:firstLineChars="200"/>
        <w:rPr>
          <w:rFonts w:hint="eastAsia" w:ascii="宋体" w:hAnsi="宋体" w:cs="宋体"/>
          <w:bCs/>
          <w:sz w:val="24"/>
          <w:highlight w:val="none"/>
          <w:lang w:val="en-GB"/>
        </w:rPr>
      </w:pPr>
      <w:r>
        <w:rPr>
          <w:rFonts w:hint="eastAsia" w:ascii="宋体" w:hAnsi="宋体" w:cs="宋体"/>
          <w:bCs/>
          <w:sz w:val="24"/>
          <w:highlight w:val="none"/>
        </w:rPr>
        <w:t>3、</w:t>
      </w:r>
      <w:r>
        <w:rPr>
          <w:rFonts w:hint="eastAsia" w:ascii="宋体" w:hAnsi="宋体" w:cs="宋体"/>
          <w:bCs/>
          <w:sz w:val="24"/>
          <w:highlight w:val="none"/>
          <w:lang w:val="en-GB"/>
        </w:rPr>
        <w:t>在</w:t>
      </w:r>
      <w:r>
        <w:rPr>
          <w:rFonts w:hint="eastAsia" w:ascii="宋体" w:hAnsi="宋体" w:cs="宋体"/>
          <w:bCs/>
          <w:color w:val="000000"/>
          <w:sz w:val="24"/>
          <w:highlight w:val="none"/>
        </w:rPr>
        <w:t>响应</w:t>
      </w:r>
      <w:r>
        <w:rPr>
          <w:rFonts w:hint="eastAsia" w:ascii="宋体" w:hAnsi="宋体" w:cs="宋体"/>
          <w:bCs/>
          <w:sz w:val="24"/>
          <w:highlight w:val="none"/>
          <w:lang w:val="en-GB"/>
        </w:rPr>
        <w:t>文件提交截止时间后递交的响应文件，采购</w:t>
      </w:r>
      <w:r>
        <w:rPr>
          <w:rFonts w:hint="eastAsia" w:ascii="宋体" w:hAnsi="宋体" w:cs="宋体"/>
          <w:bCs/>
          <w:sz w:val="24"/>
          <w:highlight w:val="none"/>
        </w:rPr>
        <w:t>人</w:t>
      </w:r>
      <w:r>
        <w:rPr>
          <w:rFonts w:hint="eastAsia" w:ascii="宋体" w:hAnsi="宋体" w:cs="宋体"/>
          <w:bCs/>
          <w:sz w:val="24"/>
          <w:highlight w:val="none"/>
          <w:lang w:val="en-GB"/>
        </w:rPr>
        <w:t>将拒绝接收。</w:t>
      </w:r>
    </w:p>
    <w:p w14:paraId="42C1E411">
      <w:pPr>
        <w:pStyle w:val="48"/>
        <w:ind w:firstLine="482"/>
        <w:rPr>
          <w:rFonts w:hint="eastAsia" w:ascii="宋体" w:hAnsi="宋体" w:cs="宋体"/>
          <w:b/>
          <w:sz w:val="24"/>
          <w:highlight w:val="none"/>
          <w:lang w:val="en-GB"/>
        </w:rPr>
      </w:pPr>
      <w:bookmarkStart w:id="14" w:name="_Toc433127004"/>
      <w:r>
        <w:rPr>
          <w:rFonts w:hint="eastAsia" w:ascii="宋体" w:hAnsi="宋体" w:cs="宋体"/>
          <w:b/>
          <w:sz w:val="24"/>
          <w:highlight w:val="none"/>
        </w:rPr>
        <w:t>七、报名文件</w:t>
      </w:r>
      <w:r>
        <w:rPr>
          <w:rFonts w:hint="eastAsia" w:ascii="宋体" w:hAnsi="宋体" w:cs="宋体"/>
          <w:b/>
          <w:sz w:val="24"/>
          <w:highlight w:val="none"/>
          <w:lang w:val="en-GB"/>
        </w:rPr>
        <w:t>评审及成交</w:t>
      </w:r>
      <w:bookmarkEnd w:id="14"/>
    </w:p>
    <w:p w14:paraId="235739CB">
      <w:pPr>
        <w:spacing w:line="440" w:lineRule="exact"/>
        <w:ind w:firstLine="480" w:firstLineChars="200"/>
        <w:rPr>
          <w:rFonts w:hint="eastAsia" w:ascii="宋体" w:hAnsi="宋体"/>
          <w:sz w:val="24"/>
          <w:highlight w:val="none"/>
        </w:rPr>
      </w:pPr>
      <w:r>
        <w:rPr>
          <w:rFonts w:hint="eastAsia" w:ascii="宋体" w:hAnsi="宋体"/>
          <w:sz w:val="24"/>
          <w:highlight w:val="none"/>
        </w:rPr>
        <w:t>1、由采购需求部门牵头成立评审小组，小组成员须为3人以上单数，由科技室在公司内部审核技术委员会进行抽取相关人员组成。评审</w:t>
      </w:r>
      <w:r>
        <w:rPr>
          <w:rFonts w:ascii="宋体" w:hAnsi="宋体"/>
          <w:sz w:val="24"/>
          <w:highlight w:val="none"/>
        </w:rPr>
        <w:t>小组成员</w:t>
      </w:r>
      <w:r>
        <w:rPr>
          <w:rFonts w:hint="eastAsia" w:ascii="宋体" w:hAnsi="宋体"/>
          <w:sz w:val="24"/>
          <w:highlight w:val="none"/>
        </w:rPr>
        <w:t>将</w:t>
      </w:r>
      <w:r>
        <w:rPr>
          <w:rFonts w:ascii="宋体" w:hAnsi="宋体"/>
          <w:sz w:val="24"/>
          <w:highlight w:val="none"/>
        </w:rPr>
        <w:t>按照客观、公正、审慎的原则，根据</w:t>
      </w:r>
      <w:r>
        <w:rPr>
          <w:rFonts w:hint="eastAsia" w:ascii="宋体" w:hAnsi="宋体"/>
          <w:sz w:val="24"/>
          <w:highlight w:val="none"/>
        </w:rPr>
        <w:t>评审</w:t>
      </w:r>
      <w:r>
        <w:rPr>
          <w:rFonts w:ascii="宋体" w:hAnsi="宋体"/>
          <w:sz w:val="24"/>
          <w:highlight w:val="none"/>
        </w:rPr>
        <w:t>文件规定的评审程序、评审方法和评审标准进行独立评审。</w:t>
      </w:r>
    </w:p>
    <w:p w14:paraId="43B44531">
      <w:pPr>
        <w:spacing w:line="440" w:lineRule="exact"/>
        <w:ind w:firstLine="480" w:firstLineChars="200"/>
        <w:rPr>
          <w:rFonts w:hint="eastAsia" w:ascii="宋体" w:hAnsi="宋体"/>
          <w:sz w:val="24"/>
          <w:highlight w:val="none"/>
        </w:rPr>
      </w:pPr>
      <w:r>
        <w:rPr>
          <w:rFonts w:hint="eastAsia" w:ascii="宋体" w:hAnsi="宋体" w:cs="宋体"/>
          <w:bCs/>
          <w:sz w:val="24"/>
          <w:highlight w:val="none"/>
        </w:rPr>
        <w:t>2、</w:t>
      </w:r>
      <w:r>
        <w:rPr>
          <w:rFonts w:hint="eastAsia" w:ascii="宋体" w:hAnsi="宋体"/>
          <w:sz w:val="24"/>
          <w:highlight w:val="none"/>
          <w:lang w:val="en-GB"/>
        </w:rPr>
        <w:t>本次评审采用综合评分法。</w:t>
      </w:r>
      <w:r>
        <w:rPr>
          <w:rFonts w:ascii="宋体" w:hAnsi="宋体"/>
          <w:sz w:val="24"/>
          <w:highlight w:val="none"/>
        </w:rPr>
        <w:t>综合评分法</w:t>
      </w:r>
      <w:r>
        <w:rPr>
          <w:rFonts w:hint="eastAsia" w:ascii="宋体" w:hAnsi="宋体"/>
          <w:sz w:val="24"/>
          <w:highlight w:val="none"/>
        </w:rPr>
        <w:t>，是指投标文件满足招标文件全部实质性要求且按照评审因素的量化指标评审得分最高的投标人为中</w:t>
      </w:r>
      <w:r>
        <w:rPr>
          <w:rFonts w:hint="eastAsia" w:ascii="宋体" w:hAnsi="宋体"/>
          <w:sz w:val="24"/>
          <w:highlight w:val="none"/>
          <w:lang w:val="en-US" w:eastAsia="zh-CN"/>
        </w:rPr>
        <w:t>选</w:t>
      </w:r>
      <w:r>
        <w:rPr>
          <w:rFonts w:hint="eastAsia" w:ascii="宋体" w:hAnsi="宋体"/>
          <w:sz w:val="24"/>
          <w:highlight w:val="none"/>
        </w:rPr>
        <w:t>候选人的评标方法。投标人总得分为价格、商务、服务等评定因素分别按照相应权重值计算分项得分后相加，满分为100分。</w:t>
      </w:r>
    </w:p>
    <w:p w14:paraId="4CCB2C37">
      <w:pPr>
        <w:spacing w:line="440" w:lineRule="exact"/>
        <w:ind w:firstLine="480" w:firstLineChars="200"/>
        <w:rPr>
          <w:rFonts w:ascii="宋体" w:hAnsi="宋体"/>
          <w:sz w:val="24"/>
          <w:highlight w:val="none"/>
          <w:lang w:val="en-GB"/>
        </w:rPr>
      </w:pPr>
      <w:r>
        <w:rPr>
          <w:rFonts w:hint="eastAsia" w:ascii="宋体" w:hAnsi="宋体"/>
          <w:sz w:val="24"/>
          <w:highlight w:val="none"/>
        </w:rPr>
        <w:t>3、</w:t>
      </w:r>
      <w:r>
        <w:rPr>
          <w:rFonts w:ascii="宋体" w:hAnsi="宋体"/>
          <w:sz w:val="24"/>
          <w:highlight w:val="none"/>
        </w:rPr>
        <w:t>评审时，</w:t>
      </w:r>
      <w:r>
        <w:rPr>
          <w:rFonts w:hint="eastAsia" w:ascii="宋体" w:hAnsi="宋体"/>
          <w:sz w:val="24"/>
          <w:highlight w:val="none"/>
        </w:rPr>
        <w:t>评审</w:t>
      </w:r>
      <w:r>
        <w:rPr>
          <w:rFonts w:ascii="宋体" w:hAnsi="宋体"/>
          <w:sz w:val="24"/>
          <w:highlight w:val="none"/>
        </w:rPr>
        <w:t>小组各成员独立对每个有效</w:t>
      </w:r>
      <w:r>
        <w:rPr>
          <w:rFonts w:hint="eastAsia" w:ascii="宋体" w:hAnsi="宋体"/>
          <w:sz w:val="24"/>
          <w:highlight w:val="none"/>
        </w:rPr>
        <w:t>的响应文件</w:t>
      </w:r>
      <w:r>
        <w:rPr>
          <w:rFonts w:ascii="宋体" w:hAnsi="宋体"/>
          <w:sz w:val="24"/>
          <w:highlight w:val="none"/>
        </w:rPr>
        <w:t>进行评价、打分，然后汇总每个供应商每项评分因素的得分。</w:t>
      </w:r>
    </w:p>
    <w:p w14:paraId="239B8D12">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4、评审</w:t>
      </w:r>
      <w:r>
        <w:rPr>
          <w:rFonts w:ascii="宋体" w:hAnsi="宋体" w:cs="宋体"/>
          <w:bCs/>
          <w:sz w:val="24"/>
          <w:highlight w:val="none"/>
        </w:rPr>
        <w:t>小组在对</w:t>
      </w:r>
      <w:r>
        <w:rPr>
          <w:rFonts w:hint="eastAsia" w:ascii="宋体" w:hAnsi="宋体" w:cs="宋体"/>
          <w:bCs/>
          <w:color w:val="000000"/>
          <w:sz w:val="24"/>
          <w:highlight w:val="none"/>
        </w:rPr>
        <w:t>响应</w:t>
      </w:r>
      <w:r>
        <w:rPr>
          <w:rFonts w:ascii="宋体" w:hAnsi="宋体" w:cs="宋体"/>
          <w:bCs/>
          <w:sz w:val="24"/>
          <w:highlight w:val="none"/>
        </w:rPr>
        <w:t>文件的有效性、完整性和响应程度进行审查时，可以要求供应商对响应文件中含义不明确、同类问题表述不一致或者有明显文字和计算错误的内容等</w:t>
      </w:r>
      <w:r>
        <w:rPr>
          <w:rFonts w:hint="eastAsia" w:ascii="宋体" w:hAnsi="宋体" w:cs="宋体"/>
          <w:bCs/>
          <w:sz w:val="24"/>
          <w:highlight w:val="none"/>
        </w:rPr>
        <w:t>做</w:t>
      </w:r>
      <w:r>
        <w:rPr>
          <w:rFonts w:ascii="宋体" w:hAnsi="宋体" w:cs="宋体"/>
          <w:bCs/>
          <w:sz w:val="24"/>
          <w:highlight w:val="none"/>
        </w:rPr>
        <w:t>出必要的澄清、说明或者更正。供应商的澄清、说明或者更正不得超出响应文件的范围或者改变响应文件的实质性内容。</w:t>
      </w:r>
    </w:p>
    <w:p w14:paraId="217FC1DC">
      <w:pPr>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5、评审</w:t>
      </w:r>
      <w:r>
        <w:rPr>
          <w:rFonts w:ascii="宋体" w:hAnsi="宋体" w:cs="宋体"/>
          <w:bCs/>
          <w:sz w:val="24"/>
          <w:highlight w:val="none"/>
        </w:rPr>
        <w:t>小组要求供应商澄清、说明或者更正响应文件应当以书面形式</w:t>
      </w:r>
      <w:r>
        <w:rPr>
          <w:rFonts w:hint="eastAsia" w:ascii="宋体" w:hAnsi="宋体" w:cs="宋体"/>
          <w:bCs/>
          <w:sz w:val="24"/>
          <w:highlight w:val="none"/>
        </w:rPr>
        <w:t>做</w:t>
      </w:r>
      <w:r>
        <w:rPr>
          <w:rFonts w:ascii="宋体" w:hAnsi="宋体" w:cs="宋体"/>
          <w:bCs/>
          <w:sz w:val="24"/>
          <w:highlight w:val="none"/>
        </w:rPr>
        <w:t>出。供应商的澄清、说明或者更正应当由法定代表人或其授权代表签字或者加盖公章。由授权代表签字的，应当附法定代表人授权书。</w:t>
      </w:r>
    </w:p>
    <w:p w14:paraId="3D3CD1FD">
      <w:pPr>
        <w:spacing w:line="440" w:lineRule="exact"/>
        <w:ind w:firstLine="480" w:firstLineChars="200"/>
        <w:rPr>
          <w:rFonts w:hint="eastAsia" w:ascii="宋体" w:hAnsi="宋体" w:cs="宋体"/>
          <w:sz w:val="24"/>
          <w:highlight w:val="none"/>
          <w:lang w:val="en-GB"/>
        </w:rPr>
      </w:pPr>
      <w:r>
        <w:rPr>
          <w:rFonts w:hint="eastAsia" w:ascii="宋体" w:hAnsi="宋体" w:cs="宋体"/>
          <w:bCs/>
          <w:sz w:val="24"/>
          <w:highlight w:val="none"/>
        </w:rPr>
        <w:t>6、</w:t>
      </w:r>
      <w:r>
        <w:rPr>
          <w:rFonts w:hint="eastAsia" w:ascii="宋体" w:hAnsi="宋体" w:cs="宋体"/>
          <w:sz w:val="24"/>
          <w:highlight w:val="none"/>
          <w:lang w:val="en-GB"/>
        </w:rPr>
        <w:t>资格性及符合性审查：</w:t>
      </w:r>
      <w:r>
        <w:rPr>
          <w:rFonts w:hint="eastAsia" w:ascii="宋体" w:hAnsi="宋体" w:cs="宋体"/>
          <w:sz w:val="24"/>
          <w:highlight w:val="none"/>
        </w:rPr>
        <w:t>评审小组</w:t>
      </w:r>
      <w:r>
        <w:rPr>
          <w:rFonts w:hint="eastAsia" w:ascii="宋体" w:hAnsi="宋体" w:cs="宋体"/>
          <w:sz w:val="24"/>
          <w:highlight w:val="none"/>
          <w:lang w:val="en-GB"/>
        </w:rPr>
        <w:t>根据国家相关法律法规和</w:t>
      </w:r>
      <w:r>
        <w:rPr>
          <w:rFonts w:hint="eastAsia" w:ascii="宋体" w:hAnsi="宋体" w:cs="宋体"/>
          <w:sz w:val="24"/>
          <w:highlight w:val="none"/>
        </w:rPr>
        <w:t>采购</w:t>
      </w:r>
      <w:r>
        <w:rPr>
          <w:rFonts w:hint="eastAsia" w:ascii="宋体" w:hAnsi="宋体" w:cs="宋体"/>
          <w:sz w:val="24"/>
          <w:highlight w:val="none"/>
          <w:lang w:val="en-GB"/>
        </w:rPr>
        <w:t>文件的规定，对供应商的资格证明文件进行资格性和符合性审查，如供应商不具备</w:t>
      </w:r>
      <w:r>
        <w:rPr>
          <w:rFonts w:hint="eastAsia" w:ascii="宋体" w:hAnsi="宋体" w:cs="宋体"/>
          <w:sz w:val="24"/>
          <w:highlight w:val="none"/>
        </w:rPr>
        <w:t>评审</w:t>
      </w:r>
      <w:r>
        <w:rPr>
          <w:rFonts w:hint="eastAsia" w:ascii="宋体" w:hAnsi="宋体" w:cs="宋体"/>
          <w:sz w:val="24"/>
          <w:highlight w:val="none"/>
          <w:lang w:val="en-GB"/>
        </w:rPr>
        <w:t>资格，</w:t>
      </w:r>
      <w:r>
        <w:rPr>
          <w:rFonts w:hint="eastAsia" w:ascii="宋体" w:hAnsi="宋体" w:cs="宋体"/>
          <w:sz w:val="24"/>
          <w:highlight w:val="none"/>
        </w:rPr>
        <w:t>评审小组</w:t>
      </w:r>
      <w:r>
        <w:rPr>
          <w:rFonts w:hint="eastAsia" w:ascii="宋体" w:hAnsi="宋体" w:cs="宋体"/>
          <w:sz w:val="24"/>
          <w:highlight w:val="none"/>
          <w:lang w:val="en-GB"/>
        </w:rPr>
        <w:t>可按投票方式决定是否作无效响应处理</w:t>
      </w:r>
      <w:r>
        <w:rPr>
          <w:rFonts w:hint="eastAsia" w:ascii="宋体" w:hAnsi="宋体" w:cs="宋体"/>
          <w:color w:val="000000"/>
          <w:sz w:val="24"/>
          <w:highlight w:val="none"/>
          <w:lang w:val="en-GB"/>
        </w:rPr>
        <w:t>（详见</w:t>
      </w:r>
      <w:r>
        <w:rPr>
          <w:rFonts w:hint="eastAsia" w:ascii="宋体" w:hAnsi="宋体" w:cs="宋体"/>
          <w:color w:val="000000"/>
          <w:sz w:val="24"/>
          <w:highlight w:val="none"/>
        </w:rPr>
        <w:t>附表1</w:t>
      </w:r>
      <w:r>
        <w:rPr>
          <w:rFonts w:hint="eastAsia" w:ascii="宋体" w:hAnsi="宋体" w:cs="宋体"/>
          <w:color w:val="000000"/>
          <w:sz w:val="24"/>
          <w:highlight w:val="none"/>
          <w:lang w:val="en-GB"/>
        </w:rPr>
        <w:t>）</w:t>
      </w:r>
      <w:r>
        <w:rPr>
          <w:rFonts w:hint="eastAsia" w:ascii="宋体" w:hAnsi="宋体" w:cs="宋体"/>
          <w:sz w:val="24"/>
          <w:highlight w:val="none"/>
          <w:lang w:val="en-GB"/>
        </w:rPr>
        <w:t>。</w:t>
      </w:r>
    </w:p>
    <w:p w14:paraId="417CC5B4">
      <w:pPr>
        <w:spacing w:before="156" w:beforeLines="50" w:after="156" w:afterLines="50" w:line="440" w:lineRule="exact"/>
        <w:jc w:val="center"/>
        <w:rPr>
          <w:rFonts w:ascii="宋体" w:hAnsi="宋体" w:cs="宋体"/>
          <w:b/>
          <w:bCs/>
          <w:color w:val="000000"/>
          <w:sz w:val="36"/>
          <w:szCs w:val="36"/>
          <w:highlight w:val="none"/>
          <w:lang w:val="en-GB"/>
        </w:rPr>
      </w:pPr>
      <w:r>
        <w:rPr>
          <w:rFonts w:hint="eastAsia" w:ascii="宋体" w:hAnsi="宋体" w:cs="宋体"/>
          <w:b/>
          <w:bCs/>
          <w:color w:val="000000"/>
          <w:sz w:val="36"/>
          <w:szCs w:val="36"/>
          <w:highlight w:val="none"/>
          <w:lang w:val="en-GB"/>
        </w:rPr>
        <w:t>资格性及符合性审查表</w:t>
      </w:r>
    </w:p>
    <w:tbl>
      <w:tblPr>
        <w:tblStyle w:val="22"/>
        <w:tblW w:w="9755"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14:paraId="4E3AA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C51D399">
            <w:pPr>
              <w:autoSpaceDE w:val="0"/>
              <w:autoSpaceDN w:val="0"/>
              <w:adjustRightInd w:val="0"/>
              <w:spacing w:before="93" w:beforeLines="30" w:after="93" w:afterLines="30" w:line="44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F207E17">
            <w:pPr>
              <w:autoSpaceDE w:val="0"/>
              <w:autoSpaceDN w:val="0"/>
              <w:adjustRightInd w:val="0"/>
              <w:spacing w:before="93" w:beforeLines="30" w:after="93" w:afterLines="30" w:line="44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418A55C8">
            <w:pPr>
              <w:autoSpaceDE w:val="0"/>
              <w:autoSpaceDN w:val="0"/>
              <w:adjustRightInd w:val="0"/>
              <w:spacing w:before="93" w:beforeLines="30" w:after="93" w:afterLines="30" w:line="44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评议内容（无效响应认定条件）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CE28FA4">
            <w:pPr>
              <w:autoSpaceDE w:val="0"/>
              <w:autoSpaceDN w:val="0"/>
              <w:adjustRightInd w:val="0"/>
              <w:spacing w:before="93" w:beforeLines="30" w:after="93" w:afterLines="30" w:line="44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1BD16A2">
            <w:pPr>
              <w:autoSpaceDE w:val="0"/>
              <w:autoSpaceDN w:val="0"/>
              <w:adjustRightInd w:val="0"/>
              <w:spacing w:before="93" w:beforeLines="30" w:after="93" w:afterLines="30" w:line="44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4FF6D70D">
            <w:pPr>
              <w:autoSpaceDE w:val="0"/>
              <w:autoSpaceDN w:val="0"/>
              <w:adjustRightInd w:val="0"/>
              <w:spacing w:before="93" w:beforeLines="30" w:after="93" w:afterLines="30" w:line="44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供应商3</w:t>
            </w:r>
          </w:p>
        </w:tc>
      </w:tr>
      <w:tr w14:paraId="17FCB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1A8BB8C">
            <w:pPr>
              <w:widowControl/>
              <w:spacing w:before="93" w:beforeLines="30" w:after="93" w:afterLines="30" w:line="440" w:lineRule="exact"/>
              <w:jc w:val="center"/>
              <w:rPr>
                <w:rFonts w:ascii="宋体" w:hAnsi="宋体"/>
                <w:b/>
                <w:bCs/>
                <w:color w:val="000000"/>
                <w:sz w:val="21"/>
                <w:szCs w:val="21"/>
                <w:highlight w:val="none"/>
              </w:rPr>
            </w:pPr>
            <w:r>
              <w:rPr>
                <w:rFonts w:hint="eastAsia" w:ascii="宋体" w:hAnsi="宋体"/>
                <w:b/>
                <w:bCs/>
                <w:color w:val="000000"/>
                <w:sz w:val="21"/>
                <w:szCs w:val="21"/>
                <w:highlight w:val="none"/>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146DE8B2">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供应商的资格</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786E60D4">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是否符合供应商资格要求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F58E947">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F30314F">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9A8C220">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r>
      <w:tr w14:paraId="17EF1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29667B53">
            <w:pPr>
              <w:widowControl/>
              <w:spacing w:before="93" w:beforeLines="30" w:after="93" w:afterLines="30" w:line="440" w:lineRule="exact"/>
              <w:jc w:val="center"/>
              <w:rPr>
                <w:rFonts w:ascii="宋体" w:hAnsi="宋体"/>
                <w:b/>
                <w:bCs/>
                <w:color w:val="000000"/>
                <w:sz w:val="21"/>
                <w:szCs w:val="21"/>
                <w:highlight w:val="none"/>
              </w:rPr>
            </w:pPr>
            <w:r>
              <w:rPr>
                <w:rFonts w:hint="eastAsia" w:ascii="宋体" w:hAnsi="宋体"/>
                <w:b/>
                <w:bCs/>
                <w:color w:val="000000"/>
                <w:sz w:val="21"/>
                <w:szCs w:val="21"/>
                <w:highlight w:val="none"/>
              </w:rPr>
              <w:t>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E879035">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响应文件的有效性、完整性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75128603">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是否符合采购文件的样式和签署要求且内容完整无缺漏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D2F0DC2">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3528E77">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25AE50C">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r>
      <w:tr w14:paraId="0ED20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4DF68223">
            <w:pPr>
              <w:widowControl/>
              <w:spacing w:before="93" w:beforeLines="30" w:after="93" w:afterLines="30" w:line="440" w:lineRule="exact"/>
              <w:jc w:val="center"/>
              <w:rPr>
                <w:rFonts w:ascii="宋体" w:hAnsi="宋体"/>
                <w:b/>
                <w:bCs/>
                <w:color w:val="000000"/>
                <w:sz w:val="21"/>
                <w:szCs w:val="21"/>
                <w:highlight w:val="none"/>
              </w:rPr>
            </w:pPr>
            <w:r>
              <w:rPr>
                <w:rFonts w:hint="eastAsia" w:ascii="宋体" w:hAnsi="宋体"/>
                <w:b/>
                <w:bCs/>
                <w:color w:val="000000"/>
                <w:sz w:val="21"/>
                <w:szCs w:val="21"/>
                <w:highlight w:val="none"/>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32B39FD">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报价项目完整性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13198955">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80C2100">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EA36B6B">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485A6234">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r>
      <w:tr w14:paraId="0E268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4CFC7751">
            <w:pPr>
              <w:widowControl/>
              <w:spacing w:before="93" w:beforeLines="30" w:after="93" w:afterLines="30" w:line="440" w:lineRule="exact"/>
              <w:jc w:val="center"/>
              <w:rPr>
                <w:rFonts w:ascii="宋体" w:hAnsi="宋体"/>
                <w:b/>
                <w:bCs/>
                <w:color w:val="000000"/>
                <w:sz w:val="21"/>
                <w:szCs w:val="21"/>
                <w:highlight w:val="none"/>
              </w:rPr>
            </w:pPr>
            <w:r>
              <w:rPr>
                <w:rFonts w:hint="eastAsia" w:ascii="宋体" w:hAnsi="宋体"/>
                <w:b/>
                <w:bCs/>
                <w:color w:val="000000"/>
                <w:sz w:val="21"/>
                <w:szCs w:val="21"/>
                <w:highlight w:val="none"/>
              </w:rPr>
              <w:t>4</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61E3DF1">
            <w:pPr>
              <w:widowControl/>
              <w:spacing w:before="93" w:beforeLines="30" w:after="93" w:afterLines="30" w:line="440" w:lineRule="exact"/>
              <w:rPr>
                <w:rFonts w:ascii="宋体" w:hAnsi="宋体"/>
                <w:color w:val="000000"/>
                <w:sz w:val="21"/>
                <w:szCs w:val="21"/>
                <w:highlight w:val="none"/>
              </w:rPr>
            </w:pPr>
            <w:r>
              <w:rPr>
                <w:rFonts w:hint="eastAsia" w:ascii="宋体" w:hAnsi="宋体" w:cs="仿宋"/>
                <w:bCs/>
                <w:color w:val="000000"/>
                <w:sz w:val="21"/>
                <w:szCs w:val="21"/>
                <w:highlight w:val="none"/>
              </w:rPr>
              <w:t>合同履行期限（建设周期）</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42F02AFF">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2D64B72">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8E451A5">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5B9D3AD">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r>
      <w:tr w14:paraId="486D4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64056747">
            <w:pPr>
              <w:widowControl/>
              <w:spacing w:before="93" w:beforeLines="30" w:after="93" w:afterLines="30" w:line="440" w:lineRule="exact"/>
              <w:jc w:val="center"/>
              <w:rPr>
                <w:rFonts w:ascii="宋体" w:hAnsi="宋体"/>
                <w:b/>
                <w:bCs/>
                <w:color w:val="000000"/>
                <w:sz w:val="21"/>
                <w:szCs w:val="21"/>
                <w:highlight w:val="none"/>
              </w:rPr>
            </w:pPr>
            <w:r>
              <w:rPr>
                <w:rFonts w:hint="eastAsia" w:ascii="宋体" w:hAnsi="宋体"/>
                <w:b/>
                <w:bCs/>
                <w:color w:val="000000"/>
                <w:sz w:val="21"/>
                <w:szCs w:val="21"/>
                <w:highlight w:val="none"/>
              </w:rPr>
              <w:t>5</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CE0A9D7">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响应文件数量</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50047F0E">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B41787E">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1F11FA9">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0B235EC">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r>
      <w:tr w14:paraId="4E771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188E0392">
            <w:pPr>
              <w:widowControl/>
              <w:spacing w:before="93" w:beforeLines="30" w:after="93" w:afterLines="30" w:line="440" w:lineRule="exact"/>
              <w:jc w:val="center"/>
              <w:rPr>
                <w:rFonts w:ascii="宋体" w:hAnsi="宋体"/>
                <w:b/>
                <w:bCs/>
                <w:color w:val="000000"/>
                <w:sz w:val="21"/>
                <w:szCs w:val="21"/>
                <w:highlight w:val="none"/>
              </w:rPr>
            </w:pPr>
            <w:r>
              <w:rPr>
                <w:rFonts w:hint="eastAsia" w:ascii="宋体" w:hAnsi="宋体"/>
                <w:b/>
                <w:bCs/>
                <w:color w:val="000000"/>
                <w:sz w:val="21"/>
                <w:szCs w:val="21"/>
                <w:highlight w:val="none"/>
              </w:rPr>
              <w:t>6</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45FA3251">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其它</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3F3644A6">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是否无其它无效响应认定条件</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53A8221">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E38D9EE">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1C6DB65">
            <w:pPr>
              <w:widowControl/>
              <w:spacing w:before="93" w:beforeLines="30" w:after="93" w:afterLines="30" w:line="440" w:lineRule="exact"/>
              <w:rPr>
                <w:rFonts w:ascii="宋体" w:hAnsi="宋体"/>
                <w:color w:val="000000"/>
                <w:sz w:val="21"/>
                <w:szCs w:val="21"/>
                <w:highlight w:val="none"/>
              </w:rPr>
            </w:pPr>
            <w:r>
              <w:rPr>
                <w:rFonts w:hint="eastAsia" w:ascii="宋体" w:hAnsi="宋体"/>
                <w:color w:val="000000"/>
                <w:sz w:val="21"/>
                <w:szCs w:val="21"/>
                <w:highlight w:val="none"/>
              </w:rPr>
              <w:t> </w:t>
            </w:r>
          </w:p>
        </w:tc>
      </w:tr>
      <w:tr w14:paraId="21D59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7" w:type="dxa"/>
            <w:gridSpan w:val="3"/>
            <w:tcBorders>
              <w:top w:val="single" w:color="auto" w:sz="4" w:space="0"/>
              <w:left w:val="single" w:color="auto" w:sz="4" w:space="0"/>
              <w:bottom w:val="single" w:color="auto" w:sz="4" w:space="0"/>
              <w:right w:val="single" w:color="auto" w:sz="4" w:space="0"/>
            </w:tcBorders>
            <w:noWrap w:val="0"/>
            <w:vAlign w:val="center"/>
          </w:tcPr>
          <w:p w14:paraId="315CC93C">
            <w:pPr>
              <w:widowControl/>
              <w:spacing w:before="156" w:beforeLines="50" w:after="156" w:afterLines="50" w:line="440" w:lineRule="exact"/>
              <w:jc w:val="center"/>
              <w:rPr>
                <w:rFonts w:ascii="宋体" w:hAnsi="宋体"/>
                <w:color w:val="000000"/>
                <w:sz w:val="21"/>
                <w:szCs w:val="21"/>
                <w:highlight w:val="none"/>
              </w:rPr>
            </w:pPr>
            <w:r>
              <w:rPr>
                <w:rFonts w:hint="eastAsia" w:ascii="宋体" w:hAnsi="宋体"/>
                <w:b/>
                <w:bCs/>
                <w:color w:val="000000"/>
                <w:sz w:val="21"/>
                <w:szCs w:val="21"/>
                <w:highlight w:val="none"/>
              </w:rPr>
              <w:t>结    论</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F5D06A8">
            <w:pPr>
              <w:widowControl/>
              <w:spacing w:before="156" w:beforeLines="50" w:after="156" w:afterLines="5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EF6DDDC">
            <w:pPr>
              <w:widowControl/>
              <w:spacing w:before="156" w:beforeLines="50" w:after="156" w:afterLines="50" w:line="440" w:lineRule="exact"/>
              <w:rPr>
                <w:rFonts w:ascii="宋体" w:hAnsi="宋体"/>
                <w:color w:val="000000"/>
                <w:sz w:val="21"/>
                <w:szCs w:val="21"/>
                <w:highlight w:val="none"/>
              </w:rPr>
            </w:pPr>
            <w:r>
              <w:rPr>
                <w:rFonts w:hint="eastAsia" w:ascii="宋体" w:hAnsi="宋体"/>
                <w:color w:val="000000"/>
                <w:sz w:val="21"/>
                <w:szCs w:val="21"/>
                <w:highlight w:val="none"/>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8F1CD97">
            <w:pPr>
              <w:widowControl/>
              <w:spacing w:before="156" w:beforeLines="50" w:after="156" w:afterLines="50" w:line="440" w:lineRule="exact"/>
              <w:rPr>
                <w:rFonts w:ascii="宋体" w:hAnsi="宋体"/>
                <w:color w:val="000000"/>
                <w:sz w:val="21"/>
                <w:szCs w:val="21"/>
                <w:highlight w:val="none"/>
              </w:rPr>
            </w:pPr>
            <w:r>
              <w:rPr>
                <w:rFonts w:hint="eastAsia" w:ascii="宋体" w:hAnsi="宋体"/>
                <w:color w:val="000000"/>
                <w:sz w:val="21"/>
                <w:szCs w:val="21"/>
                <w:highlight w:val="none"/>
              </w:rPr>
              <w:t> </w:t>
            </w:r>
          </w:p>
        </w:tc>
      </w:tr>
    </w:tbl>
    <w:p w14:paraId="24C767D3">
      <w:pPr>
        <w:spacing w:before="156" w:beforeLines="50" w:after="156" w:afterLines="50" w:line="440" w:lineRule="exact"/>
        <w:rPr>
          <w:rFonts w:ascii="宋体" w:hAnsi="宋体" w:cs="宋体"/>
          <w:b/>
          <w:bCs/>
          <w:color w:val="000000"/>
          <w:sz w:val="24"/>
          <w:highlight w:val="none"/>
        </w:rPr>
      </w:pPr>
      <w:r>
        <w:rPr>
          <w:rFonts w:hint="eastAsia" w:ascii="宋体" w:hAnsi="宋体" w:cs="宋体"/>
          <w:b/>
          <w:bCs/>
          <w:color w:val="000000"/>
          <w:sz w:val="24"/>
          <w:highlight w:val="none"/>
        </w:rPr>
        <w:t>注：</w:t>
      </w:r>
    </w:p>
    <w:p w14:paraId="34BFDEBD">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①表中只需填写“√”通过或“×”不通过；</w:t>
      </w:r>
    </w:p>
    <w:p w14:paraId="432CA2E8">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②在结论中按“一项否决”的原则，只有全部是“√”通过的，填写“合格”；只要其中有一项是“×”不通过的，填写“不合格”；</w:t>
      </w:r>
    </w:p>
    <w:p w14:paraId="60E9924C">
      <w:pPr>
        <w:spacing w:line="440" w:lineRule="exact"/>
        <w:ind w:firstLine="480" w:firstLineChars="200"/>
        <w:rPr>
          <w:rFonts w:ascii="宋体" w:hAnsi="宋体" w:cs="宋体"/>
          <w:color w:val="000000"/>
          <w:sz w:val="24"/>
          <w:highlight w:val="none"/>
          <w:lang w:val="en-GB"/>
        </w:rPr>
      </w:pPr>
      <w:r>
        <w:rPr>
          <w:rFonts w:hint="eastAsia" w:ascii="宋体" w:hAnsi="宋体" w:cs="宋体"/>
          <w:color w:val="000000"/>
          <w:sz w:val="24"/>
          <w:highlight w:val="none"/>
        </w:rPr>
        <w:t>③结论是合格的，才能进入下一轮，不合格的被淘汰。</w:t>
      </w:r>
    </w:p>
    <w:p w14:paraId="7F5C327F">
      <w:pPr>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7、评审小组根据《资格性及符合性审查表》（详见附表1）对响应文件的资格性和符合性进行审查，只有对《资格性及符合性审查表》所列各项作出实质性响应的响应文件才能通过初步评审。对是否实质性响应采购文件的要求有争议的内容，评审小组将以记名方式表决，得票超过半数的供应商有资格进入下一阶段的评审，否则将被淘汰。有以下情况的将不能通过初步评审：</w:t>
      </w:r>
    </w:p>
    <w:p w14:paraId="1093429B">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（1）供应商未能满足供应商资格要求的；</w:t>
      </w:r>
    </w:p>
    <w:p w14:paraId="22BEDF98">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（2）供应商未提交法人授权委托书的； </w:t>
      </w:r>
    </w:p>
    <w:p w14:paraId="0FB89527">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（3）响应文件未按采购文件规定要求填写及签名盖章的；</w:t>
      </w:r>
    </w:p>
    <w:p w14:paraId="58995D17">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（4）服务期限不满足要求的；</w:t>
      </w:r>
    </w:p>
    <w:p w14:paraId="26E62933">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（5）报价不是固定价或者报价不是唯一的；</w:t>
      </w:r>
    </w:p>
    <w:p w14:paraId="1B229137">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（6）不符合采购文件规定的其它条件。</w:t>
      </w:r>
    </w:p>
    <w:p w14:paraId="66CB96F9">
      <w:pPr>
        <w:spacing w:line="44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8</w:t>
      </w:r>
      <w:r>
        <w:rPr>
          <w:rFonts w:hint="eastAsia" w:ascii="宋体" w:hAnsi="宋体" w:cs="宋体"/>
          <w:bCs/>
          <w:color w:val="000000"/>
          <w:sz w:val="24"/>
          <w:highlight w:val="none"/>
        </w:rPr>
        <w:t>、评审小组根据《资格性及符合性审查表》（详见附表1）对响应文件的资格性和符合性进行审查，只有对《资格性及符合性审查表》所列各项作出实质性响应的响应文件才能通过初步评审。对是否实质性响应采购文件的要求有争议的内容，评审小组将以记名方式表决，得票超过半数的供应商有资格进入下一阶段的评审，否则将被淘汰。有以下情况的将不能通过初步评审：</w:t>
      </w:r>
    </w:p>
    <w:p w14:paraId="1534AF2D">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（1）供应商未能满足供应商资格要求的；</w:t>
      </w:r>
    </w:p>
    <w:p w14:paraId="2DFC8A91">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（2）供应商未提交法人授权委托书的； </w:t>
      </w:r>
    </w:p>
    <w:p w14:paraId="716E7B1C">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（3）响应文件未按采购文件规定要求填写及签名盖章的；</w:t>
      </w:r>
    </w:p>
    <w:p w14:paraId="22392E7A">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（4）服务期限不满足要求的；</w:t>
      </w:r>
    </w:p>
    <w:p w14:paraId="25156A3C">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（5）报价不是固定价或者报价不是唯一的；</w:t>
      </w:r>
    </w:p>
    <w:p w14:paraId="34E7160F">
      <w:pPr>
        <w:adjustRightInd w:val="0"/>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（6）不符合采购文件规定的其它条件。</w:t>
      </w:r>
    </w:p>
    <w:p w14:paraId="53CBB3FA">
      <w:pPr>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48C4691E">
      <w:pPr>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、评审小组成员对需要共同认定的事项存在争议的，应当按照少数服从多数的原则做出结论。持不同意见的评审小组成员应当在评审结果上签署不同意见及理由，否则视为同意评审报告。</w:t>
      </w:r>
    </w:p>
    <w:p w14:paraId="7F635F75">
      <w:pPr>
        <w:spacing w:line="440" w:lineRule="exact"/>
        <w:ind w:firstLine="480" w:firstLineChars="200"/>
        <w:rPr>
          <w:rFonts w:hint="eastAsia" w:ascii="宋体" w:hAnsi="宋体" w:cs="宋体"/>
          <w:bCs/>
          <w:color w:val="000000"/>
          <w:sz w:val="24"/>
          <w:highlight w:val="none"/>
          <w:lang w:val="en-US" w:eastAsia="zh-CN"/>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w:t>
      </w:r>
      <w:r>
        <w:rPr>
          <w:rFonts w:hint="eastAsia" w:ascii="宋体" w:hAnsi="宋体" w:cs="宋体"/>
          <w:bCs/>
          <w:color w:val="000000"/>
          <w:sz w:val="24"/>
          <w:highlight w:val="none"/>
          <w:lang w:val="en-GB"/>
        </w:rPr>
        <w:t>评审</w:t>
      </w:r>
      <w:r>
        <w:rPr>
          <w:rFonts w:hint="eastAsia" w:ascii="宋体" w:hAnsi="宋体" w:cs="宋体"/>
          <w:bCs/>
          <w:color w:val="000000"/>
          <w:sz w:val="24"/>
          <w:highlight w:val="none"/>
          <w:lang w:val="en-US" w:eastAsia="zh-CN"/>
        </w:rPr>
        <w:t>标准</w:t>
      </w:r>
    </w:p>
    <w:tbl>
      <w:tblPr>
        <w:tblStyle w:val="22"/>
        <w:tblW w:w="5253" w:type="pct"/>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415"/>
        <w:gridCol w:w="1359"/>
        <w:gridCol w:w="4394"/>
        <w:gridCol w:w="2345"/>
      </w:tblGrid>
      <w:tr w14:paraId="7E11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455" w:type="pct"/>
            <w:noWrap w:val="0"/>
            <w:vAlign w:val="center"/>
          </w:tcPr>
          <w:p w14:paraId="16A434CD">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序号</w:t>
            </w:r>
          </w:p>
        </w:tc>
        <w:tc>
          <w:tcPr>
            <w:tcW w:w="675" w:type="pct"/>
            <w:noWrap w:val="0"/>
            <w:vAlign w:val="center"/>
          </w:tcPr>
          <w:p w14:paraId="7ECFDBE5">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评分因素及权值</w:t>
            </w:r>
          </w:p>
        </w:tc>
        <w:tc>
          <w:tcPr>
            <w:tcW w:w="649" w:type="pct"/>
            <w:noWrap w:val="0"/>
            <w:vAlign w:val="center"/>
          </w:tcPr>
          <w:p w14:paraId="6C927E1F">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分值</w:t>
            </w:r>
          </w:p>
        </w:tc>
        <w:tc>
          <w:tcPr>
            <w:tcW w:w="2098" w:type="pct"/>
            <w:noWrap w:val="0"/>
            <w:vAlign w:val="center"/>
          </w:tcPr>
          <w:p w14:paraId="563E3F48">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评分标准</w:t>
            </w:r>
          </w:p>
        </w:tc>
        <w:tc>
          <w:tcPr>
            <w:tcW w:w="1120" w:type="pct"/>
            <w:noWrap w:val="0"/>
            <w:vAlign w:val="center"/>
          </w:tcPr>
          <w:p w14:paraId="06D71A37">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说明</w:t>
            </w:r>
          </w:p>
        </w:tc>
      </w:tr>
      <w:tr w14:paraId="4BE9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trPr>
        <w:tc>
          <w:tcPr>
            <w:tcW w:w="455" w:type="pct"/>
            <w:noWrap w:val="0"/>
            <w:vAlign w:val="center"/>
          </w:tcPr>
          <w:p w14:paraId="0FF6EC32">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1</w:t>
            </w:r>
          </w:p>
        </w:tc>
        <w:tc>
          <w:tcPr>
            <w:tcW w:w="675" w:type="pct"/>
            <w:noWrap w:val="0"/>
            <w:vAlign w:val="center"/>
          </w:tcPr>
          <w:p w14:paraId="6FB39E89">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投标报价</w:t>
            </w:r>
          </w:p>
          <w:p w14:paraId="70D79FED">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（15%）</w:t>
            </w:r>
          </w:p>
        </w:tc>
        <w:tc>
          <w:tcPr>
            <w:tcW w:w="649" w:type="pct"/>
            <w:noWrap w:val="0"/>
            <w:vAlign w:val="center"/>
          </w:tcPr>
          <w:p w14:paraId="2BDEFE89">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报价15分</w:t>
            </w:r>
          </w:p>
        </w:tc>
        <w:tc>
          <w:tcPr>
            <w:tcW w:w="2098" w:type="pct"/>
            <w:noWrap w:val="0"/>
            <w:vAlign w:val="center"/>
          </w:tcPr>
          <w:p w14:paraId="05A078E6">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满足资格要求且报价最低的投标人的价格为投标基准价，按照下列公式计算每个投标人的投标报价得分。</w:t>
            </w:r>
          </w:p>
          <w:p w14:paraId="48D47168">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投标报价得分=（基准价/投标报价）×价格权值×100</w:t>
            </w:r>
          </w:p>
        </w:tc>
        <w:tc>
          <w:tcPr>
            <w:tcW w:w="1120" w:type="pct"/>
            <w:noWrap w:val="0"/>
            <w:vAlign w:val="center"/>
          </w:tcPr>
          <w:p w14:paraId="54898C2F">
            <w:pPr>
              <w:widowControl/>
              <w:spacing w:before="93" w:beforeLines="30" w:after="93" w:afterLines="30" w:line="440" w:lineRule="exact"/>
              <w:jc w:val="center"/>
              <w:rPr>
                <w:rFonts w:hint="eastAsia" w:ascii="宋体" w:hAnsi="宋体"/>
                <w:color w:val="000000"/>
                <w:sz w:val="21"/>
                <w:szCs w:val="21"/>
                <w:highlight w:val="none"/>
              </w:rPr>
            </w:pPr>
          </w:p>
        </w:tc>
      </w:tr>
      <w:tr w14:paraId="0F3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5" w:type="pct"/>
            <w:vMerge w:val="restart"/>
            <w:noWrap w:val="0"/>
            <w:vAlign w:val="center"/>
          </w:tcPr>
          <w:p w14:paraId="5C65CEF4">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2</w:t>
            </w:r>
          </w:p>
        </w:tc>
        <w:tc>
          <w:tcPr>
            <w:tcW w:w="675" w:type="pct"/>
            <w:vMerge w:val="restart"/>
            <w:noWrap w:val="0"/>
            <w:vAlign w:val="center"/>
          </w:tcPr>
          <w:p w14:paraId="79A689C8">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服务部分（</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5%）</w:t>
            </w:r>
          </w:p>
        </w:tc>
        <w:tc>
          <w:tcPr>
            <w:tcW w:w="649" w:type="pct"/>
            <w:noWrap w:val="0"/>
            <w:vAlign w:val="center"/>
          </w:tcPr>
          <w:p w14:paraId="76F4E7E4">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管理方案（15分）</w:t>
            </w:r>
          </w:p>
        </w:tc>
        <w:tc>
          <w:tcPr>
            <w:tcW w:w="2098" w:type="pct"/>
            <w:noWrap w:val="0"/>
            <w:vAlign w:val="center"/>
          </w:tcPr>
          <w:p w14:paraId="6D594182">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包括但不限于①项目管理机构、②工作职能组织、③职责分工、④管理制度、⑤考核办法五个方面内容A.优秀得15分，B.良好得12分，C.一般得9分，D.差得6分。本项最高得15分。</w:t>
            </w:r>
          </w:p>
        </w:tc>
        <w:tc>
          <w:tcPr>
            <w:tcW w:w="1120" w:type="pct"/>
            <w:vMerge w:val="restart"/>
            <w:noWrap w:val="0"/>
            <w:vAlign w:val="center"/>
          </w:tcPr>
          <w:p w14:paraId="52E03AFE">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投标人提供方案。</w:t>
            </w:r>
          </w:p>
        </w:tc>
      </w:tr>
      <w:tr w14:paraId="7260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5" w:type="pct"/>
            <w:vMerge w:val="continue"/>
            <w:noWrap w:val="0"/>
            <w:vAlign w:val="center"/>
          </w:tcPr>
          <w:p w14:paraId="097140BE">
            <w:pPr>
              <w:widowControl/>
              <w:spacing w:before="93" w:beforeLines="30" w:after="93" w:afterLines="30" w:line="440" w:lineRule="exact"/>
              <w:jc w:val="center"/>
              <w:rPr>
                <w:rFonts w:hint="eastAsia" w:ascii="宋体" w:hAnsi="宋体"/>
                <w:color w:val="000000"/>
                <w:sz w:val="21"/>
                <w:szCs w:val="21"/>
                <w:highlight w:val="none"/>
              </w:rPr>
            </w:pPr>
          </w:p>
        </w:tc>
        <w:tc>
          <w:tcPr>
            <w:tcW w:w="675" w:type="pct"/>
            <w:vMerge w:val="continue"/>
            <w:noWrap w:val="0"/>
            <w:vAlign w:val="center"/>
          </w:tcPr>
          <w:p w14:paraId="68FE833E">
            <w:pPr>
              <w:widowControl/>
              <w:spacing w:before="93" w:beforeLines="30" w:after="93" w:afterLines="30" w:line="440" w:lineRule="exact"/>
              <w:jc w:val="center"/>
              <w:rPr>
                <w:rFonts w:hint="eastAsia" w:ascii="宋体" w:hAnsi="宋体"/>
                <w:color w:val="000000"/>
                <w:sz w:val="21"/>
                <w:szCs w:val="21"/>
                <w:highlight w:val="none"/>
              </w:rPr>
            </w:pPr>
          </w:p>
        </w:tc>
        <w:tc>
          <w:tcPr>
            <w:tcW w:w="649" w:type="pct"/>
            <w:noWrap w:val="0"/>
            <w:vAlign w:val="center"/>
          </w:tcPr>
          <w:p w14:paraId="2DAAFE37">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成果质量保证（1</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w:t>
            </w:r>
          </w:p>
        </w:tc>
        <w:tc>
          <w:tcPr>
            <w:tcW w:w="2098" w:type="pct"/>
            <w:noWrap w:val="0"/>
            <w:vAlign w:val="center"/>
          </w:tcPr>
          <w:p w14:paraId="5C98F992">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包括但不限于①质量保障措施、②质量检查措施两个方面内容，A.优秀得1</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分，B.良好得</w:t>
            </w:r>
            <w:r>
              <w:rPr>
                <w:rFonts w:hint="eastAsia" w:ascii="宋体" w:hAnsi="宋体"/>
                <w:color w:val="000000"/>
                <w:sz w:val="21"/>
                <w:szCs w:val="21"/>
                <w:highlight w:val="none"/>
                <w:lang w:val="en-US" w:eastAsia="zh-CN"/>
              </w:rPr>
              <w:t>11</w:t>
            </w:r>
            <w:r>
              <w:rPr>
                <w:rFonts w:hint="eastAsia" w:ascii="宋体" w:hAnsi="宋体"/>
                <w:color w:val="000000"/>
                <w:sz w:val="21"/>
                <w:szCs w:val="21"/>
                <w:highlight w:val="none"/>
              </w:rPr>
              <w:t>分，C.一般得</w:t>
            </w: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分，D.差得3分。本项最高得1</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w:t>
            </w:r>
          </w:p>
        </w:tc>
        <w:tc>
          <w:tcPr>
            <w:tcW w:w="1120" w:type="pct"/>
            <w:vMerge w:val="continue"/>
            <w:noWrap w:val="0"/>
            <w:vAlign w:val="center"/>
          </w:tcPr>
          <w:p w14:paraId="232ACA9F">
            <w:pPr>
              <w:widowControl/>
              <w:spacing w:before="93" w:beforeLines="30" w:after="93" w:afterLines="30" w:line="440" w:lineRule="exact"/>
              <w:jc w:val="center"/>
              <w:rPr>
                <w:rFonts w:hint="eastAsia" w:ascii="宋体" w:hAnsi="宋体"/>
                <w:color w:val="000000"/>
                <w:sz w:val="21"/>
                <w:szCs w:val="21"/>
                <w:highlight w:val="none"/>
              </w:rPr>
            </w:pPr>
          </w:p>
        </w:tc>
      </w:tr>
      <w:tr w14:paraId="3FE2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5" w:type="pct"/>
            <w:vMerge w:val="continue"/>
            <w:noWrap w:val="0"/>
            <w:vAlign w:val="center"/>
          </w:tcPr>
          <w:p w14:paraId="2D3770D8">
            <w:pPr>
              <w:widowControl/>
              <w:spacing w:before="93" w:beforeLines="30" w:after="93" w:afterLines="30" w:line="440" w:lineRule="exact"/>
              <w:jc w:val="center"/>
              <w:rPr>
                <w:rFonts w:hint="eastAsia" w:ascii="宋体" w:hAnsi="宋体"/>
                <w:color w:val="000000"/>
                <w:sz w:val="21"/>
                <w:szCs w:val="21"/>
                <w:highlight w:val="none"/>
              </w:rPr>
            </w:pPr>
          </w:p>
        </w:tc>
        <w:tc>
          <w:tcPr>
            <w:tcW w:w="675" w:type="pct"/>
            <w:vMerge w:val="continue"/>
            <w:noWrap w:val="0"/>
            <w:vAlign w:val="center"/>
          </w:tcPr>
          <w:p w14:paraId="4F2303AC">
            <w:pPr>
              <w:widowControl/>
              <w:spacing w:before="93" w:beforeLines="30" w:after="93" w:afterLines="30" w:line="440" w:lineRule="exact"/>
              <w:jc w:val="center"/>
              <w:rPr>
                <w:rFonts w:hint="eastAsia" w:ascii="宋体" w:hAnsi="宋体"/>
                <w:color w:val="000000"/>
                <w:sz w:val="21"/>
                <w:szCs w:val="21"/>
                <w:highlight w:val="none"/>
              </w:rPr>
            </w:pPr>
          </w:p>
        </w:tc>
        <w:tc>
          <w:tcPr>
            <w:tcW w:w="649" w:type="pct"/>
            <w:noWrap w:val="0"/>
            <w:vAlign w:val="center"/>
          </w:tcPr>
          <w:p w14:paraId="2120E728">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安全保密（1</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w:t>
            </w:r>
          </w:p>
        </w:tc>
        <w:tc>
          <w:tcPr>
            <w:tcW w:w="2098" w:type="pct"/>
            <w:noWrap w:val="0"/>
            <w:vAlign w:val="center"/>
          </w:tcPr>
          <w:p w14:paraId="32DB8723">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包括但不限于①保密制度、②保密措施、③安全保障措施、④风险防控措施四个方面内容，A.优秀得1</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分，B.良好得</w:t>
            </w:r>
            <w:r>
              <w:rPr>
                <w:rFonts w:hint="eastAsia" w:ascii="宋体" w:hAnsi="宋体"/>
                <w:color w:val="000000"/>
                <w:sz w:val="21"/>
                <w:szCs w:val="21"/>
                <w:highlight w:val="none"/>
                <w:lang w:val="en-US" w:eastAsia="zh-CN"/>
              </w:rPr>
              <w:t>11</w:t>
            </w:r>
            <w:r>
              <w:rPr>
                <w:rFonts w:hint="eastAsia" w:ascii="宋体" w:hAnsi="宋体"/>
                <w:color w:val="000000"/>
                <w:sz w:val="21"/>
                <w:szCs w:val="21"/>
                <w:highlight w:val="none"/>
              </w:rPr>
              <w:t>分，C.一般得</w:t>
            </w: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分，D.差得3分。本项最高得1</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w:t>
            </w:r>
          </w:p>
        </w:tc>
        <w:tc>
          <w:tcPr>
            <w:tcW w:w="1120" w:type="pct"/>
            <w:vMerge w:val="continue"/>
            <w:noWrap w:val="0"/>
            <w:vAlign w:val="center"/>
          </w:tcPr>
          <w:p w14:paraId="408B1937">
            <w:pPr>
              <w:widowControl/>
              <w:spacing w:before="93" w:beforeLines="30" w:after="93" w:afterLines="30" w:line="440" w:lineRule="exact"/>
              <w:jc w:val="center"/>
              <w:rPr>
                <w:rFonts w:hint="eastAsia" w:ascii="宋体" w:hAnsi="宋体"/>
                <w:color w:val="000000"/>
                <w:sz w:val="21"/>
                <w:szCs w:val="21"/>
                <w:highlight w:val="none"/>
              </w:rPr>
            </w:pPr>
          </w:p>
        </w:tc>
      </w:tr>
      <w:tr w14:paraId="094F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5" w:type="pct"/>
            <w:vMerge w:val="restart"/>
            <w:noWrap w:val="0"/>
            <w:vAlign w:val="center"/>
          </w:tcPr>
          <w:p w14:paraId="35998894">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3</w:t>
            </w:r>
          </w:p>
          <w:p w14:paraId="733F617D">
            <w:pPr>
              <w:widowControl/>
              <w:spacing w:before="93" w:beforeLines="30" w:after="93" w:afterLines="30" w:line="440" w:lineRule="exact"/>
              <w:jc w:val="center"/>
              <w:rPr>
                <w:rFonts w:hint="eastAsia" w:ascii="宋体" w:hAnsi="宋体"/>
                <w:color w:val="000000"/>
                <w:sz w:val="21"/>
                <w:szCs w:val="21"/>
                <w:highlight w:val="none"/>
              </w:rPr>
            </w:pPr>
          </w:p>
        </w:tc>
        <w:tc>
          <w:tcPr>
            <w:tcW w:w="675" w:type="pct"/>
            <w:vMerge w:val="restart"/>
            <w:noWrap w:val="0"/>
            <w:vAlign w:val="center"/>
          </w:tcPr>
          <w:p w14:paraId="1EA1E07A">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商务部分（</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0%）</w:t>
            </w:r>
          </w:p>
        </w:tc>
        <w:tc>
          <w:tcPr>
            <w:tcW w:w="649" w:type="pct"/>
            <w:noWrap w:val="0"/>
            <w:vAlign w:val="center"/>
          </w:tcPr>
          <w:p w14:paraId="0E2A4E86">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综合能力（</w:t>
            </w: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rPr>
              <w:t>分）</w:t>
            </w:r>
          </w:p>
        </w:tc>
        <w:tc>
          <w:tcPr>
            <w:tcW w:w="2098" w:type="pct"/>
            <w:noWrap w:val="0"/>
            <w:vAlign w:val="center"/>
          </w:tcPr>
          <w:p w14:paraId="405766C3">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投标人具有有效的质量管理体系认证证书、环境管理体系认证证书、职业健康安全管理体系认证证书、</w:t>
            </w:r>
            <w:r>
              <w:rPr>
                <w:rFonts w:hint="eastAsia" w:ascii="宋体" w:hAnsi="宋体"/>
                <w:color w:val="000000"/>
                <w:sz w:val="21"/>
                <w:szCs w:val="21"/>
                <w:highlight w:val="none"/>
                <w:lang w:val="en-US" w:eastAsia="zh-CN"/>
              </w:rPr>
              <w:t>CMMI3级认证证书</w:t>
            </w:r>
            <w:r>
              <w:rPr>
                <w:rFonts w:hint="eastAsia" w:ascii="宋体" w:hAnsi="宋体"/>
                <w:color w:val="000000"/>
                <w:sz w:val="21"/>
                <w:szCs w:val="21"/>
                <w:highlight w:val="none"/>
              </w:rPr>
              <w:t>每个得</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分，满分</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0分。</w:t>
            </w:r>
          </w:p>
        </w:tc>
        <w:tc>
          <w:tcPr>
            <w:tcW w:w="1120" w:type="pct"/>
            <w:noWrap w:val="0"/>
            <w:vAlign w:val="center"/>
          </w:tcPr>
          <w:p w14:paraId="6049E2CA">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注：提供证书复印件加盖公章。</w:t>
            </w:r>
          </w:p>
        </w:tc>
      </w:tr>
      <w:tr w14:paraId="5DDD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5" w:type="pct"/>
            <w:vMerge w:val="continue"/>
            <w:noWrap w:val="0"/>
            <w:vAlign w:val="center"/>
          </w:tcPr>
          <w:p w14:paraId="715E081C">
            <w:pPr>
              <w:widowControl/>
              <w:spacing w:before="93" w:beforeLines="30" w:after="93" w:afterLines="30" w:line="440" w:lineRule="exact"/>
              <w:jc w:val="center"/>
              <w:rPr>
                <w:rFonts w:hint="eastAsia" w:ascii="宋体" w:hAnsi="宋体"/>
                <w:color w:val="000000"/>
                <w:sz w:val="21"/>
                <w:szCs w:val="21"/>
                <w:highlight w:val="none"/>
              </w:rPr>
            </w:pPr>
          </w:p>
        </w:tc>
        <w:tc>
          <w:tcPr>
            <w:tcW w:w="675" w:type="pct"/>
            <w:vMerge w:val="continue"/>
            <w:noWrap w:val="0"/>
            <w:vAlign w:val="center"/>
          </w:tcPr>
          <w:p w14:paraId="66BD26CA">
            <w:pPr>
              <w:widowControl/>
              <w:spacing w:before="93" w:beforeLines="30" w:after="93" w:afterLines="30" w:line="440" w:lineRule="exact"/>
              <w:jc w:val="center"/>
              <w:rPr>
                <w:rFonts w:hint="eastAsia" w:ascii="宋体" w:hAnsi="宋体"/>
                <w:color w:val="000000"/>
                <w:sz w:val="21"/>
                <w:szCs w:val="21"/>
                <w:highlight w:val="none"/>
              </w:rPr>
            </w:pPr>
          </w:p>
        </w:tc>
        <w:tc>
          <w:tcPr>
            <w:tcW w:w="649" w:type="pct"/>
            <w:noWrap w:val="0"/>
            <w:vAlign w:val="center"/>
          </w:tcPr>
          <w:p w14:paraId="07320520">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人员（20分）</w:t>
            </w:r>
          </w:p>
        </w:tc>
        <w:tc>
          <w:tcPr>
            <w:tcW w:w="2098" w:type="pct"/>
            <w:noWrap w:val="0"/>
            <w:vAlign w:val="center"/>
          </w:tcPr>
          <w:p w14:paraId="5EF13CF1">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1.投标人团队人员中有</w:t>
            </w:r>
            <w:r>
              <w:rPr>
                <w:rFonts w:hint="eastAsia" w:ascii="宋体" w:hAnsi="宋体"/>
                <w:color w:val="000000"/>
                <w:sz w:val="21"/>
                <w:szCs w:val="21"/>
                <w:highlight w:val="none"/>
                <w:lang w:val="en-US" w:eastAsia="zh-CN"/>
              </w:rPr>
              <w:t>相关</w:t>
            </w:r>
            <w:r>
              <w:rPr>
                <w:rFonts w:hint="eastAsia" w:ascii="宋体" w:hAnsi="宋体"/>
                <w:color w:val="000000"/>
                <w:sz w:val="21"/>
                <w:szCs w:val="21"/>
                <w:highlight w:val="none"/>
              </w:rPr>
              <w:t>高级</w:t>
            </w:r>
            <w:r>
              <w:rPr>
                <w:rFonts w:hint="eastAsia" w:ascii="宋体" w:hAnsi="宋体"/>
                <w:color w:val="000000"/>
                <w:sz w:val="21"/>
                <w:szCs w:val="21"/>
                <w:highlight w:val="none"/>
                <w:lang w:val="en-US" w:eastAsia="zh-CN"/>
              </w:rPr>
              <w:t>职称</w:t>
            </w:r>
            <w:r>
              <w:rPr>
                <w:rFonts w:hint="eastAsia" w:ascii="宋体" w:hAnsi="宋体"/>
                <w:color w:val="000000"/>
                <w:sz w:val="21"/>
                <w:szCs w:val="21"/>
                <w:highlight w:val="none"/>
              </w:rPr>
              <w:t>的得3分。</w:t>
            </w:r>
          </w:p>
          <w:p w14:paraId="6CBD75A6">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2.投标人团队人员中有</w:t>
            </w:r>
            <w:r>
              <w:rPr>
                <w:rFonts w:hint="eastAsia" w:ascii="宋体" w:hAnsi="宋体"/>
                <w:color w:val="000000"/>
                <w:sz w:val="21"/>
                <w:szCs w:val="21"/>
                <w:highlight w:val="none"/>
                <w:lang w:val="en-US" w:eastAsia="zh-CN"/>
              </w:rPr>
              <w:t>相关</w:t>
            </w:r>
            <w:r>
              <w:rPr>
                <w:rFonts w:hint="eastAsia" w:ascii="宋体" w:hAnsi="宋体"/>
                <w:color w:val="000000"/>
                <w:sz w:val="21"/>
                <w:szCs w:val="21"/>
                <w:highlight w:val="none"/>
              </w:rPr>
              <w:t>中级</w:t>
            </w:r>
            <w:r>
              <w:rPr>
                <w:rFonts w:hint="eastAsia" w:ascii="宋体" w:hAnsi="宋体"/>
                <w:color w:val="000000"/>
                <w:sz w:val="21"/>
                <w:szCs w:val="21"/>
                <w:highlight w:val="none"/>
                <w:lang w:val="en-US" w:eastAsia="zh-CN"/>
              </w:rPr>
              <w:t>职称</w:t>
            </w:r>
            <w:r>
              <w:rPr>
                <w:rFonts w:hint="eastAsia" w:ascii="宋体" w:hAnsi="宋体"/>
                <w:color w:val="000000"/>
                <w:sz w:val="21"/>
                <w:szCs w:val="21"/>
                <w:highlight w:val="none"/>
              </w:rPr>
              <w:t>及以上职称的，每人得5分，满分10分。</w:t>
            </w:r>
          </w:p>
          <w:p w14:paraId="213FAF31">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3.投标人团队人员中有</w:t>
            </w:r>
            <w:r>
              <w:rPr>
                <w:rFonts w:hint="eastAsia" w:ascii="宋体" w:hAnsi="宋体"/>
                <w:color w:val="000000"/>
                <w:sz w:val="21"/>
                <w:szCs w:val="21"/>
                <w:highlight w:val="none"/>
                <w:lang w:val="en-US" w:eastAsia="zh-CN"/>
              </w:rPr>
              <w:t>相关</w:t>
            </w:r>
            <w:r>
              <w:rPr>
                <w:rFonts w:hint="eastAsia" w:ascii="宋体" w:hAnsi="宋体"/>
                <w:color w:val="000000"/>
                <w:sz w:val="21"/>
                <w:szCs w:val="21"/>
                <w:highlight w:val="none"/>
              </w:rPr>
              <w:t>助理</w:t>
            </w:r>
            <w:r>
              <w:rPr>
                <w:rFonts w:hint="eastAsia" w:ascii="宋体" w:hAnsi="宋体"/>
                <w:color w:val="000000"/>
                <w:sz w:val="21"/>
                <w:szCs w:val="21"/>
                <w:highlight w:val="none"/>
                <w:lang w:val="en-US" w:eastAsia="zh-CN"/>
              </w:rPr>
              <w:t>职称</w:t>
            </w:r>
            <w:r>
              <w:rPr>
                <w:rFonts w:hint="eastAsia" w:ascii="宋体" w:hAnsi="宋体"/>
                <w:color w:val="000000"/>
                <w:sz w:val="21"/>
                <w:szCs w:val="21"/>
                <w:highlight w:val="none"/>
              </w:rPr>
              <w:t>及以上职称的，每人得1分，满分7分。</w:t>
            </w:r>
          </w:p>
        </w:tc>
        <w:tc>
          <w:tcPr>
            <w:tcW w:w="1120" w:type="pct"/>
            <w:noWrap w:val="0"/>
            <w:vAlign w:val="center"/>
          </w:tcPr>
          <w:p w14:paraId="51F6E481">
            <w:pPr>
              <w:widowControl/>
              <w:spacing w:before="93" w:beforeLines="30" w:after="93" w:afterLines="30" w:line="440" w:lineRule="exact"/>
              <w:jc w:val="center"/>
              <w:rPr>
                <w:rFonts w:hint="eastAsia" w:ascii="宋体" w:hAnsi="宋体"/>
                <w:color w:val="000000"/>
                <w:sz w:val="21"/>
                <w:szCs w:val="21"/>
                <w:highlight w:val="none"/>
              </w:rPr>
            </w:pPr>
            <w:r>
              <w:rPr>
                <w:rFonts w:hint="eastAsia" w:ascii="宋体" w:hAnsi="宋体"/>
                <w:color w:val="000000"/>
                <w:sz w:val="21"/>
                <w:szCs w:val="21"/>
                <w:highlight w:val="none"/>
              </w:rPr>
              <w:t>注：以上人员不重复计分，提供人员职称证、社保局开具的202</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年1月至开标前任意3个月社保缴纳证明复印件加盖公章，如为退休人员不需提供社保证明材料，提供退休证、劳动或聘用合同扫描件加盖公章，（新成立的公司提供劳动合同）。</w:t>
            </w:r>
          </w:p>
        </w:tc>
      </w:tr>
    </w:tbl>
    <w:p w14:paraId="0CDBB5AE">
      <w:pPr>
        <w:tabs>
          <w:tab w:val="left" w:pos="0"/>
        </w:tabs>
        <w:adjustRightInd w:val="0"/>
        <w:snapToGrid w:val="0"/>
        <w:spacing w:line="440" w:lineRule="exact"/>
        <w:ind w:firstLine="480" w:firstLineChars="200"/>
        <w:rPr>
          <w:rFonts w:ascii="宋体" w:hAnsi="宋体" w:cs="宋体"/>
          <w:color w:val="000000"/>
          <w:kern w:val="0"/>
          <w:sz w:val="24"/>
          <w:highlight w:val="none"/>
          <w:lang w:val="en-GB"/>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val="en-GB"/>
        </w:rPr>
        <w:t>、确定成交供应商的标准</w:t>
      </w:r>
    </w:p>
    <w:p w14:paraId="08FAB0E3">
      <w:pPr>
        <w:tabs>
          <w:tab w:val="left" w:pos="0"/>
        </w:tabs>
        <w:adjustRightInd w:val="0"/>
        <w:snapToGrid w:val="0"/>
        <w:spacing w:line="440" w:lineRule="exact"/>
        <w:ind w:firstLine="480" w:firstLineChars="200"/>
        <w:rPr>
          <w:rFonts w:ascii="宋体" w:hAnsi="宋体" w:cs="宋体"/>
          <w:color w:val="000000"/>
          <w:kern w:val="0"/>
          <w:sz w:val="24"/>
          <w:highlight w:val="none"/>
          <w:lang w:val="en-GB"/>
        </w:rPr>
      </w:pPr>
      <w:r>
        <w:rPr>
          <w:rFonts w:hint="eastAsia" w:ascii="宋体" w:hAnsi="宋体" w:cs="宋体"/>
          <w:color w:val="000000"/>
          <w:kern w:val="0"/>
          <w:sz w:val="24"/>
          <w:highlight w:val="none"/>
          <w:lang w:val="en-GB"/>
        </w:rPr>
        <w:t>（</w:t>
      </w:r>
      <w:r>
        <w:rPr>
          <w:rFonts w:hint="eastAsia" w:ascii="宋体" w:hAnsi="宋体" w:cs="宋体"/>
          <w:color w:val="000000"/>
          <w:kern w:val="0"/>
          <w:sz w:val="24"/>
          <w:highlight w:val="none"/>
        </w:rPr>
        <w:t>1）评审</w:t>
      </w:r>
      <w:r>
        <w:rPr>
          <w:rFonts w:hint="eastAsia" w:ascii="宋体" w:hAnsi="宋体" w:cs="宋体"/>
          <w:color w:val="000000"/>
          <w:kern w:val="0"/>
          <w:sz w:val="24"/>
          <w:highlight w:val="none"/>
          <w:lang w:val="en-GB"/>
        </w:rPr>
        <w:t>小组</w:t>
      </w:r>
      <w:r>
        <w:rPr>
          <w:rFonts w:ascii="宋体" w:hAnsi="宋体" w:cs="宋体"/>
          <w:color w:val="000000"/>
          <w:sz w:val="24"/>
          <w:highlight w:val="none"/>
        </w:rPr>
        <w:t>采用综合评分法对供应商的</w:t>
      </w:r>
      <w:r>
        <w:rPr>
          <w:rFonts w:hint="eastAsia" w:ascii="宋体" w:hAnsi="宋体" w:cs="宋体"/>
          <w:color w:val="000000"/>
          <w:sz w:val="24"/>
          <w:highlight w:val="none"/>
        </w:rPr>
        <w:t>响应文件</w:t>
      </w:r>
      <w:r>
        <w:rPr>
          <w:rFonts w:ascii="宋体" w:hAnsi="宋体" w:cs="宋体"/>
          <w:color w:val="000000"/>
          <w:sz w:val="24"/>
          <w:highlight w:val="none"/>
        </w:rPr>
        <w:t>和报价进行综合评分</w:t>
      </w:r>
      <w:r>
        <w:rPr>
          <w:rFonts w:hint="eastAsia" w:ascii="宋体" w:hAnsi="宋体" w:cs="宋体"/>
          <w:color w:val="000000"/>
          <w:sz w:val="24"/>
          <w:highlight w:val="none"/>
        </w:rPr>
        <w:t>，</w:t>
      </w:r>
      <w:r>
        <w:rPr>
          <w:rFonts w:hint="eastAsia" w:ascii="宋体" w:hAnsi="宋体" w:cs="宋体"/>
          <w:color w:val="000000"/>
          <w:kern w:val="0"/>
          <w:sz w:val="24"/>
          <w:highlight w:val="none"/>
          <w:lang w:val="en-GB"/>
        </w:rPr>
        <w:t>最终</w:t>
      </w:r>
      <w:r>
        <w:rPr>
          <w:rFonts w:ascii="宋体" w:hAnsi="宋体" w:cs="宋体"/>
          <w:color w:val="000000"/>
          <w:sz w:val="24"/>
          <w:highlight w:val="none"/>
        </w:rPr>
        <w:t>按照</w:t>
      </w:r>
      <w:r>
        <w:rPr>
          <w:rFonts w:hint="eastAsia" w:ascii="宋体" w:hAnsi="宋体" w:cs="宋体"/>
          <w:color w:val="000000"/>
          <w:sz w:val="24"/>
          <w:highlight w:val="none"/>
        </w:rPr>
        <w:t>综合</w:t>
      </w:r>
      <w:r>
        <w:rPr>
          <w:rFonts w:ascii="宋体" w:hAnsi="宋体" w:cs="宋体"/>
          <w:color w:val="000000"/>
          <w:sz w:val="24"/>
          <w:highlight w:val="none"/>
        </w:rPr>
        <w:t>得分由高到低</w:t>
      </w:r>
      <w:r>
        <w:rPr>
          <w:rFonts w:hint="eastAsia" w:ascii="宋体" w:hAnsi="宋体" w:cs="宋体"/>
          <w:color w:val="000000"/>
          <w:sz w:val="24"/>
          <w:highlight w:val="none"/>
        </w:rPr>
        <w:t>的</w:t>
      </w:r>
      <w:r>
        <w:rPr>
          <w:rFonts w:ascii="宋体" w:hAnsi="宋体" w:cs="宋体"/>
          <w:color w:val="000000"/>
          <w:sz w:val="24"/>
          <w:highlight w:val="none"/>
        </w:rPr>
        <w:t>顺序</w:t>
      </w:r>
      <w:r>
        <w:rPr>
          <w:rFonts w:hint="eastAsia" w:ascii="宋体" w:hAnsi="宋体" w:cs="宋体"/>
          <w:color w:val="000000"/>
          <w:kern w:val="0"/>
          <w:sz w:val="24"/>
          <w:highlight w:val="none"/>
          <w:lang w:val="en-GB"/>
        </w:rPr>
        <w:t>推荐前三名为成交候选供应商，排名靠后的为备选成交候选供应商</w:t>
      </w:r>
      <w:r>
        <w:rPr>
          <w:rFonts w:hint="eastAsia" w:ascii="宋体" w:hAnsi="宋体"/>
          <w:color w:val="000000"/>
          <w:kern w:val="0"/>
          <w:sz w:val="24"/>
          <w:highlight w:val="none"/>
          <w:lang w:val="en-GB"/>
        </w:rPr>
        <w:t>。</w:t>
      </w:r>
    </w:p>
    <w:p w14:paraId="5109F0B2">
      <w:pPr>
        <w:tabs>
          <w:tab w:val="left" w:pos="0"/>
        </w:tabs>
        <w:adjustRightInd w:val="0"/>
        <w:snapToGrid w:val="0"/>
        <w:spacing w:line="440" w:lineRule="exact"/>
        <w:ind w:firstLine="480" w:firstLineChars="200"/>
        <w:rPr>
          <w:rFonts w:ascii="宋体" w:hAnsi="宋体" w:cs="宋体"/>
          <w:color w:val="000000"/>
          <w:kern w:val="0"/>
          <w:sz w:val="24"/>
          <w:highlight w:val="none"/>
          <w:lang w:val="en-GB"/>
        </w:rPr>
      </w:pPr>
      <w:r>
        <w:rPr>
          <w:rFonts w:hint="eastAsia" w:ascii="宋体" w:hAnsi="宋体" w:cs="宋体"/>
          <w:color w:val="000000"/>
          <w:kern w:val="0"/>
          <w:sz w:val="24"/>
          <w:highlight w:val="none"/>
        </w:rPr>
        <w:t xml:space="preserve">（2） </w:t>
      </w:r>
      <w:r>
        <w:rPr>
          <w:rFonts w:hint="eastAsia" w:ascii="宋体" w:hAnsi="宋体" w:cs="宋体"/>
          <w:color w:val="000000"/>
          <w:kern w:val="0"/>
          <w:sz w:val="24"/>
          <w:highlight w:val="none"/>
          <w:lang w:val="en-GB"/>
        </w:rPr>
        <w:t>成交候选供应商因特殊原因放弃成交或因不可抗力提出不能履行合同，可依排名次序的备选成交候选供应商依次递补为成交供应商</w:t>
      </w:r>
      <w:r>
        <w:rPr>
          <w:rFonts w:hint="eastAsia" w:ascii="宋体" w:hAnsi="宋体"/>
          <w:color w:val="000000"/>
          <w:kern w:val="0"/>
          <w:sz w:val="24"/>
          <w:highlight w:val="none"/>
          <w:lang w:val="en-GB"/>
        </w:rPr>
        <w:t>。</w:t>
      </w:r>
    </w:p>
    <w:p w14:paraId="5A294477">
      <w:pPr>
        <w:pStyle w:val="12"/>
        <w:adjustRightInd w:val="0"/>
        <w:snapToGrid w:val="0"/>
        <w:spacing w:line="440" w:lineRule="exact"/>
        <w:ind w:firstLine="480" w:firstLineChars="200"/>
        <w:rPr>
          <w:rFonts w:hAnsi="宋体" w:cs="宋体"/>
          <w:color w:val="000000"/>
          <w:kern w:val="0"/>
          <w:sz w:val="24"/>
          <w:highlight w:val="none"/>
          <w:lang w:val="en-GB"/>
        </w:rPr>
      </w:pPr>
      <w:r>
        <w:rPr>
          <w:rFonts w:hint="eastAsia" w:hAnsi="宋体" w:cs="宋体"/>
          <w:color w:val="000000"/>
          <w:kern w:val="0"/>
          <w:sz w:val="24"/>
          <w:highlight w:val="none"/>
          <w:lang w:val="en-GB"/>
        </w:rPr>
        <w:t>（</w:t>
      </w:r>
      <w:r>
        <w:rPr>
          <w:rFonts w:hint="eastAsia" w:hAnsi="宋体" w:cs="宋体"/>
          <w:color w:val="000000"/>
          <w:kern w:val="0"/>
          <w:sz w:val="24"/>
          <w:highlight w:val="none"/>
        </w:rPr>
        <w:t>3）</w:t>
      </w:r>
      <w:r>
        <w:rPr>
          <w:rFonts w:hint="eastAsia" w:hAnsi="宋体" w:cs="宋体"/>
          <w:color w:val="000000"/>
          <w:kern w:val="0"/>
          <w:sz w:val="24"/>
          <w:highlight w:val="none"/>
          <w:lang w:val="en-GB"/>
        </w:rPr>
        <w:t>凡是属于审查、澄清、评价和比较报价的有关资料以及成交意向等，</w:t>
      </w:r>
      <w:r>
        <w:rPr>
          <w:rFonts w:hint="eastAsia" w:hAnsi="宋体" w:cs="宋体"/>
          <w:color w:val="000000"/>
          <w:kern w:val="0"/>
          <w:sz w:val="24"/>
          <w:highlight w:val="none"/>
        </w:rPr>
        <w:t>评审</w:t>
      </w:r>
      <w:r>
        <w:rPr>
          <w:rFonts w:hint="eastAsia" w:hAnsi="宋体" w:cs="宋体"/>
          <w:color w:val="000000"/>
          <w:kern w:val="0"/>
          <w:sz w:val="24"/>
          <w:highlight w:val="none"/>
          <w:lang w:val="en-GB"/>
        </w:rPr>
        <w:t>小组及有关工作人员自始至终均不得向供应商或</w:t>
      </w:r>
      <w:r>
        <w:rPr>
          <w:rFonts w:hint="eastAsia" w:hAnsi="宋体" w:cs="宋体"/>
          <w:color w:val="000000"/>
          <w:kern w:val="0"/>
          <w:sz w:val="24"/>
          <w:highlight w:val="none"/>
        </w:rPr>
        <w:t>其他</w:t>
      </w:r>
      <w:r>
        <w:rPr>
          <w:rFonts w:hint="eastAsia" w:hAnsi="宋体" w:cs="宋体"/>
          <w:color w:val="000000"/>
          <w:kern w:val="0"/>
          <w:sz w:val="24"/>
          <w:highlight w:val="none"/>
          <w:lang w:val="en-GB"/>
        </w:rPr>
        <w:t>无关的人员透露</w:t>
      </w:r>
      <w:r>
        <w:rPr>
          <w:rFonts w:hint="eastAsia" w:hAnsi="宋体"/>
          <w:color w:val="000000"/>
          <w:kern w:val="0"/>
          <w:sz w:val="24"/>
          <w:highlight w:val="none"/>
          <w:lang w:val="en-GB"/>
        </w:rPr>
        <w:t>。</w:t>
      </w:r>
    </w:p>
    <w:p w14:paraId="1FF793D3">
      <w:pPr>
        <w:tabs>
          <w:tab w:val="left" w:pos="360"/>
          <w:tab w:val="left" w:pos="960"/>
        </w:tabs>
        <w:adjustRightInd w:val="0"/>
        <w:snapToGrid w:val="0"/>
        <w:spacing w:line="440" w:lineRule="exact"/>
        <w:ind w:firstLine="480" w:firstLineChars="200"/>
        <w:rPr>
          <w:rFonts w:ascii="宋体" w:hAnsi="宋体" w:cs="宋体"/>
          <w:color w:val="000000"/>
          <w:kern w:val="0"/>
          <w:sz w:val="24"/>
          <w:highlight w:val="none"/>
          <w:lang w:val="en-GB"/>
        </w:rPr>
      </w:pPr>
      <w:r>
        <w:rPr>
          <w:rFonts w:hint="eastAsia" w:ascii="宋体" w:hAnsi="宋体" w:cs="宋体"/>
          <w:color w:val="000000"/>
          <w:kern w:val="0"/>
          <w:sz w:val="24"/>
          <w:highlight w:val="none"/>
          <w:lang w:val="en-GB"/>
        </w:rPr>
        <w:t>（</w:t>
      </w:r>
      <w:r>
        <w:rPr>
          <w:rFonts w:hint="eastAsia" w:ascii="宋体" w:hAnsi="宋体" w:cs="宋体"/>
          <w:color w:val="000000"/>
          <w:kern w:val="0"/>
          <w:sz w:val="24"/>
          <w:highlight w:val="none"/>
        </w:rPr>
        <w:t>4）</w:t>
      </w:r>
      <w:r>
        <w:rPr>
          <w:rFonts w:hint="eastAsia" w:ascii="宋体" w:hAnsi="宋体" w:cs="宋体"/>
          <w:color w:val="000000"/>
          <w:kern w:val="0"/>
          <w:sz w:val="24"/>
          <w:highlight w:val="none"/>
          <w:lang w:val="en-GB"/>
        </w:rPr>
        <w:t>在评审期间，供应商企图影响采购人和</w:t>
      </w:r>
      <w:r>
        <w:rPr>
          <w:rFonts w:hint="eastAsia" w:ascii="宋体" w:hAnsi="宋体" w:cs="宋体"/>
          <w:color w:val="000000"/>
          <w:kern w:val="0"/>
          <w:sz w:val="24"/>
          <w:highlight w:val="none"/>
        </w:rPr>
        <w:t>评审</w:t>
      </w:r>
      <w:r>
        <w:rPr>
          <w:rFonts w:hint="eastAsia" w:ascii="宋体" w:hAnsi="宋体" w:cs="宋体"/>
          <w:color w:val="000000"/>
          <w:kern w:val="0"/>
          <w:sz w:val="24"/>
          <w:highlight w:val="none"/>
          <w:lang w:val="en-GB"/>
        </w:rPr>
        <w:t>小组而获得评审信息的任何活动，都将导致其响应文件被拒绝，并承担相应的法律责任</w:t>
      </w:r>
      <w:r>
        <w:rPr>
          <w:rFonts w:hint="eastAsia" w:ascii="宋体" w:hAnsi="宋体"/>
          <w:color w:val="000000"/>
          <w:kern w:val="0"/>
          <w:sz w:val="24"/>
          <w:highlight w:val="none"/>
          <w:lang w:val="en-GB"/>
        </w:rPr>
        <w:t>。</w:t>
      </w:r>
    </w:p>
    <w:p w14:paraId="48B3366E">
      <w:pPr>
        <w:pStyle w:val="48"/>
        <w:ind w:firstLine="482"/>
        <w:rPr>
          <w:rFonts w:hint="eastAsia" w:ascii="宋体" w:hAnsi="宋体" w:cs="宋体"/>
          <w:b/>
          <w:sz w:val="24"/>
          <w:highlight w:val="none"/>
          <w:lang w:val="en-GB"/>
        </w:rPr>
      </w:pPr>
      <w:r>
        <w:rPr>
          <w:rFonts w:hint="eastAsia" w:ascii="宋体" w:hAnsi="宋体" w:cs="宋体"/>
          <w:b/>
          <w:sz w:val="24"/>
          <w:highlight w:val="none"/>
        </w:rPr>
        <w:t>八、公告</w:t>
      </w:r>
    </w:p>
    <w:p w14:paraId="1E3C00B1">
      <w:pPr>
        <w:tabs>
          <w:tab w:val="left" w:pos="0"/>
        </w:tabs>
        <w:adjustRightInd w:val="0"/>
        <w:snapToGrid w:val="0"/>
        <w:spacing w:line="440" w:lineRule="exact"/>
        <w:ind w:firstLine="480" w:firstLineChars="200"/>
        <w:rPr>
          <w:rFonts w:hint="eastAsia" w:ascii="宋体" w:hAnsi="宋体" w:eastAsia="宋体" w:cs="宋体"/>
          <w:kern w:val="0"/>
          <w:sz w:val="24"/>
          <w:highlight w:val="none"/>
          <w:lang w:val="en-GB"/>
        </w:rPr>
      </w:pPr>
      <w:r>
        <w:rPr>
          <w:rFonts w:hint="eastAsia" w:ascii="宋体" w:hAnsi="宋体" w:eastAsia="宋体" w:cs="宋体"/>
          <w:kern w:val="0"/>
          <w:sz w:val="24"/>
          <w:highlight w:val="none"/>
          <w:lang w:val="en-GB"/>
        </w:rPr>
        <w:t>成交供应商确定后，在海南国源土地矿产勘测规划设计院有限公司官网（</w:t>
      </w:r>
      <w:r>
        <w:rPr>
          <w:rFonts w:hint="eastAsia" w:ascii="宋体" w:hAnsi="宋体" w:eastAsia="宋体" w:cs="宋体"/>
          <w:kern w:val="0"/>
          <w:sz w:val="24"/>
          <w:highlight w:val="none"/>
          <w:lang w:val="en-GB"/>
        </w:rPr>
        <w:fldChar w:fldCharType="begin"/>
      </w:r>
      <w:r>
        <w:rPr>
          <w:rFonts w:hint="eastAsia" w:ascii="宋体" w:hAnsi="宋体" w:eastAsia="宋体" w:cs="宋体"/>
          <w:kern w:val="0"/>
          <w:sz w:val="24"/>
          <w:highlight w:val="none"/>
          <w:lang w:val="en-GB"/>
        </w:rPr>
        <w:instrText xml:space="preserve"> HYPERLINK "http://www.hnlspd.com.cn/" </w:instrText>
      </w:r>
      <w:r>
        <w:rPr>
          <w:rFonts w:hint="eastAsia" w:ascii="宋体" w:hAnsi="宋体" w:eastAsia="宋体" w:cs="宋体"/>
          <w:kern w:val="0"/>
          <w:sz w:val="24"/>
          <w:highlight w:val="none"/>
          <w:lang w:val="en-GB"/>
        </w:rPr>
        <w:fldChar w:fldCharType="separate"/>
      </w:r>
      <w:r>
        <w:rPr>
          <w:rFonts w:hint="eastAsia" w:ascii="宋体" w:hAnsi="宋体" w:eastAsia="宋体" w:cs="宋体"/>
          <w:kern w:val="0"/>
          <w:sz w:val="24"/>
          <w:highlight w:val="none"/>
          <w:lang w:val="en-GB"/>
        </w:rPr>
        <w:t>http://www.hnlspd.com.cn</w:t>
      </w:r>
      <w:r>
        <w:rPr>
          <w:rFonts w:hint="eastAsia" w:ascii="宋体" w:hAnsi="宋体" w:eastAsia="宋体" w:cs="宋体"/>
          <w:kern w:val="0"/>
          <w:sz w:val="24"/>
          <w:highlight w:val="none"/>
          <w:lang w:val="en-GB"/>
        </w:rPr>
        <w:fldChar w:fldCharType="end"/>
      </w:r>
      <w:r>
        <w:rPr>
          <w:rFonts w:hint="eastAsia" w:ascii="宋体" w:hAnsi="宋体" w:eastAsia="宋体" w:cs="宋体"/>
          <w:kern w:val="0"/>
          <w:sz w:val="24"/>
          <w:highlight w:val="none"/>
          <w:lang w:val="en-GB"/>
        </w:rPr>
        <w:t>）上公示成交结果，成交公告期不少于3个工作日。</w:t>
      </w:r>
    </w:p>
    <w:p w14:paraId="7EF33AE6">
      <w:pPr>
        <w:pStyle w:val="48"/>
        <w:ind w:firstLine="482"/>
        <w:rPr>
          <w:rFonts w:hint="eastAsia" w:ascii="宋体" w:hAnsi="宋体" w:cs="宋体"/>
          <w:b/>
          <w:sz w:val="24"/>
          <w:highlight w:val="none"/>
          <w:lang w:val="en-GB"/>
        </w:rPr>
      </w:pPr>
      <w:r>
        <w:rPr>
          <w:rFonts w:hint="eastAsia" w:ascii="宋体" w:hAnsi="宋体" w:cs="宋体"/>
          <w:b/>
          <w:sz w:val="24"/>
          <w:highlight w:val="none"/>
        </w:rPr>
        <w:t>九、</w:t>
      </w:r>
      <w:r>
        <w:rPr>
          <w:rFonts w:hint="eastAsia" w:ascii="宋体" w:hAnsi="宋体" w:cs="宋体"/>
          <w:b/>
          <w:sz w:val="24"/>
          <w:highlight w:val="none"/>
          <w:lang w:val="en-GB"/>
        </w:rPr>
        <w:t>提出质疑</w:t>
      </w:r>
    </w:p>
    <w:p w14:paraId="54277706">
      <w:pPr>
        <w:tabs>
          <w:tab w:val="left" w:pos="0"/>
        </w:tabs>
        <w:adjustRightInd w:val="0"/>
        <w:snapToGrid w:val="0"/>
        <w:spacing w:line="440" w:lineRule="exact"/>
        <w:ind w:firstLine="480" w:firstLineChars="200"/>
        <w:rPr>
          <w:rFonts w:hint="eastAsia" w:ascii="宋体" w:hAnsi="宋体" w:cs="宋体"/>
          <w:kern w:val="0"/>
          <w:sz w:val="24"/>
          <w:highlight w:val="none"/>
          <w:lang w:val="en-GB"/>
        </w:rPr>
      </w:pPr>
      <w:r>
        <w:rPr>
          <w:rFonts w:hint="eastAsia" w:ascii="宋体" w:hAnsi="宋体" w:cs="宋体"/>
          <w:kern w:val="0"/>
          <w:sz w:val="24"/>
          <w:highlight w:val="none"/>
        </w:rPr>
        <w:t>1、</w:t>
      </w:r>
      <w:r>
        <w:rPr>
          <w:rFonts w:hint="eastAsia" w:ascii="宋体" w:hAnsi="宋体" w:cs="宋体"/>
          <w:kern w:val="0"/>
          <w:sz w:val="24"/>
          <w:highlight w:val="none"/>
          <w:lang w:val="en-GB"/>
        </w:rPr>
        <w:t>如果供应商认为采购文件、采购过程、</w:t>
      </w:r>
      <w:r>
        <w:rPr>
          <w:rFonts w:hint="eastAsia" w:ascii="宋体" w:hAnsi="宋体" w:cs="宋体"/>
          <w:kern w:val="0"/>
          <w:sz w:val="24"/>
          <w:highlight w:val="none"/>
          <w:lang w:val="en-US" w:eastAsia="zh-CN"/>
        </w:rPr>
        <w:t>中选</w:t>
      </w:r>
      <w:r>
        <w:rPr>
          <w:rFonts w:hint="eastAsia" w:ascii="宋体" w:hAnsi="宋体" w:cs="宋体"/>
          <w:kern w:val="0"/>
          <w:sz w:val="24"/>
          <w:highlight w:val="none"/>
          <w:lang w:val="en-GB"/>
        </w:rPr>
        <w:t>结果使自己的权益受到损害的，可以在知道或者应知其权益受到损害之日起</w:t>
      </w:r>
      <w:r>
        <w:rPr>
          <w:rFonts w:hint="eastAsia" w:ascii="宋体" w:hAnsi="宋体" w:cs="宋体"/>
          <w:kern w:val="0"/>
          <w:sz w:val="24"/>
          <w:highlight w:val="none"/>
        </w:rPr>
        <w:t>7个工作日内，以书面形式向采购人提出质疑。</w:t>
      </w:r>
      <w:r>
        <w:rPr>
          <w:rFonts w:hint="eastAsia" w:ascii="宋体" w:hAnsi="宋体" w:cs="宋体"/>
          <w:kern w:val="0"/>
          <w:sz w:val="24"/>
          <w:highlight w:val="none"/>
          <w:lang w:val="en-GB"/>
        </w:rPr>
        <w:t>供应商应在法定质疑期内一次性提出针对同一采购程序环节的质疑事项。</w:t>
      </w:r>
    </w:p>
    <w:p w14:paraId="090E098F">
      <w:pPr>
        <w:tabs>
          <w:tab w:val="left" w:pos="0"/>
        </w:tabs>
        <w:adjustRightInd w:val="0"/>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en-GB"/>
        </w:rPr>
        <w:t>提出质疑的供应商应当是参与所质疑项目采购活动的供应商，潜在供应商已依法获取采购文件出的，可以对该文件提质疑。对采购文件提出质疑的，应当在获取采购文件或者采购文件公告期限届满之日起</w:t>
      </w:r>
      <w:r>
        <w:rPr>
          <w:rFonts w:hint="eastAsia" w:ascii="宋体" w:hAnsi="宋体" w:cs="宋体"/>
          <w:kern w:val="0"/>
          <w:sz w:val="24"/>
          <w:highlight w:val="none"/>
        </w:rPr>
        <w:t>7个工作日内以书面形式向采购人提出。</w:t>
      </w:r>
    </w:p>
    <w:p w14:paraId="7A916765">
      <w:pPr>
        <w:tabs>
          <w:tab w:val="left" w:pos="0"/>
        </w:tabs>
        <w:adjustRightInd w:val="0"/>
        <w:snapToGrid w:val="0"/>
        <w:spacing w:line="440" w:lineRule="exact"/>
        <w:ind w:firstLine="480" w:firstLineChars="200"/>
        <w:rPr>
          <w:rFonts w:hint="eastAsia" w:ascii="宋体" w:hAnsi="宋体" w:cs="宋体"/>
          <w:kern w:val="0"/>
          <w:sz w:val="24"/>
          <w:highlight w:val="none"/>
          <w:lang w:val="en-GB"/>
        </w:rPr>
      </w:pPr>
      <w:r>
        <w:rPr>
          <w:rFonts w:hint="eastAsia" w:ascii="宋体" w:hAnsi="宋体" w:cs="宋体"/>
          <w:kern w:val="0"/>
          <w:sz w:val="24"/>
          <w:highlight w:val="none"/>
        </w:rPr>
        <w:t>3、</w:t>
      </w:r>
      <w:r>
        <w:rPr>
          <w:rFonts w:hint="eastAsia" w:ascii="宋体" w:hAnsi="宋体" w:cs="宋体"/>
          <w:kern w:val="0"/>
          <w:sz w:val="24"/>
          <w:highlight w:val="none"/>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37389397">
      <w:pPr>
        <w:tabs>
          <w:tab w:val="left" w:pos="0"/>
        </w:tabs>
        <w:adjustRightInd w:val="0"/>
        <w:snapToGrid w:val="0"/>
        <w:spacing w:line="440" w:lineRule="exact"/>
        <w:ind w:firstLine="480" w:firstLineChars="200"/>
        <w:rPr>
          <w:rFonts w:hint="eastAsia" w:ascii="宋体" w:hAnsi="宋体" w:cs="宋体"/>
          <w:kern w:val="0"/>
          <w:sz w:val="24"/>
          <w:highlight w:val="none"/>
          <w:lang w:val="en-GB"/>
        </w:rPr>
      </w:pPr>
      <w:r>
        <w:rPr>
          <w:rFonts w:hint="eastAsia" w:ascii="宋体" w:hAnsi="宋体" w:cs="宋体"/>
          <w:kern w:val="0"/>
          <w:sz w:val="24"/>
          <w:highlight w:val="none"/>
        </w:rPr>
        <w:t>4、</w:t>
      </w:r>
      <w:r>
        <w:rPr>
          <w:rFonts w:hint="eastAsia" w:ascii="宋体" w:hAnsi="宋体" w:cs="宋体"/>
          <w:kern w:val="0"/>
          <w:sz w:val="24"/>
          <w:highlight w:val="none"/>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14:paraId="1082D21D">
      <w:pPr>
        <w:tabs>
          <w:tab w:val="left" w:pos="0"/>
        </w:tabs>
        <w:adjustRightInd w:val="0"/>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5、</w:t>
      </w:r>
      <w:r>
        <w:rPr>
          <w:rFonts w:hint="eastAsia" w:ascii="宋体" w:hAnsi="宋体" w:cs="宋体"/>
          <w:kern w:val="0"/>
          <w:sz w:val="24"/>
          <w:highlight w:val="none"/>
          <w:lang w:val="en-GB"/>
        </w:rPr>
        <w:t>提出质疑的供应商应</w:t>
      </w:r>
      <w:r>
        <w:rPr>
          <w:rFonts w:hint="eastAsia" w:ascii="宋体" w:hAnsi="宋体" w:cs="宋体"/>
          <w:kern w:val="0"/>
          <w:sz w:val="24"/>
          <w:highlight w:val="none"/>
        </w:rPr>
        <w:t>第3条规定的</w:t>
      </w:r>
      <w:r>
        <w:rPr>
          <w:rFonts w:hint="eastAsia" w:ascii="宋体" w:hAnsi="宋体" w:cs="宋体"/>
          <w:kern w:val="0"/>
          <w:sz w:val="24"/>
          <w:highlight w:val="none"/>
          <w:lang w:val="en-GB"/>
        </w:rPr>
        <w:t>材料及</w:t>
      </w:r>
      <w:r>
        <w:rPr>
          <w:rFonts w:hint="eastAsia" w:ascii="宋体" w:hAnsi="宋体" w:cs="宋体"/>
          <w:kern w:val="0"/>
          <w:sz w:val="24"/>
          <w:highlight w:val="none"/>
        </w:rPr>
        <w:t>第4条规定的</w:t>
      </w:r>
      <w:r>
        <w:rPr>
          <w:rFonts w:hint="eastAsia" w:ascii="宋体" w:hAnsi="宋体" w:cs="宋体"/>
          <w:kern w:val="0"/>
          <w:sz w:val="24"/>
          <w:highlight w:val="none"/>
          <w:lang w:val="en-GB"/>
        </w:rPr>
        <w:t>质疑函一次性向代理机构或采购人提交，提交的材料及质疑函不符合以上规定或有遗漏的，质疑供应商须在法定质疑期限内一次性补齐或修正。超过法定质疑期限提交的质疑函或补充材料，采购人有权拒收。</w:t>
      </w:r>
    </w:p>
    <w:p w14:paraId="05C3563D">
      <w:pPr>
        <w:tabs>
          <w:tab w:val="left" w:pos="0"/>
        </w:tabs>
        <w:adjustRightInd w:val="0"/>
        <w:snapToGrid w:val="0"/>
        <w:spacing w:line="440" w:lineRule="exact"/>
        <w:ind w:firstLine="480"/>
        <w:rPr>
          <w:rFonts w:hint="eastAsia" w:ascii="宋体" w:hAnsi="宋体" w:cs="宋体"/>
          <w:sz w:val="24"/>
          <w:highlight w:val="none"/>
        </w:rPr>
      </w:pPr>
      <w:r>
        <w:rPr>
          <w:rFonts w:hint="eastAsia" w:ascii="宋体" w:hAnsi="宋体" w:cs="宋体"/>
          <w:sz w:val="24"/>
          <w:highlight w:val="none"/>
        </w:rPr>
        <w:t>6、供应商任何匿名、非书面形式、超过质疑期的质疑均不予受理。</w:t>
      </w:r>
    </w:p>
    <w:p w14:paraId="18C389E7">
      <w:pPr>
        <w:pStyle w:val="48"/>
        <w:ind w:firstLine="482"/>
        <w:rPr>
          <w:rFonts w:hint="eastAsia" w:ascii="宋体" w:hAnsi="宋体" w:cs="宋体"/>
          <w:b/>
          <w:sz w:val="24"/>
          <w:highlight w:val="none"/>
          <w:lang w:val="en-GB"/>
        </w:rPr>
      </w:pPr>
      <w:r>
        <w:rPr>
          <w:rFonts w:hint="eastAsia" w:ascii="宋体" w:hAnsi="宋体" w:cs="宋体"/>
          <w:b/>
          <w:sz w:val="24"/>
          <w:highlight w:val="none"/>
        </w:rPr>
        <w:t>十、签订</w:t>
      </w:r>
      <w:r>
        <w:rPr>
          <w:rFonts w:hint="eastAsia" w:ascii="宋体" w:hAnsi="宋体" w:cs="宋体"/>
          <w:b/>
          <w:sz w:val="24"/>
          <w:highlight w:val="none"/>
          <w:lang w:val="en-GB"/>
        </w:rPr>
        <w:t>合同</w:t>
      </w:r>
    </w:p>
    <w:p w14:paraId="208E3245">
      <w:pPr>
        <w:adjustRightInd w:val="0"/>
        <w:snapToGrid w:val="0"/>
        <w:spacing w:line="440" w:lineRule="exact"/>
        <w:ind w:firstLine="480" w:firstLineChars="200"/>
        <w:rPr>
          <w:rFonts w:hint="eastAsia" w:ascii="宋体" w:hAnsi="宋体" w:cs="宋体"/>
          <w:kern w:val="0"/>
          <w:sz w:val="24"/>
          <w:highlight w:val="none"/>
          <w:lang w:val="en-GB"/>
        </w:rPr>
      </w:pPr>
      <w:r>
        <w:rPr>
          <w:rFonts w:hint="eastAsia" w:ascii="宋体" w:hAnsi="宋体" w:cs="宋体"/>
          <w:kern w:val="0"/>
          <w:sz w:val="24"/>
          <w:highlight w:val="none"/>
          <w:lang w:val="en-GB"/>
        </w:rPr>
        <w:t>采购人应在成交</w:t>
      </w:r>
      <w:r>
        <w:rPr>
          <w:rFonts w:hint="eastAsia" w:ascii="宋体" w:hAnsi="宋体" w:cs="宋体"/>
          <w:kern w:val="0"/>
          <w:sz w:val="24"/>
          <w:highlight w:val="none"/>
        </w:rPr>
        <w:t>公告期满</w:t>
      </w:r>
      <w:r>
        <w:rPr>
          <w:rFonts w:hint="eastAsia" w:ascii="宋体" w:hAnsi="宋体" w:cs="宋体"/>
          <w:b/>
          <w:bCs/>
          <w:kern w:val="0"/>
          <w:sz w:val="24"/>
          <w:highlight w:val="none"/>
          <w:u w:val="single"/>
          <w:lang w:val="en-GB"/>
        </w:rPr>
        <w:t>30天内</w:t>
      </w:r>
      <w:r>
        <w:rPr>
          <w:rFonts w:hint="eastAsia" w:ascii="宋体" w:hAnsi="宋体" w:cs="宋体"/>
          <w:kern w:val="0"/>
          <w:sz w:val="24"/>
          <w:highlight w:val="none"/>
          <w:lang w:val="en-GB"/>
        </w:rPr>
        <w:t>与成交供应商签订书面合同，不得超出</w:t>
      </w:r>
      <w:r>
        <w:rPr>
          <w:rFonts w:hint="eastAsia" w:ascii="宋体" w:hAnsi="宋体" w:cs="宋体"/>
          <w:kern w:val="0"/>
          <w:sz w:val="24"/>
          <w:highlight w:val="none"/>
        </w:rPr>
        <w:t>采购</w:t>
      </w:r>
      <w:r>
        <w:rPr>
          <w:rFonts w:hint="eastAsia" w:ascii="宋体" w:hAnsi="宋体" w:cs="宋体"/>
          <w:kern w:val="0"/>
          <w:sz w:val="24"/>
          <w:highlight w:val="none"/>
          <w:lang w:val="en-GB"/>
        </w:rPr>
        <w:t>文件和成交供应商</w:t>
      </w:r>
      <w:r>
        <w:rPr>
          <w:rFonts w:hint="eastAsia" w:ascii="宋体" w:hAnsi="宋体" w:cs="宋体"/>
          <w:kern w:val="0"/>
          <w:sz w:val="24"/>
          <w:highlight w:val="none"/>
        </w:rPr>
        <w:t>报名</w:t>
      </w:r>
      <w:r>
        <w:rPr>
          <w:rFonts w:hint="eastAsia" w:ascii="宋体" w:hAnsi="宋体" w:cs="宋体"/>
          <w:kern w:val="0"/>
          <w:sz w:val="24"/>
          <w:highlight w:val="none"/>
          <w:lang w:val="en-GB"/>
        </w:rPr>
        <w:t>文件的范围，也不得另行订立背离合同实质性内容的其他协议。</w:t>
      </w:r>
    </w:p>
    <w:p w14:paraId="0A2B4242">
      <w:pPr>
        <w:spacing w:line="440" w:lineRule="exact"/>
        <w:rPr>
          <w:rFonts w:hint="eastAsia" w:ascii="宋体" w:hAnsi="宋体" w:cs="宋体"/>
          <w:b/>
          <w:sz w:val="44"/>
          <w:szCs w:val="44"/>
          <w:highlight w:val="none"/>
        </w:rPr>
      </w:pPr>
      <w:bookmarkStart w:id="15" w:name="_Toc144285857"/>
      <w:bookmarkStart w:id="16" w:name="_Toc144286014"/>
      <w:bookmarkStart w:id="17" w:name="_Toc144285339"/>
      <w:bookmarkStart w:id="18" w:name="_Toc148068344"/>
      <w:bookmarkStart w:id="19" w:name="_Toc144285462"/>
      <w:bookmarkStart w:id="20" w:name="_Toc144286504"/>
      <w:r>
        <w:rPr>
          <w:rFonts w:ascii="宋体" w:hAnsi="宋体" w:cs="宋体"/>
          <w:sz w:val="24"/>
          <w:highlight w:val="none"/>
        </w:rPr>
        <w:br w:type="page"/>
      </w:r>
      <w:bookmarkEnd w:id="15"/>
      <w:bookmarkEnd w:id="16"/>
      <w:bookmarkEnd w:id="17"/>
      <w:bookmarkEnd w:id="18"/>
      <w:bookmarkEnd w:id="19"/>
      <w:bookmarkEnd w:id="20"/>
      <w:bookmarkStart w:id="21" w:name="_Toc433127012"/>
    </w:p>
    <w:p w14:paraId="1275667C">
      <w:pPr>
        <w:spacing w:before="156" w:beforeLines="50" w:after="156" w:afterLines="50" w:line="360" w:lineRule="auto"/>
        <w:jc w:val="center"/>
        <w:outlineLvl w:val="0"/>
        <w:rPr>
          <w:rFonts w:hint="eastAsia" w:ascii="宋体" w:hAnsi="宋体" w:cs="宋体"/>
          <w:b/>
          <w:sz w:val="44"/>
          <w:szCs w:val="44"/>
          <w:highlight w:val="none"/>
        </w:rPr>
      </w:pPr>
    </w:p>
    <w:p w14:paraId="38999281">
      <w:pPr>
        <w:spacing w:before="156" w:beforeLines="50" w:after="156" w:afterLines="50" w:line="360" w:lineRule="auto"/>
        <w:jc w:val="center"/>
        <w:outlineLvl w:val="0"/>
        <w:rPr>
          <w:rFonts w:hint="eastAsia" w:ascii="宋体" w:hAnsi="宋体" w:cs="宋体"/>
          <w:b/>
          <w:sz w:val="44"/>
          <w:szCs w:val="44"/>
          <w:highlight w:val="none"/>
        </w:rPr>
      </w:pPr>
      <w:bookmarkStart w:id="22" w:name="_Toc16472"/>
      <w:r>
        <w:rPr>
          <w:rFonts w:hint="eastAsia" w:ascii="宋体" w:hAnsi="宋体" w:cs="宋体"/>
          <w:b/>
          <w:sz w:val="44"/>
          <w:szCs w:val="44"/>
          <w:highlight w:val="none"/>
        </w:rPr>
        <w:t>第三部分  合同条款及格式</w:t>
      </w:r>
      <w:bookmarkEnd w:id="22"/>
    </w:p>
    <w:p w14:paraId="76961F00">
      <w:pPr>
        <w:spacing w:line="360" w:lineRule="auto"/>
        <w:jc w:val="center"/>
        <w:rPr>
          <w:rFonts w:hint="eastAsia" w:ascii="宋体" w:hAnsi="宋体" w:cs="宋体"/>
          <w:b/>
          <w:sz w:val="24"/>
          <w:highlight w:val="none"/>
        </w:rPr>
      </w:pPr>
    </w:p>
    <w:p w14:paraId="78302F6B">
      <w:pPr>
        <w:spacing w:line="360" w:lineRule="auto"/>
        <w:jc w:val="center"/>
        <w:rPr>
          <w:rFonts w:hint="eastAsia" w:ascii="宋体" w:hAnsi="宋体" w:cs="宋体"/>
          <w:b/>
          <w:sz w:val="24"/>
          <w:highlight w:val="none"/>
        </w:rPr>
      </w:pPr>
    </w:p>
    <w:p w14:paraId="6B9815C7">
      <w:pPr>
        <w:spacing w:line="360" w:lineRule="auto"/>
        <w:jc w:val="center"/>
        <w:rPr>
          <w:rFonts w:hint="eastAsia" w:ascii="宋体" w:hAnsi="宋体" w:cs="宋体"/>
          <w:b/>
          <w:sz w:val="24"/>
          <w:highlight w:val="none"/>
        </w:rPr>
      </w:pPr>
    </w:p>
    <w:p w14:paraId="237C7372">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农村集体土地清查工作</w:t>
      </w:r>
      <w:r>
        <w:rPr>
          <w:rFonts w:hint="eastAsia" w:ascii="宋体" w:hAnsi="宋体" w:cs="宋体"/>
          <w:b/>
          <w:sz w:val="32"/>
          <w:szCs w:val="32"/>
          <w:highlight w:val="none"/>
          <w:lang w:val="en-US" w:eastAsia="zh-CN"/>
        </w:rPr>
        <w:t>技术服务项目</w:t>
      </w:r>
      <w:r>
        <w:rPr>
          <w:rFonts w:hint="eastAsia" w:ascii="宋体" w:hAnsi="宋体" w:cs="宋体"/>
          <w:b/>
          <w:sz w:val="32"/>
          <w:szCs w:val="32"/>
          <w:highlight w:val="none"/>
        </w:rPr>
        <w:t>临时用工服务</w:t>
      </w:r>
    </w:p>
    <w:p w14:paraId="3F11BFEC">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采购合同（仅供参考）</w:t>
      </w:r>
    </w:p>
    <w:p w14:paraId="26FC98B4">
      <w:pPr>
        <w:spacing w:line="360" w:lineRule="auto"/>
        <w:jc w:val="center"/>
        <w:rPr>
          <w:rFonts w:hint="eastAsia" w:ascii="宋体" w:hAnsi="宋体" w:cs="宋体"/>
          <w:b/>
          <w:bCs/>
          <w:sz w:val="28"/>
          <w:szCs w:val="28"/>
          <w:highlight w:val="none"/>
        </w:rPr>
      </w:pPr>
    </w:p>
    <w:p w14:paraId="437AEE4F">
      <w:pPr>
        <w:spacing w:line="360" w:lineRule="auto"/>
        <w:jc w:val="center"/>
        <w:rPr>
          <w:rFonts w:hint="eastAsia" w:ascii="宋体" w:hAnsi="宋体" w:cs="宋体"/>
          <w:b/>
          <w:bCs/>
          <w:sz w:val="28"/>
          <w:szCs w:val="28"/>
          <w:highlight w:val="none"/>
        </w:rPr>
      </w:pPr>
    </w:p>
    <w:p w14:paraId="5E151A06">
      <w:pPr>
        <w:spacing w:line="360" w:lineRule="auto"/>
        <w:jc w:val="center"/>
        <w:rPr>
          <w:rFonts w:hint="eastAsia" w:ascii="宋体" w:hAnsi="宋体" w:cs="宋体"/>
          <w:b/>
          <w:bCs/>
          <w:sz w:val="28"/>
          <w:szCs w:val="28"/>
          <w:highlight w:val="none"/>
        </w:rPr>
      </w:pPr>
    </w:p>
    <w:p w14:paraId="6A944366">
      <w:pPr>
        <w:spacing w:line="360" w:lineRule="auto"/>
        <w:rPr>
          <w:rFonts w:hint="eastAsia" w:ascii="宋体" w:hAnsi="宋体" w:cs="宋体"/>
          <w:b/>
          <w:sz w:val="28"/>
          <w:szCs w:val="28"/>
          <w:highlight w:val="none"/>
        </w:rPr>
      </w:pPr>
      <w:r>
        <w:rPr>
          <w:rFonts w:hint="eastAsia" w:ascii="宋体" w:hAnsi="宋体" w:cs="宋体"/>
          <w:b/>
          <w:bCs/>
          <w:sz w:val="28"/>
          <w:szCs w:val="28"/>
          <w:highlight w:val="none"/>
        </w:rPr>
        <w:t xml:space="preserve">              </w:t>
      </w:r>
    </w:p>
    <w:p w14:paraId="54EA9D7C">
      <w:pPr>
        <w:spacing w:line="360" w:lineRule="auto"/>
        <w:ind w:firstLine="1405" w:firstLineChars="500"/>
        <w:rPr>
          <w:rFonts w:hint="eastAsia" w:ascii="宋体" w:hAnsi="宋体" w:cs="宋体"/>
          <w:b/>
          <w:bCs/>
          <w:sz w:val="28"/>
          <w:szCs w:val="28"/>
          <w:highlight w:val="none"/>
          <w:u w:val="single"/>
        </w:rPr>
      </w:pPr>
      <w:r>
        <w:rPr>
          <w:rFonts w:hint="eastAsia" w:ascii="宋体" w:hAnsi="宋体" w:cs="宋体"/>
          <w:b/>
          <w:bCs/>
          <w:sz w:val="28"/>
          <w:szCs w:val="28"/>
          <w:highlight w:val="none"/>
          <w:u w:val="single"/>
        </w:rPr>
        <w:t>项目名称：农村集体土地清查工作</w:t>
      </w:r>
      <w:r>
        <w:rPr>
          <w:rFonts w:hint="eastAsia" w:ascii="宋体" w:hAnsi="宋体" w:cs="宋体"/>
          <w:b/>
          <w:bCs/>
          <w:sz w:val="28"/>
          <w:szCs w:val="28"/>
          <w:highlight w:val="none"/>
          <w:u w:val="single"/>
          <w:lang w:val="en-US" w:eastAsia="zh-CN"/>
        </w:rPr>
        <w:t>技术服务项目</w:t>
      </w:r>
      <w:r>
        <w:rPr>
          <w:rFonts w:hint="eastAsia" w:ascii="宋体" w:hAnsi="宋体" w:cs="宋体"/>
          <w:b/>
          <w:bCs/>
          <w:sz w:val="28"/>
          <w:szCs w:val="28"/>
          <w:highlight w:val="none"/>
          <w:u w:val="single"/>
        </w:rPr>
        <w:t xml:space="preserve">临时用工服务 </w:t>
      </w:r>
    </w:p>
    <w:p w14:paraId="47A87A6F">
      <w:pPr>
        <w:spacing w:line="360" w:lineRule="auto"/>
        <w:ind w:firstLine="1405" w:firstLineChars="500"/>
        <w:rPr>
          <w:rFonts w:hint="eastAsia" w:ascii="宋体" w:hAnsi="宋体" w:cs="宋体"/>
          <w:b/>
          <w:bCs/>
          <w:sz w:val="28"/>
          <w:szCs w:val="28"/>
          <w:highlight w:val="none"/>
          <w:u w:val="single"/>
        </w:rPr>
      </w:pPr>
      <w:r>
        <w:rPr>
          <w:rFonts w:hint="eastAsia" w:ascii="宋体" w:hAnsi="宋体" w:cs="宋体"/>
          <w:b/>
          <w:bCs/>
          <w:sz w:val="28"/>
          <w:szCs w:val="28"/>
          <w:highlight w:val="none"/>
        </w:rPr>
        <w:t>甲方：</w:t>
      </w:r>
      <w:r>
        <w:rPr>
          <w:rFonts w:hint="eastAsia" w:ascii="宋体" w:hAnsi="宋体" w:cs="宋体"/>
          <w:b/>
          <w:bCs/>
          <w:sz w:val="28"/>
          <w:szCs w:val="28"/>
          <w:highlight w:val="none"/>
          <w:u w:val="single"/>
        </w:rPr>
        <w:t xml:space="preserve">      　　　采购人　           </w:t>
      </w:r>
    </w:p>
    <w:p w14:paraId="256DCCBE">
      <w:pPr>
        <w:spacing w:line="360" w:lineRule="auto"/>
        <w:ind w:firstLine="1405" w:firstLineChars="500"/>
        <w:rPr>
          <w:rFonts w:hint="eastAsia" w:ascii="宋体" w:hAnsi="宋体" w:cs="宋体"/>
          <w:b/>
          <w:bCs/>
          <w:sz w:val="28"/>
          <w:szCs w:val="28"/>
          <w:highlight w:val="none"/>
          <w:u w:val="single"/>
        </w:rPr>
      </w:pPr>
      <w:r>
        <w:rPr>
          <w:rFonts w:hint="eastAsia" w:ascii="宋体" w:hAnsi="宋体" w:cs="宋体"/>
          <w:b/>
          <w:bCs/>
          <w:sz w:val="28"/>
          <w:szCs w:val="28"/>
          <w:highlight w:val="none"/>
        </w:rPr>
        <w:t>乙方：</w:t>
      </w:r>
      <w:r>
        <w:rPr>
          <w:rFonts w:hint="eastAsia" w:ascii="宋体" w:hAnsi="宋体" w:cs="宋体"/>
          <w:b/>
          <w:bCs/>
          <w:sz w:val="28"/>
          <w:szCs w:val="28"/>
          <w:highlight w:val="none"/>
          <w:u w:val="single"/>
        </w:rPr>
        <w:t xml:space="preserve">        　成交供应商　         </w:t>
      </w:r>
    </w:p>
    <w:p w14:paraId="3AB47F2B">
      <w:pPr>
        <w:spacing w:line="360" w:lineRule="auto"/>
        <w:ind w:firstLine="1405" w:firstLineChars="500"/>
        <w:rPr>
          <w:rFonts w:hint="eastAsia" w:ascii="宋体" w:hAnsi="宋体" w:cs="宋体"/>
          <w:b/>
          <w:bCs/>
          <w:sz w:val="28"/>
          <w:szCs w:val="28"/>
          <w:highlight w:val="none"/>
          <w:u w:val="single"/>
        </w:rPr>
      </w:pPr>
    </w:p>
    <w:p w14:paraId="40E167BC">
      <w:pPr>
        <w:spacing w:line="360" w:lineRule="auto"/>
        <w:ind w:firstLine="1405" w:firstLineChars="500"/>
        <w:rPr>
          <w:rFonts w:hint="eastAsia" w:ascii="宋体" w:hAnsi="宋体" w:cs="宋体"/>
          <w:b/>
          <w:bCs/>
          <w:sz w:val="28"/>
          <w:szCs w:val="28"/>
          <w:highlight w:val="none"/>
          <w:u w:val="single"/>
        </w:rPr>
      </w:pPr>
    </w:p>
    <w:p w14:paraId="16D67B36">
      <w:pPr>
        <w:spacing w:line="360" w:lineRule="auto"/>
        <w:ind w:firstLine="1405" w:firstLineChars="500"/>
        <w:rPr>
          <w:rFonts w:hint="eastAsia" w:ascii="宋体" w:hAnsi="宋体" w:cs="宋体"/>
          <w:b/>
          <w:bCs/>
          <w:sz w:val="28"/>
          <w:szCs w:val="28"/>
          <w:highlight w:val="none"/>
          <w:u w:val="single"/>
        </w:rPr>
      </w:pPr>
    </w:p>
    <w:p w14:paraId="4AD30944">
      <w:pPr>
        <w:spacing w:line="360" w:lineRule="auto"/>
        <w:ind w:firstLine="1405" w:firstLineChars="500"/>
        <w:rPr>
          <w:rFonts w:hint="eastAsia" w:ascii="宋体" w:hAnsi="宋体" w:cs="宋体"/>
          <w:b/>
          <w:bCs/>
          <w:sz w:val="28"/>
          <w:szCs w:val="28"/>
          <w:highlight w:val="none"/>
          <w:u w:val="single"/>
        </w:rPr>
      </w:pPr>
    </w:p>
    <w:p w14:paraId="128592EB">
      <w:pPr>
        <w:spacing w:line="360" w:lineRule="auto"/>
        <w:ind w:firstLine="1405" w:firstLineChars="500"/>
        <w:rPr>
          <w:rFonts w:hint="eastAsia" w:ascii="宋体" w:hAnsi="宋体" w:cs="宋体"/>
          <w:b/>
          <w:bCs/>
          <w:sz w:val="28"/>
          <w:szCs w:val="28"/>
          <w:highlight w:val="none"/>
          <w:u w:val="single"/>
        </w:rPr>
      </w:pPr>
    </w:p>
    <w:p w14:paraId="06CB456B">
      <w:pPr>
        <w:pStyle w:val="17"/>
        <w:rPr>
          <w:highlight w:val="none"/>
        </w:rPr>
      </w:pPr>
    </w:p>
    <w:p w14:paraId="3F32C089">
      <w:pPr>
        <w:spacing w:line="360" w:lineRule="auto"/>
        <w:ind w:firstLine="1405" w:firstLineChars="500"/>
        <w:jc w:val="left"/>
        <w:rPr>
          <w:rFonts w:hint="eastAsia" w:ascii="宋体" w:hAnsi="宋体" w:cs="宋体"/>
          <w:b/>
          <w:sz w:val="28"/>
          <w:szCs w:val="28"/>
          <w:highlight w:val="none"/>
        </w:rPr>
      </w:pPr>
      <w:r>
        <w:rPr>
          <w:rFonts w:hint="eastAsia" w:ascii="宋体" w:hAnsi="宋体" w:cs="宋体"/>
          <w:b/>
          <w:sz w:val="28"/>
          <w:szCs w:val="28"/>
          <w:highlight w:val="none"/>
        </w:rPr>
        <w:t>签订日期：</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14:paraId="1911171F">
      <w:pPr>
        <w:spacing w:line="360" w:lineRule="auto"/>
        <w:jc w:val="left"/>
        <w:rPr>
          <w:rFonts w:hint="eastAsia" w:ascii="宋体" w:hAnsi="宋体" w:cs="宋体"/>
          <w:b/>
          <w:sz w:val="28"/>
          <w:szCs w:val="28"/>
          <w:highlight w:val="none"/>
        </w:rPr>
      </w:pPr>
    </w:p>
    <w:p w14:paraId="3FB0C173">
      <w:pPr>
        <w:pStyle w:val="14"/>
        <w:ind w:firstLine="0" w:firstLineChars="0"/>
        <w:rPr>
          <w:color w:val="auto"/>
          <w:highlight w:val="none"/>
        </w:rPr>
      </w:pPr>
    </w:p>
    <w:p w14:paraId="27F976E2">
      <w:pPr>
        <w:pStyle w:val="14"/>
        <w:ind w:firstLine="0" w:firstLineChars="0"/>
        <w:rPr>
          <w:color w:val="auto"/>
          <w:highlight w:val="none"/>
        </w:rPr>
      </w:pPr>
    </w:p>
    <w:p w14:paraId="7AFA33A9">
      <w:pPr>
        <w:snapToGrid w:val="0"/>
        <w:spacing w:before="19" w:line="480" w:lineRule="auto"/>
        <w:rPr>
          <w:rFonts w:hint="eastAsia" w:ascii="宋体" w:hAnsi="宋体" w:cs="宋体"/>
          <w:bCs/>
          <w:sz w:val="24"/>
          <w:highlight w:val="none"/>
          <w:u w:val="single"/>
        </w:rPr>
      </w:pPr>
      <w:r>
        <w:rPr>
          <w:rFonts w:hint="eastAsia" w:ascii="宋体" w:hAnsi="宋体" w:cs="宋体"/>
          <w:sz w:val="24"/>
          <w:highlight w:val="none"/>
        </w:rPr>
        <w:t>甲方：</w:t>
      </w:r>
      <w:r>
        <w:rPr>
          <w:rFonts w:hint="eastAsia" w:ascii="宋体" w:hAnsi="宋体" w:cs="宋体"/>
          <w:b/>
          <w:sz w:val="24"/>
          <w:highlight w:val="none"/>
          <w:u w:val="single"/>
        </w:rPr>
        <w:t xml:space="preserve">      　 采购人　　　</w:t>
      </w:r>
      <w:r>
        <w:rPr>
          <w:rFonts w:hint="eastAsia" w:ascii="宋体" w:hAnsi="宋体" w:cs="宋体"/>
          <w:bCs/>
          <w:sz w:val="24"/>
          <w:highlight w:val="none"/>
          <w:u w:val="single"/>
        </w:rPr>
        <w:t xml:space="preserve">    </w:t>
      </w:r>
    </w:p>
    <w:p w14:paraId="6B9CE742">
      <w:pPr>
        <w:snapToGrid w:val="0"/>
        <w:spacing w:line="480" w:lineRule="auto"/>
        <w:rPr>
          <w:rFonts w:hint="eastAsia" w:ascii="宋体" w:hAnsi="宋体" w:cs="宋体"/>
          <w:b/>
          <w:sz w:val="24"/>
          <w:highlight w:val="none"/>
          <w:u w:val="single"/>
        </w:rPr>
      </w:pPr>
      <w:r>
        <w:rPr>
          <w:rFonts w:hint="eastAsia" w:ascii="宋体" w:hAnsi="宋体" w:cs="宋体"/>
          <w:bCs/>
          <w:sz w:val="24"/>
          <w:highlight w:val="none"/>
        </w:rPr>
        <w:t>乙方：</w:t>
      </w:r>
      <w:r>
        <w:rPr>
          <w:rFonts w:hint="eastAsia" w:ascii="宋体" w:hAnsi="宋体" w:cs="宋体"/>
          <w:bCs/>
          <w:sz w:val="24"/>
          <w:highlight w:val="none"/>
          <w:u w:val="single"/>
        </w:rPr>
        <w:t xml:space="preserve">       </w:t>
      </w:r>
      <w:r>
        <w:rPr>
          <w:rFonts w:hint="eastAsia" w:ascii="宋体" w:hAnsi="宋体" w:cs="宋体"/>
          <w:b/>
          <w:sz w:val="24"/>
          <w:highlight w:val="none"/>
          <w:u w:val="single"/>
        </w:rPr>
        <w:t>成交供应商</w:t>
      </w:r>
      <w:r>
        <w:rPr>
          <w:rFonts w:hint="eastAsia" w:ascii="宋体" w:hAnsi="宋体" w:cs="宋体"/>
          <w:bCs/>
          <w:sz w:val="24"/>
          <w:highlight w:val="none"/>
          <w:u w:val="single"/>
        </w:rPr>
        <w:t xml:space="preserve">        </w:t>
      </w:r>
    </w:p>
    <w:p w14:paraId="7D60BB65">
      <w:pPr>
        <w:snapToGrid w:val="0"/>
        <w:spacing w:line="440" w:lineRule="exact"/>
        <w:ind w:firstLine="480" w:firstLineChars="200"/>
        <w:rPr>
          <w:rFonts w:hint="eastAsia" w:ascii="宋体" w:hAnsi="宋体" w:cs="宋体"/>
          <w:sz w:val="24"/>
          <w:highlight w:val="none"/>
        </w:rPr>
      </w:pPr>
    </w:p>
    <w:p w14:paraId="03020B9B">
      <w:pPr>
        <w:snapToGrid w:val="0"/>
        <w:spacing w:line="440" w:lineRule="exact"/>
        <w:ind w:firstLine="480" w:firstLineChars="200"/>
        <w:rPr>
          <w:rFonts w:hint="eastAsia" w:ascii="宋体" w:hAnsi="宋体" w:cs="宋体"/>
          <w:b/>
          <w:sz w:val="36"/>
          <w:szCs w:val="36"/>
          <w:highlight w:val="none"/>
        </w:rPr>
      </w:pPr>
      <w:r>
        <w:rPr>
          <w:rFonts w:hint="eastAsia" w:ascii="宋体" w:hAnsi="宋体" w:cs="宋体"/>
          <w:sz w:val="24"/>
          <w:highlight w:val="none"/>
        </w:rPr>
        <w:t>甲乙双方根据</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仿宋"/>
          <w:bCs/>
          <w:sz w:val="24"/>
          <w:highlight w:val="none"/>
        </w:rPr>
        <w:t>农村集体</w:t>
      </w:r>
      <w:r>
        <w:rPr>
          <w:rFonts w:hint="eastAsia" w:ascii="宋体" w:hAnsi="宋体" w:eastAsia="宋体" w:cs="仿宋"/>
          <w:bCs/>
          <w:sz w:val="24"/>
          <w:highlight w:val="none"/>
        </w:rPr>
        <w:t>土地清查工作</w:t>
      </w:r>
      <w:r>
        <w:rPr>
          <w:rFonts w:hint="eastAsia" w:ascii="宋体" w:hAnsi="宋体" w:cs="仿宋"/>
          <w:bCs/>
          <w:sz w:val="24"/>
          <w:highlight w:val="none"/>
          <w:lang w:val="en-US" w:eastAsia="zh-CN"/>
        </w:rPr>
        <w:t>技术服务项目</w:t>
      </w:r>
      <w:r>
        <w:rPr>
          <w:rFonts w:hint="eastAsia" w:ascii="宋体" w:hAnsi="宋体" w:eastAsia="宋体" w:cs="仿宋"/>
          <w:bCs/>
          <w:sz w:val="24"/>
          <w:highlight w:val="none"/>
        </w:rPr>
        <w:t>临时用工服务采购结果及</w:t>
      </w:r>
      <w:r>
        <w:rPr>
          <w:rFonts w:hint="eastAsia" w:ascii="宋体" w:hAnsi="宋体" w:cs="宋体"/>
          <w:sz w:val="24"/>
          <w:highlight w:val="none"/>
        </w:rPr>
        <w:t>采购文件的要求，经协商一致，达成以下协议。</w:t>
      </w:r>
    </w:p>
    <w:p w14:paraId="0083DACE">
      <w:pPr>
        <w:snapToGrid w:val="0"/>
        <w:spacing w:before="156" w:beforeLines="50" w:after="156" w:afterLines="50" w:line="440" w:lineRule="exact"/>
        <w:jc w:val="center"/>
        <w:rPr>
          <w:rFonts w:hint="eastAsia" w:ascii="宋体" w:hAnsi="宋体" w:cs="宋体"/>
          <w:b/>
          <w:sz w:val="24"/>
          <w:highlight w:val="none"/>
        </w:rPr>
      </w:pPr>
    </w:p>
    <w:p w14:paraId="5D6DCBBB">
      <w:pPr>
        <w:snapToGrid w:val="0"/>
        <w:spacing w:before="156" w:beforeLines="50" w:after="156" w:afterLines="50" w:line="440" w:lineRule="exact"/>
        <w:jc w:val="center"/>
        <w:rPr>
          <w:rFonts w:hint="eastAsia" w:ascii="宋体" w:hAnsi="宋体" w:cs="宋体"/>
          <w:b/>
          <w:sz w:val="24"/>
          <w:highlight w:val="none"/>
        </w:rPr>
      </w:pPr>
      <w:r>
        <w:rPr>
          <w:rFonts w:hint="eastAsia" w:ascii="宋体" w:hAnsi="宋体" w:cs="宋体"/>
          <w:b/>
          <w:sz w:val="24"/>
          <w:highlight w:val="none"/>
        </w:rPr>
        <w:t>（条款内容自拟）</w:t>
      </w:r>
    </w:p>
    <w:p w14:paraId="74F7D4DC">
      <w:pPr>
        <w:snapToGrid w:val="0"/>
        <w:spacing w:before="156" w:beforeLines="50" w:after="156" w:afterLines="50" w:line="440" w:lineRule="exact"/>
        <w:rPr>
          <w:rFonts w:hint="eastAsia" w:ascii="宋体" w:hAnsi="宋体" w:cs="宋体"/>
          <w:b/>
          <w:sz w:val="24"/>
          <w:highlight w:val="none"/>
        </w:rPr>
      </w:pPr>
      <w:r>
        <w:rPr>
          <w:rFonts w:hint="eastAsia" w:ascii="宋体" w:hAnsi="宋体" w:cs="宋体"/>
          <w:b/>
          <w:sz w:val="24"/>
          <w:highlight w:val="none"/>
        </w:rPr>
        <w:t>一、合同纠纷处理</w:t>
      </w:r>
    </w:p>
    <w:p w14:paraId="62ADF9BA">
      <w:pPr>
        <w:tabs>
          <w:tab w:val="left" w:pos="1980"/>
        </w:tabs>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本合同执行过程中如发生纠纷，作如下处理：</w:t>
      </w:r>
    </w:p>
    <w:p w14:paraId="47522D83">
      <w:pPr>
        <w:tabs>
          <w:tab w:val="left" w:pos="1980"/>
        </w:tabs>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1、申请仲裁。仲裁机构为海南仲裁委员会。</w:t>
      </w:r>
    </w:p>
    <w:p w14:paraId="36A8C55F">
      <w:pPr>
        <w:tabs>
          <w:tab w:val="left" w:pos="1980"/>
        </w:tabs>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2、提起诉讼。诉讼地点为采购人所在地。</w:t>
      </w:r>
    </w:p>
    <w:p w14:paraId="03A88BA2">
      <w:pPr>
        <w:snapToGrid w:val="0"/>
        <w:spacing w:before="156" w:beforeLines="50" w:after="156" w:afterLines="50" w:line="440" w:lineRule="exact"/>
        <w:rPr>
          <w:rFonts w:hint="eastAsia" w:ascii="宋体" w:hAnsi="宋体" w:cs="宋体"/>
          <w:b/>
          <w:sz w:val="24"/>
          <w:highlight w:val="none"/>
        </w:rPr>
      </w:pPr>
      <w:r>
        <w:rPr>
          <w:rFonts w:hint="eastAsia" w:ascii="宋体" w:hAnsi="宋体" w:cs="宋体"/>
          <w:b/>
          <w:sz w:val="24"/>
          <w:highlight w:val="none"/>
        </w:rPr>
        <w:t>二、合同生效</w:t>
      </w:r>
    </w:p>
    <w:p w14:paraId="74016937">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本合同由甲乙双方签字盖章后生效。</w:t>
      </w:r>
    </w:p>
    <w:p w14:paraId="752E58FD">
      <w:pPr>
        <w:snapToGrid w:val="0"/>
        <w:spacing w:before="156" w:beforeLines="50" w:after="156" w:afterLines="50" w:line="440" w:lineRule="exact"/>
        <w:rPr>
          <w:rFonts w:hint="eastAsia" w:ascii="宋体" w:hAnsi="宋体" w:cs="宋体"/>
          <w:b/>
          <w:sz w:val="24"/>
          <w:highlight w:val="none"/>
        </w:rPr>
      </w:pPr>
      <w:r>
        <w:rPr>
          <w:rFonts w:hint="eastAsia" w:ascii="宋体" w:hAnsi="宋体" w:cs="宋体"/>
          <w:b/>
          <w:sz w:val="24"/>
          <w:highlight w:val="none"/>
        </w:rPr>
        <w:t>三、合同鉴证</w:t>
      </w:r>
    </w:p>
    <w:p w14:paraId="0E18E56A">
      <w:pPr>
        <w:snapToGrid w:val="0"/>
        <w:spacing w:line="440" w:lineRule="exact"/>
        <w:ind w:firstLine="480" w:firstLineChars="200"/>
        <w:rPr>
          <w:rFonts w:hint="eastAsia" w:ascii="宋体" w:hAnsi="宋体" w:cs="宋体"/>
          <w:b/>
          <w:sz w:val="24"/>
          <w:highlight w:val="none"/>
        </w:rPr>
      </w:pPr>
      <w:r>
        <w:rPr>
          <w:rFonts w:hint="eastAsia" w:ascii="宋体" w:hAnsi="宋体" w:cs="宋体"/>
          <w:sz w:val="24"/>
          <w:highlight w:val="none"/>
        </w:rPr>
        <w:t>采购代理机构应当在本合同上签章，以证明本合同条款与采购文件、响应文件的相关要求相符并且未对采购货物和技术参数进行实质性修改。</w:t>
      </w:r>
    </w:p>
    <w:p w14:paraId="6C25BE97">
      <w:pPr>
        <w:snapToGrid w:val="0"/>
        <w:spacing w:before="156" w:beforeLines="50" w:after="156" w:afterLines="50" w:line="440" w:lineRule="exact"/>
        <w:rPr>
          <w:rFonts w:hint="eastAsia" w:ascii="宋体" w:hAnsi="宋体" w:cs="宋体"/>
          <w:b/>
          <w:sz w:val="24"/>
          <w:highlight w:val="none"/>
        </w:rPr>
      </w:pPr>
      <w:r>
        <w:rPr>
          <w:rFonts w:hint="eastAsia" w:ascii="宋体" w:hAnsi="宋体" w:cs="宋体"/>
          <w:b/>
          <w:sz w:val="24"/>
          <w:highlight w:val="none"/>
        </w:rPr>
        <w:t>四、组成本合同的文件包括：</w:t>
      </w:r>
    </w:p>
    <w:p w14:paraId="7F0D91B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1、合同通用条款和专用条款；</w:t>
      </w:r>
    </w:p>
    <w:p w14:paraId="469B8121">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2、招标文件、乙方的响应文件和评标时的澄清函（如有）；</w:t>
      </w:r>
    </w:p>
    <w:p w14:paraId="56B5A7A1">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中选</w:t>
      </w:r>
      <w:r>
        <w:rPr>
          <w:rFonts w:hint="eastAsia" w:ascii="宋体" w:hAnsi="宋体" w:cs="宋体"/>
          <w:sz w:val="24"/>
          <w:highlight w:val="none"/>
        </w:rPr>
        <w:t>通知书；</w:t>
      </w:r>
    </w:p>
    <w:p w14:paraId="11ECA0C3">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4、甲乙双方商定的其他必要文件。</w:t>
      </w:r>
    </w:p>
    <w:p w14:paraId="5A94F53D">
      <w:pPr>
        <w:snapToGrid w:val="0"/>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上述合同文件内容互为补充，如有不明确，由甲方负责解释。</w:t>
      </w:r>
    </w:p>
    <w:p w14:paraId="0521CFF4">
      <w:pPr>
        <w:snapToGrid w:val="0"/>
        <w:spacing w:before="156" w:beforeLines="50" w:after="156" w:afterLines="50" w:line="440" w:lineRule="exact"/>
        <w:rPr>
          <w:rFonts w:hint="eastAsia" w:ascii="宋体" w:hAnsi="宋体" w:cs="宋体"/>
          <w:b/>
          <w:sz w:val="24"/>
          <w:highlight w:val="none"/>
        </w:rPr>
      </w:pPr>
      <w:r>
        <w:rPr>
          <w:rFonts w:hint="eastAsia" w:ascii="宋体" w:hAnsi="宋体" w:cs="宋体"/>
          <w:b/>
          <w:sz w:val="24"/>
          <w:highlight w:val="none"/>
        </w:rPr>
        <w:t>五、合同备案</w:t>
      </w:r>
    </w:p>
    <w:p w14:paraId="7C02F9DE">
      <w:pPr>
        <w:snapToGrid w:val="0"/>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本合同</w:t>
      </w:r>
      <w:r>
        <w:rPr>
          <w:rFonts w:hint="eastAsia" w:ascii="宋体" w:hAnsi="宋体" w:cs="宋体"/>
          <w:b/>
          <w:sz w:val="24"/>
          <w:highlight w:val="none"/>
        </w:rPr>
        <w:t>一式肆份</w:t>
      </w:r>
      <w:r>
        <w:rPr>
          <w:rFonts w:hint="eastAsia" w:ascii="宋体" w:hAnsi="宋体" w:cs="宋体"/>
          <w:bCs/>
          <w:sz w:val="24"/>
          <w:highlight w:val="none"/>
        </w:rPr>
        <w:t>，中文书写。甲方、乙方各执</w:t>
      </w:r>
      <w:r>
        <w:rPr>
          <w:rFonts w:hint="eastAsia" w:ascii="宋体" w:hAnsi="宋体" w:cs="宋体"/>
          <w:b/>
          <w:sz w:val="24"/>
          <w:highlight w:val="none"/>
        </w:rPr>
        <w:t>贰份</w:t>
      </w:r>
      <w:r>
        <w:rPr>
          <w:rFonts w:hint="eastAsia" w:ascii="宋体" w:hAnsi="宋体" w:cs="宋体"/>
          <w:bCs/>
          <w:sz w:val="24"/>
          <w:highlight w:val="none"/>
        </w:rPr>
        <w:t>。</w:t>
      </w:r>
    </w:p>
    <w:p w14:paraId="07304C6D">
      <w:pPr>
        <w:snapToGrid w:val="0"/>
        <w:spacing w:line="440" w:lineRule="exact"/>
        <w:ind w:firstLine="480" w:firstLineChars="200"/>
        <w:rPr>
          <w:rFonts w:hint="eastAsia" w:ascii="宋体" w:hAnsi="宋体" w:cs="宋体"/>
          <w:bCs/>
          <w:sz w:val="24"/>
          <w:highlight w:val="none"/>
        </w:rPr>
      </w:pPr>
    </w:p>
    <w:p w14:paraId="1938C2C5">
      <w:pPr>
        <w:snapToGrid w:val="0"/>
        <w:spacing w:before="156" w:beforeLines="50" w:after="156" w:afterLines="50" w:line="44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甲方：</w:t>
      </w:r>
      <w:r>
        <w:rPr>
          <w:rFonts w:hint="eastAsia" w:ascii="宋体" w:hAnsi="宋体" w:cs="宋体"/>
          <w:b/>
          <w:sz w:val="24"/>
          <w:highlight w:val="none"/>
          <w:u w:val="single"/>
        </w:rPr>
        <w:t xml:space="preserve">                                </w:t>
      </w:r>
      <w:r>
        <w:rPr>
          <w:rFonts w:hint="eastAsia" w:ascii="宋体" w:hAnsi="宋体" w:cs="宋体"/>
          <w:bCs/>
          <w:sz w:val="24"/>
          <w:highlight w:val="none"/>
          <w:u w:val="single"/>
        </w:rPr>
        <w:t>（盖章）</w:t>
      </w:r>
    </w:p>
    <w:p w14:paraId="3194C2A1">
      <w:pPr>
        <w:snapToGrid w:val="0"/>
        <w:spacing w:before="156" w:beforeLines="50" w:after="156" w:afterLines="50" w:line="440" w:lineRule="exact"/>
        <w:ind w:firstLine="480" w:firstLineChars="200"/>
        <w:rPr>
          <w:rFonts w:hint="eastAsia" w:ascii="宋体" w:hAnsi="宋体" w:cs="宋体"/>
          <w:b/>
          <w:sz w:val="24"/>
          <w:highlight w:val="none"/>
          <w:u w:val="single"/>
        </w:rPr>
      </w:pPr>
      <w:r>
        <w:rPr>
          <w:rFonts w:hint="eastAsia" w:ascii="宋体" w:hAnsi="宋体" w:cs="宋体"/>
          <w:bCs/>
          <w:sz w:val="24"/>
          <w:highlight w:val="none"/>
        </w:rPr>
        <w:t>地址：</w:t>
      </w:r>
      <w:r>
        <w:rPr>
          <w:rFonts w:hint="eastAsia" w:ascii="宋体" w:hAnsi="宋体" w:cs="宋体"/>
          <w:b/>
          <w:sz w:val="24"/>
          <w:highlight w:val="none"/>
          <w:u w:val="single"/>
        </w:rPr>
        <w:t xml:space="preserve">                                        </w:t>
      </w:r>
    </w:p>
    <w:p w14:paraId="32FB63C5">
      <w:pPr>
        <w:snapToGrid w:val="0"/>
        <w:spacing w:before="156" w:beforeLines="50" w:after="156" w:afterLines="50" w:line="440" w:lineRule="exact"/>
        <w:ind w:firstLine="480" w:firstLineChars="200"/>
        <w:rPr>
          <w:rFonts w:hint="eastAsia" w:ascii="宋体" w:hAnsi="宋体" w:cs="宋体"/>
          <w:sz w:val="24"/>
          <w:highlight w:val="none"/>
        </w:rPr>
      </w:pPr>
      <w:r>
        <w:rPr>
          <w:rFonts w:hint="eastAsia" w:ascii="宋体" w:hAnsi="宋体" w:cs="宋体"/>
          <w:sz w:val="24"/>
          <w:highlight w:val="none"/>
        </w:rPr>
        <w:t>法定（授权）代表人：</w:t>
      </w:r>
      <w:r>
        <w:rPr>
          <w:rFonts w:hint="eastAsia" w:ascii="宋体" w:hAnsi="宋体" w:cs="宋体"/>
          <w:bCs/>
          <w:sz w:val="24"/>
          <w:highlight w:val="none"/>
          <w:u w:val="single"/>
        </w:rPr>
        <w:t xml:space="preserve">                  </w:t>
      </w:r>
      <w:r>
        <w:rPr>
          <w:rFonts w:hint="eastAsia" w:ascii="宋体" w:hAnsi="宋体" w:cs="宋体"/>
          <w:sz w:val="24"/>
          <w:highlight w:val="none"/>
          <w:u w:val="single"/>
        </w:rPr>
        <w:t>（签章）</w:t>
      </w:r>
    </w:p>
    <w:p w14:paraId="712F48C4">
      <w:pPr>
        <w:snapToGrid w:val="0"/>
        <w:spacing w:before="156" w:beforeLines="50" w:after="312" w:afterLines="100" w:line="440" w:lineRule="exact"/>
        <w:ind w:firstLine="480" w:firstLineChars="200"/>
        <w:rPr>
          <w:rFonts w:hint="eastAsia" w:ascii="宋体" w:hAnsi="宋体" w:cs="宋体"/>
          <w:sz w:val="24"/>
          <w:highlight w:val="none"/>
        </w:rPr>
      </w:pPr>
      <w:r>
        <w:rPr>
          <w:rFonts w:hint="eastAsia" w:ascii="宋体" w:hAnsi="宋体" w:cs="宋体"/>
          <w:sz w:val="24"/>
          <w:highlight w:val="none"/>
        </w:rPr>
        <w:t>签订日期：</w:t>
      </w:r>
      <w:r>
        <w:rPr>
          <w:rFonts w:hint="eastAsia" w:ascii="宋体" w:hAnsi="宋体" w:cs="宋体"/>
          <w:b/>
          <w:bCs/>
          <w:sz w:val="24"/>
          <w:highlight w:val="none"/>
          <w:u w:val="single"/>
        </w:rPr>
        <w:t xml:space="preserve">      </w:t>
      </w:r>
      <w:r>
        <w:rPr>
          <w:rFonts w:hint="eastAsia" w:ascii="宋体" w:hAnsi="宋体" w:cs="宋体"/>
          <w:sz w:val="24"/>
          <w:highlight w:val="none"/>
        </w:rPr>
        <w:t>年</w:t>
      </w:r>
      <w:r>
        <w:rPr>
          <w:rFonts w:hint="eastAsia" w:ascii="宋体" w:hAnsi="宋体" w:cs="宋体"/>
          <w:b/>
          <w:bCs/>
          <w:sz w:val="24"/>
          <w:highlight w:val="none"/>
          <w:u w:val="single"/>
        </w:rPr>
        <w:t xml:space="preserve">    </w:t>
      </w:r>
      <w:r>
        <w:rPr>
          <w:rFonts w:hint="eastAsia" w:ascii="宋体" w:hAnsi="宋体" w:cs="宋体"/>
          <w:sz w:val="24"/>
          <w:highlight w:val="none"/>
        </w:rPr>
        <w:t>月</w:t>
      </w:r>
      <w:r>
        <w:rPr>
          <w:rFonts w:hint="eastAsia" w:ascii="宋体" w:hAnsi="宋体" w:cs="宋体"/>
          <w:b/>
          <w:bCs/>
          <w:sz w:val="24"/>
          <w:highlight w:val="none"/>
          <w:u w:val="single"/>
        </w:rPr>
        <w:t xml:space="preserve">    </w:t>
      </w:r>
      <w:r>
        <w:rPr>
          <w:rFonts w:hint="eastAsia" w:ascii="宋体" w:hAnsi="宋体" w:cs="宋体"/>
          <w:sz w:val="24"/>
          <w:highlight w:val="none"/>
        </w:rPr>
        <w:t>日</w:t>
      </w:r>
    </w:p>
    <w:p w14:paraId="3E077CFE">
      <w:pPr>
        <w:snapToGrid w:val="0"/>
        <w:spacing w:before="312" w:beforeLines="100" w:after="156" w:afterLines="50" w:line="440" w:lineRule="exact"/>
        <w:ind w:firstLine="482" w:firstLineChars="200"/>
        <w:rPr>
          <w:rFonts w:hint="eastAsia" w:ascii="宋体" w:hAnsi="宋体" w:cs="宋体"/>
          <w:bCs/>
          <w:sz w:val="24"/>
          <w:highlight w:val="none"/>
          <w:u w:val="single"/>
        </w:rPr>
      </w:pPr>
      <w:r>
        <w:rPr>
          <w:rFonts w:hint="eastAsia" w:ascii="宋体" w:hAnsi="宋体" w:cs="宋体"/>
          <w:b/>
          <w:sz w:val="24"/>
          <w:highlight w:val="none"/>
        </w:rPr>
        <w:t>乙方：</w:t>
      </w:r>
      <w:r>
        <w:rPr>
          <w:rFonts w:hint="eastAsia" w:ascii="宋体" w:hAnsi="宋体" w:cs="宋体"/>
          <w:b/>
          <w:sz w:val="24"/>
          <w:highlight w:val="none"/>
          <w:u w:val="single"/>
        </w:rPr>
        <w:t xml:space="preserve">                                </w:t>
      </w:r>
      <w:r>
        <w:rPr>
          <w:rFonts w:hint="eastAsia" w:ascii="宋体" w:hAnsi="宋体" w:cs="宋体"/>
          <w:bCs/>
          <w:sz w:val="24"/>
          <w:highlight w:val="none"/>
          <w:u w:val="single"/>
        </w:rPr>
        <w:t>（盖章）</w:t>
      </w:r>
    </w:p>
    <w:p w14:paraId="4052E46E">
      <w:pPr>
        <w:snapToGrid w:val="0"/>
        <w:spacing w:before="156" w:beforeLines="50" w:after="156" w:afterLines="50" w:line="440" w:lineRule="exact"/>
        <w:ind w:firstLine="480" w:firstLineChars="200"/>
        <w:rPr>
          <w:rFonts w:hint="eastAsia" w:ascii="宋体" w:hAnsi="宋体" w:cs="宋体"/>
          <w:b/>
          <w:sz w:val="24"/>
          <w:highlight w:val="none"/>
          <w:u w:val="single"/>
        </w:rPr>
      </w:pPr>
      <w:r>
        <w:rPr>
          <w:rFonts w:hint="eastAsia" w:ascii="宋体" w:hAnsi="宋体" w:cs="宋体"/>
          <w:bCs/>
          <w:sz w:val="24"/>
          <w:highlight w:val="none"/>
        </w:rPr>
        <w:t>地址：</w:t>
      </w:r>
      <w:r>
        <w:rPr>
          <w:rFonts w:hint="eastAsia" w:ascii="宋体" w:hAnsi="宋体" w:cs="宋体"/>
          <w:b/>
          <w:sz w:val="24"/>
          <w:highlight w:val="none"/>
          <w:u w:val="single"/>
        </w:rPr>
        <w:t xml:space="preserve">                                        </w:t>
      </w:r>
    </w:p>
    <w:p w14:paraId="471226BA">
      <w:pPr>
        <w:snapToGrid w:val="0"/>
        <w:spacing w:before="156" w:beforeLines="50" w:after="156" w:afterLines="50" w:line="440" w:lineRule="exact"/>
        <w:ind w:firstLine="480" w:firstLineChars="200"/>
        <w:rPr>
          <w:rFonts w:hint="eastAsia" w:ascii="宋体" w:hAnsi="宋体" w:cs="宋体"/>
          <w:sz w:val="24"/>
          <w:highlight w:val="none"/>
        </w:rPr>
      </w:pPr>
      <w:r>
        <w:rPr>
          <w:rFonts w:hint="eastAsia" w:ascii="宋体" w:hAnsi="宋体" w:cs="宋体"/>
          <w:sz w:val="24"/>
          <w:highlight w:val="none"/>
        </w:rPr>
        <w:t>法定（授权）代表人：</w:t>
      </w:r>
      <w:r>
        <w:rPr>
          <w:rFonts w:hint="eastAsia" w:ascii="宋体" w:hAnsi="宋体" w:cs="宋体"/>
          <w:bCs/>
          <w:sz w:val="24"/>
          <w:highlight w:val="none"/>
          <w:u w:val="single"/>
        </w:rPr>
        <w:t xml:space="preserve">                  </w:t>
      </w:r>
      <w:r>
        <w:rPr>
          <w:rFonts w:hint="eastAsia" w:ascii="宋体" w:hAnsi="宋体" w:cs="宋体"/>
          <w:sz w:val="24"/>
          <w:highlight w:val="none"/>
          <w:u w:val="single"/>
        </w:rPr>
        <w:t>（签章）</w:t>
      </w:r>
    </w:p>
    <w:p w14:paraId="1E649473">
      <w:pPr>
        <w:snapToGrid w:val="0"/>
        <w:spacing w:before="156" w:beforeLines="50" w:after="156" w:afterLines="50" w:line="440" w:lineRule="exact"/>
        <w:ind w:firstLine="480" w:firstLineChars="200"/>
        <w:rPr>
          <w:rFonts w:hint="eastAsia" w:ascii="宋体" w:hAnsi="宋体" w:cs="宋体"/>
          <w:sz w:val="24"/>
          <w:highlight w:val="none"/>
        </w:rPr>
      </w:pPr>
      <w:r>
        <w:rPr>
          <w:rFonts w:hint="eastAsia" w:ascii="宋体" w:hAnsi="宋体" w:cs="宋体"/>
          <w:sz w:val="24"/>
          <w:highlight w:val="none"/>
        </w:rPr>
        <w:t>银行户名：</w:t>
      </w:r>
      <w:r>
        <w:rPr>
          <w:rFonts w:hint="eastAsia" w:ascii="宋体" w:hAnsi="宋体" w:cs="宋体"/>
          <w:b/>
          <w:sz w:val="24"/>
          <w:highlight w:val="none"/>
          <w:u w:val="single"/>
        </w:rPr>
        <w:t xml:space="preserve">                              </w:t>
      </w:r>
    </w:p>
    <w:p w14:paraId="139FC251">
      <w:pPr>
        <w:snapToGrid w:val="0"/>
        <w:spacing w:before="156" w:beforeLines="50" w:after="156" w:afterLines="50" w:line="440" w:lineRule="exact"/>
        <w:ind w:firstLine="480" w:firstLineChars="200"/>
        <w:rPr>
          <w:rFonts w:hint="eastAsia" w:ascii="宋体" w:hAnsi="宋体" w:cs="宋体"/>
          <w:sz w:val="24"/>
          <w:highlight w:val="none"/>
        </w:rPr>
      </w:pPr>
      <w:r>
        <w:rPr>
          <w:rFonts w:hint="eastAsia" w:ascii="宋体" w:hAnsi="宋体" w:cs="宋体"/>
          <w:sz w:val="24"/>
          <w:highlight w:val="none"/>
        </w:rPr>
        <w:t>开户银行：</w:t>
      </w:r>
      <w:r>
        <w:rPr>
          <w:rFonts w:hint="eastAsia" w:ascii="宋体" w:hAnsi="宋体" w:cs="宋体"/>
          <w:b/>
          <w:sz w:val="24"/>
          <w:highlight w:val="none"/>
          <w:u w:val="single"/>
        </w:rPr>
        <w:t xml:space="preserve">                              </w:t>
      </w:r>
    </w:p>
    <w:p w14:paraId="72EE5C4A">
      <w:pPr>
        <w:snapToGrid w:val="0"/>
        <w:spacing w:before="156" w:beforeLines="50" w:after="156" w:afterLines="50" w:line="440" w:lineRule="exact"/>
        <w:ind w:firstLine="480" w:firstLineChars="200"/>
        <w:rPr>
          <w:rFonts w:hint="eastAsia" w:ascii="宋体" w:hAnsi="宋体" w:cs="宋体"/>
          <w:sz w:val="24"/>
          <w:highlight w:val="none"/>
          <w:u w:val="single"/>
        </w:rPr>
      </w:pPr>
      <w:r>
        <w:rPr>
          <w:rFonts w:hint="eastAsia" w:ascii="宋体" w:hAnsi="宋体" w:cs="宋体"/>
          <w:sz w:val="24"/>
          <w:highlight w:val="none"/>
        </w:rPr>
        <w:t>银行账号：</w:t>
      </w:r>
      <w:r>
        <w:rPr>
          <w:rFonts w:hint="eastAsia" w:ascii="宋体" w:hAnsi="宋体" w:cs="宋体"/>
          <w:b/>
          <w:sz w:val="24"/>
          <w:highlight w:val="none"/>
          <w:u w:val="single"/>
        </w:rPr>
        <w:t xml:space="preserve">                              </w:t>
      </w:r>
    </w:p>
    <w:p w14:paraId="3D576BEF">
      <w:pPr>
        <w:snapToGrid w:val="0"/>
        <w:spacing w:before="156" w:beforeLines="50" w:after="312" w:afterLines="100" w:line="440" w:lineRule="exact"/>
        <w:ind w:firstLine="480" w:firstLineChars="200"/>
        <w:rPr>
          <w:rFonts w:hint="eastAsia" w:ascii="宋体" w:hAnsi="宋体" w:cs="宋体"/>
          <w:sz w:val="24"/>
          <w:highlight w:val="none"/>
        </w:rPr>
      </w:pPr>
      <w:r>
        <w:rPr>
          <w:rFonts w:hint="eastAsia" w:ascii="宋体" w:hAnsi="宋体" w:cs="宋体"/>
          <w:sz w:val="24"/>
          <w:highlight w:val="none"/>
        </w:rPr>
        <w:t>签订日期：</w:t>
      </w:r>
      <w:r>
        <w:rPr>
          <w:rFonts w:hint="eastAsia" w:ascii="宋体" w:hAnsi="宋体" w:cs="宋体"/>
          <w:b/>
          <w:bCs/>
          <w:sz w:val="24"/>
          <w:highlight w:val="none"/>
          <w:u w:val="single"/>
        </w:rPr>
        <w:t xml:space="preserve">      </w:t>
      </w:r>
      <w:r>
        <w:rPr>
          <w:rFonts w:hint="eastAsia" w:ascii="宋体" w:hAnsi="宋体" w:cs="宋体"/>
          <w:sz w:val="24"/>
          <w:highlight w:val="none"/>
        </w:rPr>
        <w:t>年</w:t>
      </w:r>
      <w:r>
        <w:rPr>
          <w:rFonts w:hint="eastAsia" w:ascii="宋体" w:hAnsi="宋体" w:cs="宋体"/>
          <w:b/>
          <w:bCs/>
          <w:sz w:val="24"/>
          <w:highlight w:val="none"/>
          <w:u w:val="single"/>
        </w:rPr>
        <w:t xml:space="preserve">    </w:t>
      </w:r>
      <w:r>
        <w:rPr>
          <w:rFonts w:hint="eastAsia" w:ascii="宋体" w:hAnsi="宋体" w:cs="宋体"/>
          <w:sz w:val="24"/>
          <w:highlight w:val="none"/>
        </w:rPr>
        <w:t>月</w:t>
      </w:r>
      <w:r>
        <w:rPr>
          <w:rFonts w:hint="eastAsia" w:ascii="宋体" w:hAnsi="宋体" w:cs="宋体"/>
          <w:b/>
          <w:bCs/>
          <w:sz w:val="24"/>
          <w:highlight w:val="none"/>
          <w:u w:val="single"/>
        </w:rPr>
        <w:t xml:space="preserve">    </w:t>
      </w:r>
      <w:r>
        <w:rPr>
          <w:rFonts w:hint="eastAsia" w:ascii="宋体" w:hAnsi="宋体" w:cs="宋体"/>
          <w:sz w:val="24"/>
          <w:highlight w:val="none"/>
        </w:rPr>
        <w:t>日</w:t>
      </w:r>
    </w:p>
    <w:bookmarkEnd w:id="21"/>
    <w:p w14:paraId="5DD47CC6">
      <w:pPr>
        <w:spacing w:before="156" w:beforeLines="50" w:after="156" w:afterLines="50" w:line="360" w:lineRule="auto"/>
        <w:jc w:val="center"/>
        <w:rPr>
          <w:rFonts w:hint="eastAsia" w:ascii="宋体" w:hAnsi="宋体" w:cs="宋体"/>
          <w:b/>
          <w:sz w:val="44"/>
          <w:szCs w:val="44"/>
          <w:highlight w:val="none"/>
        </w:rPr>
      </w:pPr>
    </w:p>
    <w:p w14:paraId="3BC3A6AD">
      <w:pPr>
        <w:pStyle w:val="17"/>
        <w:rPr>
          <w:rFonts w:hint="eastAsia" w:ascii="宋体" w:hAnsi="宋体" w:cs="宋体"/>
          <w:b/>
          <w:sz w:val="44"/>
          <w:szCs w:val="44"/>
          <w:highlight w:val="none"/>
        </w:rPr>
      </w:pPr>
    </w:p>
    <w:p w14:paraId="5BDE0028">
      <w:pPr>
        <w:pStyle w:val="8"/>
        <w:rPr>
          <w:rFonts w:hint="eastAsia" w:ascii="宋体" w:hAnsi="宋体" w:cs="宋体"/>
          <w:b/>
          <w:sz w:val="44"/>
          <w:szCs w:val="44"/>
          <w:highlight w:val="none"/>
        </w:rPr>
      </w:pPr>
    </w:p>
    <w:p w14:paraId="6EB8D90B">
      <w:pPr>
        <w:rPr>
          <w:rFonts w:hint="eastAsia" w:ascii="宋体" w:hAnsi="宋体" w:cs="宋体"/>
          <w:b/>
          <w:sz w:val="44"/>
          <w:szCs w:val="44"/>
          <w:highlight w:val="none"/>
        </w:rPr>
      </w:pPr>
    </w:p>
    <w:p w14:paraId="446B6505">
      <w:pPr>
        <w:pStyle w:val="17"/>
        <w:rPr>
          <w:rFonts w:hint="eastAsia" w:ascii="宋体" w:hAnsi="宋体" w:cs="宋体"/>
          <w:b/>
          <w:sz w:val="44"/>
          <w:szCs w:val="44"/>
          <w:highlight w:val="none"/>
        </w:rPr>
      </w:pPr>
    </w:p>
    <w:p w14:paraId="670F4B8D">
      <w:pPr>
        <w:pStyle w:val="8"/>
        <w:rPr>
          <w:rFonts w:hint="eastAsia" w:ascii="宋体" w:hAnsi="宋体" w:cs="宋体"/>
          <w:b/>
          <w:sz w:val="44"/>
          <w:szCs w:val="44"/>
          <w:highlight w:val="none"/>
        </w:rPr>
      </w:pPr>
    </w:p>
    <w:p w14:paraId="50D25F27">
      <w:pPr>
        <w:rPr>
          <w:highlight w:val="none"/>
        </w:rPr>
      </w:pPr>
    </w:p>
    <w:p w14:paraId="31992978">
      <w:pPr>
        <w:pStyle w:val="32"/>
        <w:rPr>
          <w:highlight w:val="none"/>
        </w:rPr>
      </w:pPr>
    </w:p>
    <w:p w14:paraId="5BD8B350">
      <w:pPr>
        <w:pStyle w:val="32"/>
        <w:rPr>
          <w:highlight w:val="none"/>
        </w:rPr>
      </w:pPr>
    </w:p>
    <w:p w14:paraId="3AF7E9AD">
      <w:pPr>
        <w:pStyle w:val="32"/>
        <w:rPr>
          <w:highlight w:val="none"/>
        </w:rPr>
      </w:pPr>
    </w:p>
    <w:p w14:paraId="3030861C">
      <w:pPr>
        <w:pStyle w:val="32"/>
        <w:rPr>
          <w:highlight w:val="none"/>
        </w:rPr>
      </w:pPr>
    </w:p>
    <w:p w14:paraId="2363F249">
      <w:pPr>
        <w:pStyle w:val="32"/>
        <w:rPr>
          <w:highlight w:val="none"/>
        </w:rPr>
      </w:pPr>
    </w:p>
    <w:p w14:paraId="173AD482">
      <w:pPr>
        <w:spacing w:before="156" w:beforeLines="50" w:after="156" w:afterLines="50" w:line="360" w:lineRule="auto"/>
        <w:jc w:val="center"/>
        <w:outlineLvl w:val="0"/>
        <w:rPr>
          <w:rFonts w:hint="eastAsia" w:ascii="宋体" w:hAnsi="宋体" w:cs="宋体"/>
          <w:b/>
          <w:sz w:val="44"/>
          <w:szCs w:val="44"/>
          <w:highlight w:val="none"/>
        </w:rPr>
      </w:pPr>
      <w:bookmarkStart w:id="23" w:name="_Toc10755"/>
      <w:r>
        <w:rPr>
          <w:rFonts w:hint="eastAsia" w:ascii="宋体" w:hAnsi="宋体" w:cs="宋体"/>
          <w:b/>
          <w:sz w:val="44"/>
          <w:szCs w:val="44"/>
          <w:highlight w:val="none"/>
        </w:rPr>
        <w:t xml:space="preserve">第四部分  </w:t>
      </w:r>
      <w:r>
        <w:rPr>
          <w:rFonts w:hint="eastAsia" w:ascii="宋体" w:hAnsi="宋体" w:cs="宋体"/>
          <w:b/>
          <w:color w:val="000000"/>
          <w:sz w:val="44"/>
          <w:szCs w:val="44"/>
          <w:highlight w:val="none"/>
        </w:rPr>
        <w:t>响应</w:t>
      </w:r>
      <w:r>
        <w:rPr>
          <w:rFonts w:hint="eastAsia" w:ascii="宋体" w:hAnsi="宋体" w:cs="宋体"/>
          <w:b/>
          <w:sz w:val="44"/>
          <w:szCs w:val="44"/>
          <w:highlight w:val="none"/>
        </w:rPr>
        <w:t>文件内容及格式</w:t>
      </w:r>
      <w:bookmarkEnd w:id="23"/>
    </w:p>
    <w:p w14:paraId="46F74044">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请供应商按照以下文件要求的格式、内容制作报名文件，并编制目录及页码，否则将影响对响应文件的评价：</w:t>
      </w:r>
    </w:p>
    <w:p w14:paraId="5DCBB926">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1、法定代表人授权委托书</w:t>
      </w:r>
    </w:p>
    <w:p w14:paraId="7AE4C2A5">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2、报价一览表</w:t>
      </w:r>
    </w:p>
    <w:p w14:paraId="7BD410F1">
      <w:pPr>
        <w:snapToGrid w:val="0"/>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、供应商基本信息表</w:t>
      </w:r>
    </w:p>
    <w:p w14:paraId="2EA6DE8F">
      <w:pPr>
        <w:snapToGrid w:val="0"/>
        <w:spacing w:line="440" w:lineRule="exact"/>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免责承诺书</w:t>
      </w:r>
    </w:p>
    <w:p w14:paraId="668852F5">
      <w:pPr>
        <w:snapToGrid w:val="0"/>
        <w:spacing w:line="440" w:lineRule="exact"/>
        <w:ind w:firstLine="480" w:firstLineChars="200"/>
        <w:rPr>
          <w:rFonts w:ascii="宋体" w:hAnsi="宋体" w:cs="宋体"/>
          <w:b/>
          <w:bCs/>
          <w:color w:val="000000"/>
          <w:sz w:val="24"/>
          <w:highlight w:val="none"/>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、供应商资格要求相关证明材料</w:t>
      </w:r>
    </w:p>
    <w:p w14:paraId="0DCB2B21">
      <w:pPr>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lang w:val="en-US" w:eastAsia="zh-CN"/>
        </w:rPr>
        <w:t>6</w:t>
      </w:r>
      <w:r>
        <w:rPr>
          <w:rFonts w:ascii="宋体" w:hAnsi="宋体" w:cs="宋体"/>
          <w:color w:val="000000"/>
          <w:sz w:val="24"/>
          <w:highlight w:val="none"/>
        </w:rPr>
        <w:t>、</w:t>
      </w:r>
      <w:r>
        <w:rPr>
          <w:rFonts w:hint="eastAsia" w:ascii="宋体" w:hAnsi="宋体" w:cs="宋体"/>
          <w:color w:val="000000"/>
          <w:sz w:val="24"/>
          <w:highlight w:val="none"/>
        </w:rPr>
        <w:t>本附件综合评分表评分项目要求的内容及证明材料</w:t>
      </w:r>
    </w:p>
    <w:p w14:paraId="4CF85C86">
      <w:pPr>
        <w:snapToGrid w:val="0"/>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、供应商认为需要的其它材料</w:t>
      </w:r>
    </w:p>
    <w:p w14:paraId="397EEF86">
      <w:pPr>
        <w:pStyle w:val="17"/>
        <w:rPr>
          <w:rFonts w:hint="eastAsia"/>
          <w:highlight w:val="none"/>
        </w:rPr>
      </w:pPr>
    </w:p>
    <w:p w14:paraId="34F22567">
      <w:pPr>
        <w:snapToGrid w:val="0"/>
        <w:spacing w:line="440" w:lineRule="exact"/>
        <w:ind w:firstLine="480" w:firstLineChars="200"/>
        <w:rPr>
          <w:rFonts w:hint="eastAsia" w:ascii="宋体" w:hAnsi="宋体" w:cs="宋体"/>
          <w:sz w:val="24"/>
          <w:highlight w:val="none"/>
        </w:rPr>
      </w:pPr>
    </w:p>
    <w:p w14:paraId="4891C0C7">
      <w:pPr>
        <w:snapToGrid w:val="0"/>
        <w:spacing w:line="440" w:lineRule="exact"/>
        <w:ind w:firstLine="480" w:firstLineChars="200"/>
        <w:rPr>
          <w:rFonts w:hint="eastAsia" w:ascii="宋体" w:hAnsi="宋体" w:cs="宋体"/>
          <w:sz w:val="24"/>
          <w:highlight w:val="none"/>
        </w:rPr>
      </w:pPr>
    </w:p>
    <w:p w14:paraId="1A9D5C66">
      <w:pPr>
        <w:spacing w:line="440" w:lineRule="exact"/>
        <w:jc w:val="center"/>
        <w:rPr>
          <w:rFonts w:hint="eastAsia" w:ascii="宋体" w:hAnsi="宋体" w:cs="宋体"/>
          <w:b/>
          <w:bCs/>
          <w:sz w:val="24"/>
          <w:highlight w:val="none"/>
        </w:rPr>
      </w:pPr>
      <w:r>
        <w:rPr>
          <w:rFonts w:hint="eastAsia" w:ascii="宋体" w:hAnsi="宋体" w:cs="宋体"/>
          <w:b/>
          <w:bCs/>
          <w:sz w:val="24"/>
          <w:highlight w:val="none"/>
        </w:rPr>
        <w:t>注：以上复印件均需要加盖公章。</w:t>
      </w:r>
    </w:p>
    <w:p w14:paraId="21EE812F">
      <w:pPr>
        <w:spacing w:line="440" w:lineRule="exact"/>
        <w:jc w:val="left"/>
        <w:rPr>
          <w:rFonts w:hint="eastAsia" w:ascii="宋体" w:hAnsi="宋体" w:cs="宋体"/>
          <w:sz w:val="24"/>
          <w:highlight w:val="none"/>
        </w:rPr>
      </w:pPr>
    </w:p>
    <w:p w14:paraId="55DEB087">
      <w:pPr>
        <w:spacing w:line="440" w:lineRule="exact"/>
        <w:jc w:val="left"/>
        <w:rPr>
          <w:rFonts w:hint="eastAsia" w:ascii="宋体" w:hAnsi="宋体" w:cs="宋体"/>
          <w:sz w:val="24"/>
          <w:highlight w:val="none"/>
        </w:rPr>
      </w:pPr>
    </w:p>
    <w:p w14:paraId="5B271DAF">
      <w:pPr>
        <w:spacing w:line="440" w:lineRule="exact"/>
        <w:jc w:val="left"/>
        <w:rPr>
          <w:rFonts w:hint="eastAsia" w:ascii="宋体" w:hAnsi="宋体" w:cs="宋体"/>
          <w:sz w:val="24"/>
          <w:highlight w:val="none"/>
        </w:rPr>
      </w:pPr>
    </w:p>
    <w:p w14:paraId="06AA98F8">
      <w:pPr>
        <w:spacing w:line="440" w:lineRule="exact"/>
        <w:jc w:val="left"/>
        <w:rPr>
          <w:rFonts w:hint="eastAsia" w:ascii="宋体" w:hAnsi="宋体" w:cs="宋体"/>
          <w:sz w:val="24"/>
          <w:highlight w:val="none"/>
        </w:rPr>
      </w:pPr>
    </w:p>
    <w:p w14:paraId="59BB2621">
      <w:pPr>
        <w:spacing w:line="440" w:lineRule="exact"/>
        <w:jc w:val="left"/>
        <w:rPr>
          <w:rFonts w:hint="eastAsia" w:ascii="宋体" w:hAnsi="宋体" w:cs="宋体"/>
          <w:sz w:val="24"/>
          <w:highlight w:val="none"/>
        </w:rPr>
      </w:pPr>
    </w:p>
    <w:p w14:paraId="7BB29720">
      <w:pPr>
        <w:pStyle w:val="17"/>
        <w:rPr>
          <w:highlight w:val="none"/>
        </w:rPr>
      </w:pPr>
    </w:p>
    <w:p w14:paraId="0D5CB059">
      <w:pPr>
        <w:pStyle w:val="17"/>
        <w:rPr>
          <w:highlight w:val="none"/>
        </w:rPr>
      </w:pPr>
    </w:p>
    <w:p w14:paraId="37E5F46A">
      <w:pPr>
        <w:pStyle w:val="17"/>
        <w:rPr>
          <w:highlight w:val="none"/>
        </w:rPr>
      </w:pPr>
    </w:p>
    <w:p w14:paraId="0BDE5530">
      <w:pPr>
        <w:spacing w:line="440" w:lineRule="exact"/>
        <w:jc w:val="left"/>
        <w:rPr>
          <w:rFonts w:hint="eastAsia" w:ascii="宋体" w:hAnsi="宋体" w:cs="宋体"/>
          <w:sz w:val="24"/>
          <w:highlight w:val="none"/>
        </w:rPr>
      </w:pPr>
    </w:p>
    <w:p w14:paraId="6B76BB45">
      <w:pPr>
        <w:spacing w:line="440" w:lineRule="exact"/>
        <w:jc w:val="left"/>
        <w:rPr>
          <w:rFonts w:hint="eastAsia" w:ascii="宋体" w:hAnsi="宋体" w:cs="宋体"/>
          <w:sz w:val="24"/>
          <w:highlight w:val="none"/>
        </w:rPr>
      </w:pPr>
    </w:p>
    <w:p w14:paraId="44FB460B">
      <w:pPr>
        <w:pStyle w:val="17"/>
        <w:rPr>
          <w:rFonts w:hint="eastAsia" w:ascii="宋体" w:hAnsi="宋体" w:cs="宋体"/>
          <w:sz w:val="24"/>
          <w:highlight w:val="none"/>
        </w:rPr>
      </w:pPr>
    </w:p>
    <w:p w14:paraId="76BAF720">
      <w:pPr>
        <w:pStyle w:val="8"/>
        <w:rPr>
          <w:rFonts w:hint="eastAsia" w:ascii="宋体" w:hAnsi="宋体" w:cs="宋体"/>
          <w:sz w:val="24"/>
          <w:highlight w:val="none"/>
        </w:rPr>
      </w:pPr>
    </w:p>
    <w:p w14:paraId="7DA76C60">
      <w:pPr>
        <w:rPr>
          <w:rFonts w:hint="eastAsia" w:ascii="宋体" w:hAnsi="宋体" w:cs="宋体"/>
          <w:sz w:val="24"/>
          <w:highlight w:val="none"/>
        </w:rPr>
      </w:pPr>
    </w:p>
    <w:p w14:paraId="1AF5927E">
      <w:pPr>
        <w:pStyle w:val="17"/>
        <w:rPr>
          <w:rFonts w:hint="eastAsia" w:ascii="宋体" w:hAnsi="宋体" w:cs="宋体"/>
          <w:sz w:val="24"/>
          <w:highlight w:val="none"/>
        </w:rPr>
      </w:pPr>
    </w:p>
    <w:p w14:paraId="5A01A9BD">
      <w:pPr>
        <w:pStyle w:val="8"/>
        <w:rPr>
          <w:rFonts w:hint="eastAsia" w:ascii="宋体" w:hAnsi="宋体" w:cs="宋体"/>
          <w:sz w:val="24"/>
          <w:highlight w:val="none"/>
        </w:rPr>
      </w:pPr>
    </w:p>
    <w:p w14:paraId="0CD999D2">
      <w:pPr>
        <w:rPr>
          <w:highlight w:val="none"/>
        </w:rPr>
      </w:pPr>
    </w:p>
    <w:p w14:paraId="12EEBED2">
      <w:pPr>
        <w:spacing w:line="440" w:lineRule="exact"/>
        <w:jc w:val="left"/>
        <w:rPr>
          <w:rFonts w:hint="eastAsia" w:ascii="宋体" w:hAnsi="宋体" w:cs="宋体"/>
          <w:sz w:val="24"/>
          <w:highlight w:val="none"/>
        </w:rPr>
      </w:pPr>
    </w:p>
    <w:p w14:paraId="6C1B343C">
      <w:pPr>
        <w:pStyle w:val="17"/>
        <w:rPr>
          <w:rFonts w:hint="eastAsia" w:ascii="宋体" w:hAnsi="宋体" w:cs="宋体"/>
          <w:sz w:val="24"/>
          <w:highlight w:val="none"/>
        </w:rPr>
      </w:pPr>
    </w:p>
    <w:p w14:paraId="6AAFD99B">
      <w:pPr>
        <w:pStyle w:val="8"/>
        <w:rPr>
          <w:rFonts w:hint="eastAsia" w:ascii="宋体" w:hAnsi="宋体" w:cs="宋体"/>
          <w:sz w:val="24"/>
          <w:highlight w:val="none"/>
        </w:rPr>
      </w:pPr>
    </w:p>
    <w:p w14:paraId="773BFA3A">
      <w:pPr>
        <w:jc w:val="center"/>
        <w:rPr>
          <w:highlight w:val="none"/>
        </w:rPr>
      </w:pPr>
    </w:p>
    <w:p w14:paraId="5E8AEC42">
      <w:pPr>
        <w:spacing w:line="440" w:lineRule="exact"/>
        <w:jc w:val="center"/>
        <w:rPr>
          <w:rFonts w:hint="eastAsia" w:ascii="宋体" w:hAnsi="宋体" w:cs="宋体"/>
          <w:b/>
          <w:sz w:val="36"/>
          <w:szCs w:val="36"/>
          <w:highlight w:val="none"/>
          <w:lang w:val="en-GB"/>
        </w:rPr>
      </w:pPr>
      <w:r>
        <w:rPr>
          <w:rFonts w:hint="eastAsia" w:ascii="宋体" w:hAnsi="宋体" w:cs="宋体"/>
          <w:b/>
          <w:sz w:val="36"/>
          <w:szCs w:val="36"/>
          <w:highlight w:val="none"/>
        </w:rPr>
        <w:t>1、</w:t>
      </w:r>
      <w:r>
        <w:rPr>
          <w:rFonts w:hint="eastAsia" w:ascii="宋体" w:hAnsi="宋体" w:cs="宋体"/>
          <w:b/>
          <w:sz w:val="36"/>
          <w:szCs w:val="36"/>
          <w:highlight w:val="none"/>
          <w:lang w:val="en-GB"/>
        </w:rPr>
        <w:t>法定代表人授权委托书</w:t>
      </w:r>
    </w:p>
    <w:p w14:paraId="12967EEA">
      <w:pPr>
        <w:pStyle w:val="17"/>
        <w:rPr>
          <w:highlight w:val="none"/>
          <w:lang w:val="en-GB"/>
        </w:rPr>
      </w:pPr>
    </w:p>
    <w:p w14:paraId="328F8FCE">
      <w:pPr>
        <w:spacing w:line="440" w:lineRule="exact"/>
        <w:ind w:firstLine="482" w:firstLineChars="200"/>
        <w:rPr>
          <w:rFonts w:hint="eastAsia" w:ascii="宋体" w:hAnsi="宋体" w:cs="宋体"/>
          <w:sz w:val="24"/>
          <w:highlight w:val="none"/>
          <w:lang w:val="en-GB"/>
        </w:rPr>
      </w:pPr>
      <w:r>
        <w:rPr>
          <w:rFonts w:hint="eastAsia" w:ascii="宋体" w:hAnsi="宋体" w:cs="宋体"/>
          <w:b/>
          <w:bCs/>
          <w:sz w:val="24"/>
          <w:highlight w:val="none"/>
          <w:u w:val="single"/>
          <w:lang w:val="zh-CN"/>
        </w:rPr>
        <w:t>ＸＸＸ（姓名、性别）在ＸＸＸ公司（供应商名称）任ＸＸ职务，是ＸＸＸ公司的法定代表人</w:t>
      </w:r>
      <w:r>
        <w:rPr>
          <w:rFonts w:hint="eastAsia" w:ascii="宋体" w:hAnsi="宋体" w:cs="宋体"/>
          <w:b/>
          <w:bCs/>
          <w:sz w:val="24"/>
          <w:highlight w:val="none"/>
          <w:u w:val="single"/>
        </w:rPr>
        <w:t xml:space="preserve"> 。</w:t>
      </w:r>
      <w:r>
        <w:rPr>
          <w:rFonts w:hint="eastAsia" w:ascii="宋体" w:hAnsi="宋体" w:cs="宋体"/>
          <w:sz w:val="24"/>
          <w:highlight w:val="none"/>
        </w:rPr>
        <w:t>现代</w:t>
      </w:r>
      <w:r>
        <w:rPr>
          <w:rFonts w:hint="eastAsia" w:ascii="宋体" w:hAnsi="宋体" w:cs="宋体"/>
          <w:sz w:val="24"/>
          <w:highlight w:val="none"/>
          <w:lang w:val="zh-CN"/>
        </w:rPr>
        <w:t>表本公司授权</w:t>
      </w:r>
      <w:r>
        <w:rPr>
          <w:rFonts w:hint="eastAsia" w:ascii="宋体" w:hAnsi="宋体" w:cs="宋体"/>
          <w:sz w:val="24"/>
          <w:highlight w:val="none"/>
          <w:u w:val="single"/>
          <w:lang w:val="zh-CN"/>
        </w:rPr>
        <w:t>（被授权代表）</w:t>
      </w:r>
      <w:r>
        <w:rPr>
          <w:rFonts w:hint="eastAsia" w:ascii="宋体" w:hAnsi="宋体" w:cs="宋体"/>
          <w:b/>
          <w:bCs/>
          <w:sz w:val="24"/>
          <w:highlight w:val="none"/>
          <w:u w:val="single"/>
          <w:lang w:val="zh-CN"/>
        </w:rPr>
        <w:t>姓名：</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zh-CN"/>
        </w:rPr>
        <w:t>职务：</w:t>
      </w:r>
      <w:r>
        <w:rPr>
          <w:rFonts w:hint="eastAsia" w:ascii="宋体" w:hAnsi="宋体" w:cs="宋体"/>
          <w:b/>
          <w:bCs/>
          <w:sz w:val="24"/>
          <w:highlight w:val="none"/>
          <w:u w:val="single"/>
        </w:rPr>
        <w:t xml:space="preserve">        </w:t>
      </w:r>
      <w:r>
        <w:rPr>
          <w:rFonts w:hint="eastAsia" w:ascii="宋体" w:hAnsi="宋体" w:cs="宋体"/>
          <w:sz w:val="24"/>
          <w:highlight w:val="none"/>
          <w:lang w:val="zh-CN"/>
        </w:rPr>
        <w:t>为本公司的合法代理人，就</w:t>
      </w:r>
      <w:r>
        <w:rPr>
          <w:rFonts w:hint="eastAsia" w:ascii="宋体" w:hAnsi="宋体" w:cs="宋体"/>
          <w:b/>
          <w:bCs/>
          <w:sz w:val="24"/>
          <w:highlight w:val="none"/>
          <w:u w:val="single"/>
          <w:lang w:val="zh-CN"/>
        </w:rPr>
        <w:t xml:space="preserve">                               </w:t>
      </w:r>
      <w:r>
        <w:rPr>
          <w:rFonts w:hint="eastAsia" w:ascii="宋体" w:hAnsi="宋体" w:cs="宋体"/>
          <w:sz w:val="24"/>
          <w:highlight w:val="none"/>
          <w:lang w:val="zh-CN"/>
        </w:rPr>
        <w:t>进行</w:t>
      </w:r>
      <w:r>
        <w:rPr>
          <w:rFonts w:hint="eastAsia" w:ascii="宋体" w:hAnsi="宋体" w:cs="宋体"/>
          <w:sz w:val="24"/>
          <w:highlight w:val="none"/>
        </w:rPr>
        <w:t>报名</w:t>
      </w:r>
      <w:r>
        <w:rPr>
          <w:rFonts w:hint="eastAsia" w:ascii="宋体" w:hAnsi="宋体" w:cs="宋体"/>
          <w:sz w:val="24"/>
          <w:highlight w:val="none"/>
          <w:lang w:val="zh-CN"/>
        </w:rPr>
        <w:t>，以本公司的名义处理一切与之相关的事务，</w:t>
      </w:r>
      <w:r>
        <w:rPr>
          <w:rFonts w:hint="eastAsia" w:ascii="宋体" w:hAnsi="宋体" w:cs="宋体"/>
          <w:sz w:val="24"/>
          <w:highlight w:val="none"/>
        </w:rPr>
        <w:t>所签署的有关文件，本公司均予以认可并承担相应的法律责任</w:t>
      </w:r>
      <w:r>
        <w:rPr>
          <w:rFonts w:hint="eastAsia" w:ascii="宋体" w:hAnsi="宋体" w:cs="宋体"/>
          <w:sz w:val="24"/>
          <w:highlight w:val="none"/>
          <w:lang w:val="en-GB"/>
        </w:rPr>
        <w:t>。</w:t>
      </w:r>
    </w:p>
    <w:p w14:paraId="488C9F89">
      <w:pPr>
        <w:spacing w:line="440" w:lineRule="exact"/>
        <w:ind w:firstLine="480" w:firstLineChars="200"/>
        <w:rPr>
          <w:rFonts w:hint="eastAsia" w:ascii="宋体" w:hAnsi="宋体" w:cs="宋体"/>
          <w:sz w:val="24"/>
          <w:highlight w:val="none"/>
          <w:lang w:val="en-GB"/>
        </w:rPr>
      </w:pPr>
      <w:r>
        <w:rPr>
          <w:rFonts w:hint="eastAsia" w:ascii="宋体" w:hAnsi="宋体" w:cs="宋体"/>
          <w:sz w:val="24"/>
          <w:highlight w:val="none"/>
          <w:lang w:val="en-GB"/>
        </w:rPr>
        <w:t>本授权书自</w:t>
      </w:r>
      <w:r>
        <w:rPr>
          <w:rFonts w:hint="eastAsia" w:ascii="宋体" w:hAnsi="宋体" w:cs="宋体"/>
          <w:sz w:val="24"/>
          <w:highlight w:val="none"/>
          <w:u w:val="single"/>
        </w:rPr>
        <w:t xml:space="preserve">      </w:t>
      </w:r>
      <w:r>
        <w:rPr>
          <w:rFonts w:hint="eastAsia" w:ascii="宋体" w:hAnsi="宋体" w:cs="宋体"/>
          <w:sz w:val="24"/>
          <w:highlight w:val="none"/>
          <w:lang w:val="en-GB"/>
        </w:rPr>
        <w:t>年</w:t>
      </w:r>
      <w:r>
        <w:rPr>
          <w:rFonts w:hint="eastAsia" w:ascii="宋体" w:hAnsi="宋体" w:cs="宋体"/>
          <w:sz w:val="24"/>
          <w:highlight w:val="none"/>
          <w:u w:val="single"/>
        </w:rPr>
        <w:t xml:space="preserve">    </w:t>
      </w:r>
      <w:r>
        <w:rPr>
          <w:rFonts w:hint="eastAsia" w:ascii="宋体" w:hAnsi="宋体" w:cs="宋体"/>
          <w:sz w:val="24"/>
          <w:highlight w:val="none"/>
          <w:lang w:val="en-GB"/>
        </w:rPr>
        <w:t>月</w:t>
      </w:r>
      <w:r>
        <w:rPr>
          <w:rFonts w:hint="eastAsia" w:ascii="宋体" w:hAnsi="宋体" w:cs="宋体"/>
          <w:sz w:val="24"/>
          <w:highlight w:val="none"/>
          <w:u w:val="single"/>
        </w:rPr>
        <w:t xml:space="preserve">    </w:t>
      </w:r>
      <w:r>
        <w:rPr>
          <w:rFonts w:hint="eastAsia" w:ascii="宋体" w:hAnsi="宋体" w:cs="宋体"/>
          <w:sz w:val="24"/>
          <w:highlight w:val="none"/>
          <w:lang w:val="en-GB"/>
        </w:rPr>
        <w:t>日至</w:t>
      </w:r>
      <w:r>
        <w:rPr>
          <w:rFonts w:hint="eastAsia" w:ascii="宋体" w:hAnsi="宋体" w:cs="宋体"/>
          <w:sz w:val="24"/>
          <w:highlight w:val="none"/>
          <w:u w:val="single"/>
        </w:rPr>
        <w:t xml:space="preserve">      </w:t>
      </w:r>
      <w:r>
        <w:rPr>
          <w:rFonts w:hint="eastAsia" w:ascii="宋体" w:hAnsi="宋体" w:cs="宋体"/>
          <w:sz w:val="24"/>
          <w:highlight w:val="none"/>
          <w:lang w:val="en-GB"/>
        </w:rPr>
        <w:t>年</w:t>
      </w:r>
      <w:r>
        <w:rPr>
          <w:rFonts w:hint="eastAsia" w:ascii="宋体" w:hAnsi="宋体" w:cs="宋体"/>
          <w:sz w:val="24"/>
          <w:highlight w:val="none"/>
          <w:u w:val="single"/>
        </w:rPr>
        <w:t xml:space="preserve">    </w:t>
      </w:r>
      <w:r>
        <w:rPr>
          <w:rFonts w:hint="eastAsia" w:ascii="宋体" w:hAnsi="宋体" w:cs="宋体"/>
          <w:sz w:val="24"/>
          <w:highlight w:val="none"/>
          <w:lang w:val="en-GB"/>
        </w:rPr>
        <w:t>月</w:t>
      </w:r>
      <w:r>
        <w:rPr>
          <w:rFonts w:hint="eastAsia" w:ascii="宋体" w:hAnsi="宋体" w:cs="宋体"/>
          <w:sz w:val="24"/>
          <w:highlight w:val="none"/>
          <w:u w:val="single"/>
        </w:rPr>
        <w:t xml:space="preserve">    </w:t>
      </w:r>
      <w:r>
        <w:rPr>
          <w:rFonts w:hint="eastAsia" w:ascii="宋体" w:hAnsi="宋体" w:cs="宋体"/>
          <w:sz w:val="24"/>
          <w:highlight w:val="none"/>
          <w:lang w:val="en-GB"/>
        </w:rPr>
        <w:t>日内签字有效，特此声明。</w:t>
      </w:r>
    </w:p>
    <w:p w14:paraId="55D13278">
      <w:pPr>
        <w:spacing w:before="312" w:beforeLines="100" w:after="312" w:afterLines="100" w:line="440" w:lineRule="exact"/>
        <w:rPr>
          <w:rFonts w:hint="eastAsia" w:ascii="宋体" w:hAnsi="宋体" w:cs="宋体"/>
          <w:sz w:val="24"/>
          <w:highlight w:val="none"/>
          <w:lang w:val="en-GB"/>
        </w:rPr>
      </w:pPr>
      <w:r>
        <w:rPr>
          <w:rFonts w:hint="eastAsia" w:ascii="宋体" w:hAnsi="宋体" w:cs="宋体"/>
          <w:sz w:val="24"/>
          <w:highlight w:val="none"/>
          <w:lang w:val="en-GB"/>
        </w:rPr>
        <w:t>供应商名称：</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（公章）</w:t>
      </w:r>
      <w:r>
        <w:rPr>
          <w:rFonts w:hint="eastAsia" w:ascii="宋体" w:hAnsi="宋体" w:cs="宋体"/>
          <w:sz w:val="24"/>
          <w:highlight w:val="none"/>
          <w:lang w:val="en-GB"/>
        </w:rPr>
        <w:t xml:space="preserve">  </w:t>
      </w:r>
      <w:r>
        <w:rPr>
          <w:rFonts w:hint="eastAsia" w:ascii="宋体" w:hAnsi="宋体" w:cs="宋体"/>
          <w:sz w:val="24"/>
          <w:highlight w:val="none"/>
        </w:rPr>
        <w:t xml:space="preserve">  </w:t>
      </w:r>
      <w:r>
        <w:rPr>
          <w:rFonts w:hint="eastAsia" w:ascii="宋体" w:hAnsi="宋体" w:cs="宋体"/>
          <w:sz w:val="24"/>
          <w:highlight w:val="none"/>
          <w:lang w:val="en-GB"/>
        </w:rPr>
        <w:t>营业执照号码：</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p>
    <w:p w14:paraId="558A0E6B">
      <w:pPr>
        <w:spacing w:before="312" w:beforeLines="100" w:after="312" w:afterLines="100" w:line="440" w:lineRule="exact"/>
        <w:rPr>
          <w:rFonts w:hint="eastAsia" w:ascii="宋体" w:hAnsi="宋体" w:cs="宋体"/>
          <w:sz w:val="24"/>
          <w:highlight w:val="none"/>
          <w:lang w:val="en-GB"/>
        </w:rPr>
      </w:pPr>
      <w:r>
        <w:rPr>
          <w:rFonts w:hint="eastAsia" w:ascii="宋体" w:hAnsi="宋体" w:cs="宋体"/>
          <w:sz w:val="24"/>
          <w:highlight w:val="none"/>
          <w:lang w:val="en-GB"/>
        </w:rPr>
        <w:t>法定代表人：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bCs/>
          <w:sz w:val="24"/>
          <w:highlight w:val="none"/>
          <w:u w:val="single"/>
          <w:lang w:val="en-GB"/>
        </w:rPr>
        <w:t>（签名</w:t>
      </w:r>
      <w:r>
        <w:rPr>
          <w:rFonts w:hint="eastAsia" w:ascii="宋体" w:hAnsi="宋体" w:cs="宋体"/>
          <w:bCs/>
          <w:sz w:val="24"/>
          <w:highlight w:val="none"/>
          <w:u w:val="single"/>
        </w:rPr>
        <w:t>或盖章</w:t>
      </w:r>
      <w:r>
        <w:rPr>
          <w:rFonts w:hint="eastAsia" w:ascii="宋体" w:hAnsi="宋体" w:cs="宋体"/>
          <w:bCs/>
          <w:sz w:val="24"/>
          <w:highlight w:val="none"/>
          <w:u w:val="single"/>
          <w:lang w:val="en-GB"/>
        </w:rPr>
        <w:t>）</w:t>
      </w:r>
      <w:r>
        <w:rPr>
          <w:rFonts w:hint="eastAsia" w:ascii="宋体" w:hAnsi="宋体" w:cs="宋体"/>
          <w:sz w:val="24"/>
          <w:highlight w:val="none"/>
          <w:lang w:val="en-GB"/>
        </w:rPr>
        <w:t xml:space="preserve">  </w:t>
      </w:r>
      <w:r>
        <w:rPr>
          <w:rFonts w:hint="eastAsia" w:ascii="宋体" w:hAnsi="宋体" w:cs="宋体"/>
          <w:sz w:val="24"/>
          <w:highlight w:val="none"/>
        </w:rPr>
        <w:t xml:space="preserve">  </w:t>
      </w:r>
      <w:r>
        <w:rPr>
          <w:rFonts w:hint="eastAsia" w:ascii="宋体" w:hAnsi="宋体" w:cs="宋体"/>
          <w:sz w:val="24"/>
          <w:highlight w:val="none"/>
          <w:lang w:val="en-GB"/>
        </w:rPr>
        <w:t>联系电话：</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p>
    <w:p w14:paraId="2C57FD22">
      <w:pPr>
        <w:spacing w:before="312" w:beforeLines="100" w:after="312" w:afterLines="100" w:line="440" w:lineRule="exact"/>
        <w:rPr>
          <w:rFonts w:hint="eastAsia" w:ascii="宋体" w:hAnsi="宋体" w:cs="宋体"/>
          <w:sz w:val="24"/>
          <w:highlight w:val="none"/>
          <w:lang w:val="en-GB"/>
        </w:rPr>
      </w:pPr>
      <w:r>
        <w:rPr>
          <w:rFonts w:hint="eastAsia" w:ascii="宋体" w:hAnsi="宋体" w:cs="宋体"/>
          <w:sz w:val="24"/>
          <w:highlight w:val="none"/>
          <w:lang w:val="en-GB"/>
        </w:rPr>
        <w:t>职    务：</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lang w:val="en-GB"/>
        </w:rPr>
        <w:t xml:space="preserve">  </w:t>
      </w:r>
      <w:r>
        <w:rPr>
          <w:rFonts w:hint="eastAsia" w:ascii="宋体" w:hAnsi="宋体" w:cs="宋体"/>
          <w:sz w:val="24"/>
          <w:highlight w:val="none"/>
        </w:rPr>
        <w:t xml:space="preserve">  </w:t>
      </w:r>
      <w:r>
        <w:rPr>
          <w:rFonts w:hint="eastAsia" w:ascii="宋体" w:hAnsi="宋体" w:cs="宋体"/>
          <w:sz w:val="24"/>
          <w:highlight w:val="none"/>
          <w:lang w:val="en-GB"/>
        </w:rPr>
        <w:t>身份证号码：</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p>
    <w:p w14:paraId="4696C829">
      <w:pPr>
        <w:spacing w:before="312" w:beforeLines="100" w:after="312" w:afterLines="100" w:line="440" w:lineRule="exact"/>
        <w:rPr>
          <w:rFonts w:hint="eastAsia" w:ascii="宋体" w:hAnsi="宋体" w:cs="宋体"/>
          <w:sz w:val="24"/>
          <w:highlight w:val="none"/>
          <w:u w:val="single"/>
          <w:lang w:val="en-GB"/>
        </w:rPr>
      </w:pPr>
      <w:r>
        <w:rPr>
          <w:rFonts w:hint="eastAsia" w:ascii="宋体" w:hAnsi="宋体" w:cs="宋体"/>
          <w:sz w:val="24"/>
          <w:highlight w:val="none"/>
          <w:lang w:val="en-GB"/>
        </w:rPr>
        <w:t>被授权人：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bCs/>
          <w:sz w:val="24"/>
          <w:highlight w:val="none"/>
          <w:u w:val="single"/>
          <w:lang w:val="en-GB"/>
        </w:rPr>
        <w:t>（亲笔签名）</w:t>
      </w:r>
      <w:r>
        <w:rPr>
          <w:rFonts w:hint="eastAsia" w:ascii="宋体" w:hAnsi="宋体" w:cs="宋体"/>
          <w:sz w:val="24"/>
          <w:highlight w:val="none"/>
          <w:lang w:val="en-GB"/>
        </w:rPr>
        <w:t xml:space="preserve">  </w:t>
      </w:r>
      <w:r>
        <w:rPr>
          <w:rFonts w:hint="eastAsia" w:ascii="宋体" w:hAnsi="宋体" w:cs="宋体"/>
          <w:sz w:val="24"/>
          <w:highlight w:val="none"/>
        </w:rPr>
        <w:t xml:space="preserve">  </w:t>
      </w:r>
      <w:r>
        <w:rPr>
          <w:rFonts w:hint="eastAsia" w:ascii="宋体" w:hAnsi="宋体" w:cs="宋体"/>
          <w:sz w:val="24"/>
          <w:highlight w:val="none"/>
          <w:lang w:val="en-GB"/>
        </w:rPr>
        <w:t>联系电话：</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p>
    <w:p w14:paraId="21899953">
      <w:pPr>
        <w:spacing w:before="312" w:beforeLines="100" w:after="312" w:afterLines="100" w:line="440" w:lineRule="exact"/>
        <w:rPr>
          <w:rFonts w:hint="eastAsia" w:ascii="宋体" w:hAnsi="宋体" w:cs="宋体"/>
          <w:sz w:val="24"/>
          <w:highlight w:val="none"/>
          <w:lang w:val="en-GB"/>
        </w:rPr>
      </w:pPr>
      <w:r>
        <w:rPr>
          <w:rFonts w:hint="eastAsia" w:ascii="宋体" w:hAnsi="宋体" w:cs="宋体"/>
          <w:sz w:val="24"/>
          <w:highlight w:val="none"/>
          <w:lang w:val="en-GB"/>
        </w:rPr>
        <w:t>职    务：</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lang w:val="en-GB"/>
        </w:rPr>
        <w:t xml:space="preserve">  </w:t>
      </w:r>
      <w:r>
        <w:rPr>
          <w:rFonts w:hint="eastAsia" w:ascii="宋体" w:hAnsi="宋体" w:cs="宋体"/>
          <w:sz w:val="24"/>
          <w:highlight w:val="none"/>
        </w:rPr>
        <w:t xml:space="preserve">  </w:t>
      </w:r>
      <w:r>
        <w:rPr>
          <w:rFonts w:hint="eastAsia" w:ascii="宋体" w:hAnsi="宋体" w:cs="宋体"/>
          <w:sz w:val="24"/>
          <w:highlight w:val="none"/>
          <w:lang w:val="en-GB"/>
        </w:rPr>
        <w:t>身份证号码：</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p>
    <w:p w14:paraId="36CBC31E">
      <w:pPr>
        <w:spacing w:before="312" w:beforeLines="100" w:after="312" w:afterLines="100" w:line="440" w:lineRule="exact"/>
        <w:rPr>
          <w:rFonts w:hint="eastAsia" w:ascii="宋体" w:hAnsi="宋体" w:cs="宋体"/>
          <w:sz w:val="24"/>
          <w:highlight w:val="none"/>
          <w:lang w:val="en-GB"/>
        </w:rPr>
      </w:pPr>
      <w:r>
        <w:rPr>
          <w:rFonts w:hint="eastAsia" w:ascii="宋体" w:hAnsi="宋体" w:cs="宋体"/>
          <w:sz w:val="24"/>
          <w:highlight w:val="none"/>
          <w:lang w:val="en-GB"/>
        </w:rPr>
        <w:t>生效日期：</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GB"/>
        </w:rPr>
        <w:t xml:space="preserve"> </w:t>
      </w:r>
      <w:r>
        <w:rPr>
          <w:rFonts w:hint="eastAsia" w:ascii="宋体" w:hAnsi="宋体" w:cs="宋体"/>
          <w:sz w:val="24"/>
          <w:highlight w:val="none"/>
          <w:lang w:val="en-GB"/>
        </w:rPr>
        <w:t>年</w:t>
      </w:r>
      <w:r>
        <w:rPr>
          <w:rFonts w:hint="eastAsia" w:ascii="宋体" w:hAnsi="宋体" w:cs="宋体"/>
          <w:sz w:val="24"/>
          <w:highlight w:val="none"/>
          <w:u w:val="single"/>
          <w:lang w:val="en-GB"/>
        </w:rPr>
        <w:t xml:space="preserve">    </w:t>
      </w:r>
      <w:r>
        <w:rPr>
          <w:rFonts w:hint="eastAsia" w:ascii="宋体" w:hAnsi="宋体" w:cs="宋体"/>
          <w:sz w:val="24"/>
          <w:highlight w:val="none"/>
          <w:lang w:val="en-GB"/>
        </w:rPr>
        <w:t>月</w:t>
      </w:r>
      <w:r>
        <w:rPr>
          <w:rFonts w:hint="eastAsia" w:ascii="宋体" w:hAnsi="宋体" w:cs="宋体"/>
          <w:sz w:val="24"/>
          <w:highlight w:val="none"/>
          <w:u w:val="single"/>
          <w:lang w:val="en-GB"/>
        </w:rPr>
        <w:t xml:space="preserve">    </w:t>
      </w:r>
      <w:r>
        <w:rPr>
          <w:rFonts w:hint="eastAsia" w:ascii="宋体" w:hAnsi="宋体" w:cs="宋体"/>
          <w:sz w:val="24"/>
          <w:highlight w:val="none"/>
          <w:lang w:val="en-GB"/>
        </w:rPr>
        <w:t>日</w:t>
      </w:r>
    </w:p>
    <w:p w14:paraId="4209380E">
      <w:pPr>
        <w:spacing w:line="440" w:lineRule="exact"/>
        <w:ind w:firstLine="480" w:firstLineChars="200"/>
        <w:rPr>
          <w:rFonts w:hint="eastAsia" w:ascii="宋体" w:hAnsi="宋体" w:cs="宋体"/>
          <w:sz w:val="24"/>
          <w:highlight w:val="none"/>
          <w:lang w:val="en-GB"/>
        </w:rPr>
      </w:pPr>
      <w:r>
        <w:rPr>
          <w:rFonts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2990215</wp:posOffset>
                </wp:positionH>
                <wp:positionV relativeFrom="paragraph">
                  <wp:posOffset>137795</wp:posOffset>
                </wp:positionV>
                <wp:extent cx="3090545" cy="2006600"/>
                <wp:effectExtent l="4445" t="4445" r="13970" b="15875"/>
                <wp:wrapNone/>
                <wp:docPr id="5" name="Rectangle 2"/>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12E9AA13">
                            <w:pPr>
                              <w:jc w:val="right"/>
                              <w:rPr>
                                <w:rFonts w:eastAsia="黑体"/>
                                <w:b/>
                                <w:sz w:val="30"/>
                              </w:rPr>
                            </w:pPr>
                          </w:p>
                          <w:p w14:paraId="292E636F">
                            <w:pPr>
                              <w:jc w:val="center"/>
                              <w:rPr>
                                <w:rFonts w:hint="eastAsia" w:ascii="宋体" w:hAnsi="宋体"/>
                                <w:b/>
                                <w:sz w:val="28"/>
                              </w:rPr>
                            </w:pPr>
                            <w:r>
                              <w:rPr>
                                <w:rFonts w:hint="eastAsia" w:ascii="宋体" w:hAnsi="宋体"/>
                                <w:b/>
                                <w:sz w:val="28"/>
                              </w:rPr>
                              <w:t>被授权人</w:t>
                            </w:r>
                          </w:p>
                          <w:p w14:paraId="73A96C91">
                            <w:pPr>
                              <w:jc w:val="center"/>
                              <w:rPr>
                                <w:rFonts w:hint="eastAsia" w:ascii="宋体" w:hAnsi="宋体"/>
                                <w:b/>
                                <w:sz w:val="28"/>
                              </w:rPr>
                            </w:pPr>
                            <w:r>
                              <w:rPr>
                                <w:rFonts w:hint="eastAsia" w:ascii="宋体" w:hAnsi="宋体"/>
                                <w:b/>
                                <w:sz w:val="28"/>
                              </w:rPr>
                              <w:t>居民身份证复印件或扫描件</w:t>
                            </w:r>
                          </w:p>
                          <w:p w14:paraId="45B6EF4F">
                            <w:pPr>
                              <w:jc w:val="center"/>
                              <w:rPr>
                                <w:rFonts w:hint="eastAsia" w:ascii="宋体" w:hAnsi="宋体"/>
                                <w:b/>
                                <w:sz w:val="28"/>
                              </w:rPr>
                            </w:pPr>
                            <w:r>
                              <w:rPr>
                                <w:rFonts w:hint="eastAsia" w:ascii="宋体" w:hAnsi="宋体"/>
                                <w:b/>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35.45pt;margin-top:10.85pt;height:158pt;width:243.35pt;z-index:251660288;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IDAYKczAgAAjAQAAA4AAABkcnMvZTJvRG9jLnhtbK1U&#10;wW7bMAy9D9g/CLovdrKka4w4RZEgw4BuLdbtAxRZjoVJokYpcbqvHyWnXdrt0MN8MESTenrvkfLi&#10;6mgNOygMGlzNx6OSM+UkNNrtav792+bdJWchCtcIA07V/EEFfrV8+2bR+0pNoAPTKGQE4kLV+5p3&#10;MfqqKILslBVhBF45SraAVkQKcVc0KHpCt6aYlOVF0QM2HkGqEOjrekjyEyK+BhDaVku1Brm3ysUB&#10;FZURkSSFTvvAl5lt2yoZb9s2qMhMzUlpzG86hNbb9C6WC1HtUPhOyxMF8RoKLzRZoR0d+gS1FlGw&#10;Peq/oKyWCAHaOJJgi0FIdoRUjMsX3tx3wqushawO/sn08P9g5ZfDHTLd1HzGmROWGv6VTBNuZxSb&#10;JHt6Hyqquvd3mAQGfwPyR2AOVh1VqWtE6DslGiI1TvXFsw0pCLSVbfvP0BC62EfITh1btAmQPGDH&#10;3JCHp4aoY2SSPr4v5+VsSswk5dLwXJS5ZYWoHrd7DPGjAsvSouZI5DO8ONyEmOiI6rEk0wejm402&#10;Jge4264MsoOg6djkJysgledlxrG+5vPZZJaRn+XCOUSZn39BWB3p0hhta355XmRc4qHyoJ74Pjo2&#10;OB+P2+OpCVtoHshIhGGI6QrTogP8xVlPA1zz8HMvUHFmPjlqxnw8naaJz8F09mFCAZ5ntucZ4SRB&#10;1TxyNixXcbgle49619FJ4yzewTU1sNXZ2kR1YHVqOw1pdvx0odItOI9z1Z+fy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E0PgtkAAAAKAQAADwAAAAAAAAABACAAAAAiAAAAZHJzL2Rvd25yZXYu&#10;eG1sUEsBAhQAFAAAAAgAh07iQIDAYKczAgAAjAQAAA4AAAAAAAAAAQAgAAAAKAEAAGRycy9lMm9E&#10;b2MueG1sUEsFBgAAAAAGAAYAWQEAAM0FAAAAAA==&#10;">
                <v:fill on="t" focussize="0,0"/>
                <v:stroke color="#000000" miterlimit="8" joinstyle="miter"/>
                <v:imagedata o:title=""/>
                <o:lock v:ext="edit" aspectratio="f"/>
                <v:textbox>
                  <w:txbxContent>
                    <w:p w14:paraId="12E9AA13">
                      <w:pPr>
                        <w:jc w:val="right"/>
                        <w:rPr>
                          <w:rFonts w:eastAsia="黑体"/>
                          <w:b/>
                          <w:sz w:val="30"/>
                        </w:rPr>
                      </w:pPr>
                    </w:p>
                    <w:p w14:paraId="292E636F">
                      <w:pPr>
                        <w:jc w:val="center"/>
                        <w:rPr>
                          <w:rFonts w:hint="eastAsia" w:ascii="宋体" w:hAnsi="宋体"/>
                          <w:b/>
                          <w:sz w:val="28"/>
                        </w:rPr>
                      </w:pPr>
                      <w:r>
                        <w:rPr>
                          <w:rFonts w:hint="eastAsia" w:ascii="宋体" w:hAnsi="宋体"/>
                          <w:b/>
                          <w:sz w:val="28"/>
                        </w:rPr>
                        <w:t>被授权人</w:t>
                      </w:r>
                    </w:p>
                    <w:p w14:paraId="73A96C91">
                      <w:pPr>
                        <w:jc w:val="center"/>
                        <w:rPr>
                          <w:rFonts w:hint="eastAsia" w:ascii="宋体" w:hAnsi="宋体"/>
                          <w:b/>
                          <w:sz w:val="28"/>
                        </w:rPr>
                      </w:pPr>
                      <w:r>
                        <w:rPr>
                          <w:rFonts w:hint="eastAsia" w:ascii="宋体" w:hAnsi="宋体"/>
                          <w:b/>
                          <w:sz w:val="28"/>
                        </w:rPr>
                        <w:t>居民身份证复印件或扫描件</w:t>
                      </w:r>
                    </w:p>
                    <w:p w14:paraId="45B6EF4F">
                      <w:pPr>
                        <w:jc w:val="center"/>
                        <w:rPr>
                          <w:rFonts w:hint="eastAsia" w:ascii="宋体" w:hAnsi="宋体"/>
                          <w:b/>
                          <w:sz w:val="28"/>
                        </w:rPr>
                      </w:pPr>
                      <w:r>
                        <w:rPr>
                          <w:rFonts w:hint="eastAsia" w:ascii="宋体" w:hAnsi="宋体"/>
                          <w:b/>
                          <w:sz w:val="28"/>
                        </w:rPr>
                        <w:t>（正反两面）</w:t>
                      </w:r>
                    </w:p>
                  </w:txbxContent>
                </v:textbox>
              </v:rect>
            </w:pict>
          </mc:Fallback>
        </mc:AlternateContent>
      </w:r>
      <w:r>
        <w:rPr>
          <w:rFonts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146685</wp:posOffset>
                </wp:positionV>
                <wp:extent cx="3138170" cy="2000250"/>
                <wp:effectExtent l="5080" t="4445" r="11430" b="6985"/>
                <wp:wrapNone/>
                <wp:docPr id="4" name="Rectangle 3"/>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3BDD7952">
                            <w:pPr>
                              <w:ind w:left="-1079" w:leftChars="-514"/>
                              <w:jc w:val="right"/>
                              <w:rPr>
                                <w:rFonts w:eastAsia="黑体"/>
                                <w:b/>
                                <w:sz w:val="30"/>
                              </w:rPr>
                            </w:pPr>
                          </w:p>
                          <w:p w14:paraId="3A84054C">
                            <w:pPr>
                              <w:ind w:left="-1079" w:leftChars="-514"/>
                              <w:jc w:val="center"/>
                              <w:rPr>
                                <w:rFonts w:hint="eastAsia"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75CC0B86">
                            <w:pPr>
                              <w:ind w:left="-1079" w:leftChars="-514"/>
                              <w:jc w:val="center"/>
                              <w:rPr>
                                <w:rFonts w:hint="eastAsia" w:ascii="宋体" w:hAnsi="宋体"/>
                                <w:b/>
                                <w:sz w:val="28"/>
                              </w:rPr>
                            </w:pPr>
                            <w:r>
                              <w:rPr>
                                <w:rFonts w:ascii="宋体" w:hAnsi="宋体"/>
                                <w:b/>
                                <w:sz w:val="28"/>
                              </w:rPr>
                              <w:t xml:space="preserve">     </w:t>
                            </w:r>
                            <w:r>
                              <w:rPr>
                                <w:rFonts w:hint="eastAsia" w:ascii="宋体" w:hAnsi="宋体"/>
                                <w:b/>
                                <w:sz w:val="28"/>
                              </w:rPr>
                              <w:t>居民身份证复印件或扫描件</w:t>
                            </w:r>
                          </w:p>
                          <w:p w14:paraId="2FE3087F">
                            <w:pPr>
                              <w:ind w:left="-1079" w:leftChars="-514"/>
                              <w:jc w:val="center"/>
                              <w:rPr>
                                <w:rFonts w:hint="eastAsia" w:ascii="宋体" w:hAnsi="宋体"/>
                                <w:b/>
                                <w:sz w:val="28"/>
                              </w:rPr>
                            </w:pPr>
                            <w:r>
                              <w:rPr>
                                <w:rFonts w:hint="eastAsia" w:ascii="宋体" w:hAnsi="宋体"/>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8pt;margin-top:11.55pt;height:157.5pt;width:247.1pt;z-index:251659264;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N9AeAk1AgAAjAQAAA4AAABkcnMvZTJvRG9jLnhtbK1U&#10;TY/TMBC9I/EfLN9pmn6w3ajpatWqCGmBFQs/wHWcxsL2mLHbtPx6Jk5buguHPZBD5MmMn997M878&#10;7mAN2ysMGlzJ88GQM+UkVNptS/792/rdjLMQhauEAadKflSB3y3evpm3vlAjaMBUChmBuFC0vuRN&#10;jL7IsiAbZUUYgFeOkjWgFZFC3GYVipbQrclGw+H7rAWsPIJUIdDXVZ/kJ0R8DSDUtZZqBXJnlYs9&#10;KiojIkkKjfaBLxLbulYyfqnroCIzJSelMb3pEFpvune2mItii8I3Wp4oiNdQeKHJCu3o0AvUSkTB&#10;dqj/grJaIgSo40CCzXohyRFSkQ9fePPUCK+SFrI6+Ivp4f/Bys/7R2S6KvmEMycsNfwrmSbc1ig2&#10;7uxpfSio6sk/Yicw+AeQPwJzsGyoSt0jQtsoURGpvKvPnm3ogkBb2ab9BBWhi12E5NShRtsBkgfs&#10;kBpyvDREHSKT9HGcj2f5DfVKUo6GZziappZlojhv9xjiBwWWdYuSI5FP8GL/EGJHRxTnkkQfjK7W&#10;2pgU4HazNMj2gqZjnZ6kgFRelxnH2pLfTkfThPwsF64hiCA9/4KwOtKlMdqWfHZdZFzHQ6VBPfE9&#10;O9Y7Hw+bw6kJG6iOZCRCP8R0hWnRAP7irKUBLnn4uROoODMfHTXjNp9MuolPwWR6M6IArzOb64xw&#10;kqBKHjnrl8vY35KdR71t6KQ8iXdwTw2sdbK2o9qzOrWdhjQ5frpQ3S24jlPVn5/I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0t3NW2QAAAAoBAAAPAAAAAAAAAAEAIAAAACIAAABkcnMvZG93bnJl&#10;di54bWxQSwECFAAUAAAACACHTuJA30B4CTUCAACMBAAADgAAAAAAAAABACAAAAAoAQAAZHJzL2Uy&#10;b0RvYy54bWxQSwUGAAAAAAYABgBZAQAAzwUAAAAA&#10;">
                <v:fill on="t" focussize="0,0"/>
                <v:stroke color="#000000" miterlimit="8" joinstyle="miter"/>
                <v:imagedata o:title=""/>
                <o:lock v:ext="edit" aspectratio="f"/>
                <v:textbox>
                  <w:txbxContent>
                    <w:p w14:paraId="3BDD7952">
                      <w:pPr>
                        <w:ind w:left="-1079" w:leftChars="-514"/>
                        <w:jc w:val="right"/>
                        <w:rPr>
                          <w:rFonts w:eastAsia="黑体"/>
                          <w:b/>
                          <w:sz w:val="30"/>
                        </w:rPr>
                      </w:pPr>
                    </w:p>
                    <w:p w14:paraId="3A84054C">
                      <w:pPr>
                        <w:ind w:left="-1079" w:leftChars="-514"/>
                        <w:jc w:val="center"/>
                        <w:rPr>
                          <w:rFonts w:hint="eastAsia"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75CC0B86">
                      <w:pPr>
                        <w:ind w:left="-1079" w:leftChars="-514"/>
                        <w:jc w:val="center"/>
                        <w:rPr>
                          <w:rFonts w:hint="eastAsia" w:ascii="宋体" w:hAnsi="宋体"/>
                          <w:b/>
                          <w:sz w:val="28"/>
                        </w:rPr>
                      </w:pPr>
                      <w:r>
                        <w:rPr>
                          <w:rFonts w:ascii="宋体" w:hAnsi="宋体"/>
                          <w:b/>
                          <w:sz w:val="28"/>
                        </w:rPr>
                        <w:t xml:space="preserve">     </w:t>
                      </w:r>
                      <w:r>
                        <w:rPr>
                          <w:rFonts w:hint="eastAsia" w:ascii="宋体" w:hAnsi="宋体"/>
                          <w:b/>
                          <w:sz w:val="28"/>
                        </w:rPr>
                        <w:t>居民身份证复印件或扫描件</w:t>
                      </w:r>
                    </w:p>
                    <w:p w14:paraId="2FE3087F">
                      <w:pPr>
                        <w:ind w:left="-1079" w:leftChars="-514"/>
                        <w:jc w:val="center"/>
                        <w:rPr>
                          <w:rFonts w:hint="eastAsia" w:ascii="宋体" w:hAnsi="宋体"/>
                          <w:b/>
                          <w:sz w:val="28"/>
                        </w:rPr>
                      </w:pPr>
                      <w:r>
                        <w:rPr>
                          <w:rFonts w:hint="eastAsia" w:ascii="宋体" w:hAnsi="宋体"/>
                          <w:b/>
                          <w:sz w:val="28"/>
                        </w:rPr>
                        <w:t xml:space="preserve">   （正反两面）</w:t>
                      </w:r>
                    </w:p>
                  </w:txbxContent>
                </v:textbox>
              </v:rect>
            </w:pict>
          </mc:Fallback>
        </mc:AlternateContent>
      </w:r>
    </w:p>
    <w:p w14:paraId="76B848F9">
      <w:pPr>
        <w:spacing w:line="440" w:lineRule="exact"/>
        <w:ind w:firstLine="480" w:firstLineChars="200"/>
        <w:rPr>
          <w:rFonts w:hint="eastAsia" w:ascii="宋体" w:hAnsi="宋体" w:cs="宋体"/>
          <w:sz w:val="24"/>
          <w:highlight w:val="none"/>
          <w:lang w:val="en-GB"/>
        </w:rPr>
      </w:pPr>
    </w:p>
    <w:p w14:paraId="16D47B23">
      <w:pPr>
        <w:spacing w:line="440" w:lineRule="exact"/>
        <w:ind w:firstLine="480" w:firstLineChars="200"/>
        <w:rPr>
          <w:rFonts w:hint="eastAsia" w:ascii="宋体" w:hAnsi="宋体" w:cs="宋体"/>
          <w:sz w:val="24"/>
          <w:highlight w:val="none"/>
          <w:lang w:val="en-GB"/>
        </w:rPr>
      </w:pPr>
    </w:p>
    <w:p w14:paraId="708498CC">
      <w:pPr>
        <w:spacing w:line="440" w:lineRule="exact"/>
        <w:ind w:firstLine="480" w:firstLineChars="200"/>
        <w:rPr>
          <w:rFonts w:hint="eastAsia" w:ascii="宋体" w:hAnsi="宋体" w:cs="宋体"/>
          <w:sz w:val="24"/>
          <w:highlight w:val="none"/>
          <w:lang w:val="en-GB"/>
        </w:rPr>
      </w:pPr>
    </w:p>
    <w:p w14:paraId="29E6B4F5">
      <w:pPr>
        <w:spacing w:line="440" w:lineRule="exact"/>
        <w:ind w:firstLine="480" w:firstLineChars="200"/>
        <w:rPr>
          <w:rFonts w:hint="eastAsia" w:ascii="宋体" w:hAnsi="宋体" w:cs="宋体"/>
          <w:sz w:val="24"/>
          <w:highlight w:val="none"/>
          <w:lang w:val="en-GB"/>
        </w:rPr>
      </w:pPr>
    </w:p>
    <w:p w14:paraId="12B8F5BF">
      <w:pPr>
        <w:spacing w:line="440" w:lineRule="exact"/>
        <w:ind w:firstLine="480" w:firstLineChars="200"/>
        <w:rPr>
          <w:rFonts w:hint="eastAsia" w:ascii="宋体" w:hAnsi="宋体" w:cs="宋体"/>
          <w:sz w:val="24"/>
          <w:highlight w:val="none"/>
          <w:lang w:val="en-GB"/>
        </w:rPr>
      </w:pPr>
    </w:p>
    <w:p w14:paraId="5CB85296">
      <w:pPr>
        <w:spacing w:line="440" w:lineRule="exact"/>
        <w:ind w:firstLine="480" w:firstLineChars="200"/>
        <w:rPr>
          <w:rFonts w:hint="eastAsia" w:ascii="宋体" w:hAnsi="宋体" w:cs="宋体"/>
          <w:sz w:val="24"/>
          <w:highlight w:val="none"/>
          <w:lang w:val="en-GB"/>
        </w:rPr>
      </w:pPr>
    </w:p>
    <w:p w14:paraId="26453928">
      <w:pPr>
        <w:spacing w:line="440" w:lineRule="exact"/>
        <w:jc w:val="center"/>
        <w:rPr>
          <w:rFonts w:hint="eastAsia" w:ascii="宋体" w:hAnsi="宋体" w:cs="宋体"/>
          <w:b/>
          <w:bCs/>
          <w:sz w:val="24"/>
          <w:highlight w:val="none"/>
          <w:lang w:val="en-GB"/>
        </w:rPr>
      </w:pPr>
    </w:p>
    <w:p w14:paraId="48AE8640">
      <w:pPr>
        <w:spacing w:line="440" w:lineRule="exact"/>
        <w:jc w:val="center"/>
        <w:rPr>
          <w:rFonts w:hint="eastAsia" w:ascii="宋体" w:hAnsi="宋体" w:cs="宋体"/>
          <w:b/>
          <w:bCs/>
          <w:sz w:val="24"/>
          <w:highlight w:val="none"/>
          <w:lang w:val="en-GB"/>
        </w:rPr>
      </w:pPr>
    </w:p>
    <w:p w14:paraId="6A613378">
      <w:pPr>
        <w:spacing w:line="440" w:lineRule="exact"/>
        <w:jc w:val="center"/>
        <w:rPr>
          <w:rFonts w:hint="eastAsia" w:ascii="宋体" w:hAnsi="宋体" w:cs="宋体"/>
          <w:b/>
          <w:bCs/>
          <w:sz w:val="24"/>
          <w:highlight w:val="none"/>
          <w:lang w:val="en-GB"/>
        </w:rPr>
      </w:pPr>
      <w:r>
        <w:rPr>
          <w:rFonts w:hint="eastAsia" w:ascii="宋体" w:hAnsi="宋体" w:cs="宋体"/>
          <w:b/>
          <w:bCs/>
          <w:sz w:val="24"/>
          <w:highlight w:val="none"/>
          <w:lang w:val="en-GB"/>
        </w:rPr>
        <w:t>注：本授权书内容不得擅自修改。</w:t>
      </w:r>
    </w:p>
    <w:p w14:paraId="2E0063DA">
      <w:pPr>
        <w:spacing w:line="440" w:lineRule="exact"/>
        <w:jc w:val="center"/>
        <w:rPr>
          <w:rFonts w:hint="eastAsia" w:ascii="宋体" w:hAnsi="宋体" w:cs="宋体"/>
          <w:b/>
          <w:sz w:val="36"/>
          <w:szCs w:val="36"/>
          <w:highlight w:val="none"/>
        </w:rPr>
      </w:pPr>
    </w:p>
    <w:p w14:paraId="4F50B98A">
      <w:pPr>
        <w:spacing w:line="440" w:lineRule="exact"/>
        <w:jc w:val="center"/>
        <w:rPr>
          <w:rFonts w:hint="eastAsia" w:ascii="宋体" w:hAnsi="宋体" w:cs="宋体"/>
          <w:b/>
          <w:sz w:val="36"/>
          <w:szCs w:val="36"/>
          <w:highlight w:val="none"/>
        </w:rPr>
      </w:pPr>
    </w:p>
    <w:p w14:paraId="62010F67">
      <w:pPr>
        <w:spacing w:line="440" w:lineRule="exact"/>
        <w:jc w:val="center"/>
        <w:rPr>
          <w:rFonts w:hint="eastAsia" w:ascii="宋体" w:hAnsi="宋体" w:cs="宋体"/>
          <w:b/>
          <w:sz w:val="36"/>
          <w:szCs w:val="36"/>
          <w:highlight w:val="none"/>
        </w:rPr>
      </w:pPr>
    </w:p>
    <w:p w14:paraId="07D7C7E1">
      <w:pPr>
        <w:spacing w:line="440" w:lineRule="exact"/>
        <w:jc w:val="center"/>
        <w:rPr>
          <w:rFonts w:hint="eastAsia" w:ascii="宋体" w:hAnsi="宋体" w:cs="宋体"/>
          <w:b/>
          <w:sz w:val="36"/>
          <w:szCs w:val="36"/>
          <w:highlight w:val="none"/>
        </w:rPr>
      </w:pPr>
    </w:p>
    <w:p w14:paraId="1163B7ED">
      <w:pPr>
        <w:spacing w:line="440" w:lineRule="exact"/>
        <w:jc w:val="center"/>
        <w:rPr>
          <w:rFonts w:hint="eastAsia" w:ascii="宋体" w:hAnsi="宋体" w:cs="宋体"/>
          <w:b/>
          <w:sz w:val="36"/>
          <w:szCs w:val="36"/>
          <w:highlight w:val="none"/>
        </w:rPr>
      </w:pPr>
      <w:r>
        <w:rPr>
          <w:rFonts w:hint="eastAsia" w:ascii="宋体" w:hAnsi="宋体" w:cs="宋体"/>
          <w:b/>
          <w:sz w:val="36"/>
          <w:szCs w:val="36"/>
          <w:highlight w:val="none"/>
        </w:rPr>
        <w:t>2、报价一览表</w:t>
      </w:r>
    </w:p>
    <w:p w14:paraId="3993CB60">
      <w:pPr>
        <w:spacing w:after="156" w:afterLines="50" w:line="440" w:lineRule="exact"/>
        <w:jc w:val="center"/>
        <w:rPr>
          <w:rFonts w:hint="eastAsia" w:ascii="宋体" w:hAnsi="宋体" w:cs="宋体"/>
          <w:sz w:val="24"/>
          <w:highlight w:val="none"/>
        </w:rPr>
      </w:pPr>
      <w:r>
        <w:rPr>
          <w:rFonts w:hint="eastAsia" w:ascii="宋体" w:hAnsi="宋体" w:cs="宋体"/>
          <w:sz w:val="24"/>
          <w:highlight w:val="none"/>
        </w:rPr>
        <w:t>（独立信封另密封一份）</w:t>
      </w:r>
    </w:p>
    <w:tbl>
      <w:tblPr>
        <w:tblStyle w:val="22"/>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79"/>
        <w:gridCol w:w="7091"/>
      </w:tblGrid>
      <w:tr w14:paraId="306743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2479" w:type="dxa"/>
            <w:tcBorders>
              <w:top w:val="outset" w:color="auto" w:sz="6" w:space="0"/>
              <w:left w:val="outset" w:color="auto" w:sz="6" w:space="0"/>
              <w:bottom w:val="outset" w:color="auto" w:sz="6" w:space="0"/>
              <w:right w:val="outset" w:color="auto" w:sz="6" w:space="0"/>
            </w:tcBorders>
            <w:noWrap/>
            <w:vAlign w:val="center"/>
          </w:tcPr>
          <w:p w14:paraId="75EDF844">
            <w:pPr>
              <w:pStyle w:val="20"/>
              <w:spacing w:before="0" w:beforeAutospacing="0" w:after="0" w:afterAutospacing="0"/>
              <w:ind w:firstLine="630" w:firstLineChars="300"/>
              <w:jc w:val="both"/>
              <w:rPr>
                <w:rFonts w:hint="eastAsia"/>
                <w:color w:val="auto"/>
                <w:sz w:val="21"/>
                <w:szCs w:val="21"/>
                <w:highlight w:val="none"/>
              </w:rPr>
            </w:pPr>
            <w:r>
              <w:rPr>
                <w:color w:val="auto"/>
                <w:sz w:val="21"/>
                <w:szCs w:val="21"/>
                <w:highlight w:val="none"/>
              </w:rPr>
              <w:t>项目名称</w:t>
            </w:r>
          </w:p>
        </w:tc>
        <w:tc>
          <w:tcPr>
            <w:tcW w:w="7091" w:type="dxa"/>
            <w:tcBorders>
              <w:top w:val="outset" w:color="auto" w:sz="6" w:space="0"/>
              <w:left w:val="outset" w:color="auto" w:sz="6" w:space="0"/>
              <w:bottom w:val="outset" w:color="auto" w:sz="6" w:space="0"/>
              <w:right w:val="outset" w:color="auto" w:sz="6" w:space="0"/>
            </w:tcBorders>
            <w:noWrap/>
            <w:vAlign w:val="center"/>
          </w:tcPr>
          <w:p w14:paraId="455A331A">
            <w:pPr>
              <w:pStyle w:val="20"/>
              <w:spacing w:before="0" w:beforeAutospacing="0" w:after="0" w:afterAutospacing="0"/>
              <w:jc w:val="center"/>
              <w:rPr>
                <w:rFonts w:hint="eastAsia"/>
                <w:color w:val="auto"/>
                <w:sz w:val="21"/>
                <w:szCs w:val="21"/>
                <w:highlight w:val="none"/>
              </w:rPr>
            </w:pPr>
            <w:r>
              <w:rPr>
                <w:rFonts w:hint="eastAsia"/>
                <w:highlight w:val="none"/>
              </w:rPr>
              <w:t>农村集体土地清查工作</w:t>
            </w:r>
            <w:r>
              <w:rPr>
                <w:rFonts w:hint="eastAsia"/>
                <w:highlight w:val="none"/>
                <w:lang w:val="en-US" w:eastAsia="zh-CN"/>
              </w:rPr>
              <w:t>技术服务项目</w:t>
            </w:r>
            <w:r>
              <w:rPr>
                <w:rFonts w:hint="eastAsia"/>
                <w:highlight w:val="none"/>
              </w:rPr>
              <w:t>临时用工服务</w:t>
            </w:r>
          </w:p>
        </w:tc>
      </w:tr>
      <w:tr w14:paraId="5A8A5B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2479" w:type="dxa"/>
            <w:tcBorders>
              <w:top w:val="outset" w:color="auto" w:sz="6" w:space="0"/>
              <w:left w:val="outset" w:color="auto" w:sz="6" w:space="0"/>
              <w:bottom w:val="outset" w:color="auto" w:sz="6" w:space="0"/>
              <w:right w:val="outset" w:color="auto" w:sz="6" w:space="0"/>
            </w:tcBorders>
            <w:noWrap/>
            <w:vAlign w:val="center"/>
          </w:tcPr>
          <w:p w14:paraId="0498B4DA">
            <w:pPr>
              <w:pStyle w:val="20"/>
              <w:spacing w:before="0" w:beforeAutospacing="0" w:after="0" w:afterAutospacing="0"/>
              <w:ind w:firstLine="420" w:firstLineChars="200"/>
              <w:jc w:val="both"/>
              <w:rPr>
                <w:rFonts w:hint="eastAsia"/>
                <w:color w:val="auto"/>
                <w:sz w:val="21"/>
                <w:szCs w:val="21"/>
                <w:highlight w:val="none"/>
              </w:rPr>
            </w:pPr>
            <w:r>
              <w:rPr>
                <w:color w:val="auto"/>
                <w:sz w:val="21"/>
                <w:szCs w:val="21"/>
                <w:highlight w:val="none"/>
              </w:rPr>
              <w:t>金额（大写）</w:t>
            </w:r>
          </w:p>
        </w:tc>
        <w:tc>
          <w:tcPr>
            <w:tcW w:w="7091" w:type="dxa"/>
            <w:tcBorders>
              <w:top w:val="outset" w:color="auto" w:sz="6" w:space="0"/>
              <w:left w:val="outset" w:color="auto" w:sz="6" w:space="0"/>
              <w:bottom w:val="outset" w:color="auto" w:sz="6" w:space="0"/>
              <w:right w:val="outset" w:color="auto" w:sz="6" w:space="0"/>
            </w:tcBorders>
            <w:noWrap/>
            <w:vAlign w:val="center"/>
          </w:tcPr>
          <w:p w14:paraId="715EBD20">
            <w:pPr>
              <w:pStyle w:val="20"/>
              <w:spacing w:before="0" w:beforeAutospacing="0" w:after="0" w:afterAutospacing="0"/>
              <w:ind w:firstLine="420"/>
              <w:jc w:val="center"/>
              <w:rPr>
                <w:rFonts w:hint="eastAsia"/>
                <w:color w:val="auto"/>
                <w:sz w:val="21"/>
                <w:szCs w:val="21"/>
                <w:highlight w:val="none"/>
              </w:rPr>
            </w:pPr>
            <w:r>
              <w:rPr>
                <w:color w:val="auto"/>
                <w:sz w:val="21"/>
                <w:szCs w:val="21"/>
                <w:highlight w:val="none"/>
              </w:rPr>
              <w:t>　</w:t>
            </w:r>
          </w:p>
        </w:tc>
      </w:tr>
      <w:tr w14:paraId="30062F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2479" w:type="dxa"/>
            <w:tcBorders>
              <w:top w:val="outset" w:color="auto" w:sz="6" w:space="0"/>
              <w:left w:val="outset" w:color="auto" w:sz="6" w:space="0"/>
              <w:bottom w:val="outset" w:color="auto" w:sz="6" w:space="0"/>
              <w:right w:val="outset" w:color="auto" w:sz="6" w:space="0"/>
            </w:tcBorders>
            <w:noWrap/>
            <w:vAlign w:val="center"/>
          </w:tcPr>
          <w:p w14:paraId="08EDC604">
            <w:pPr>
              <w:pStyle w:val="20"/>
              <w:spacing w:before="0" w:beforeAutospacing="0" w:after="0" w:afterAutospacing="0"/>
              <w:ind w:firstLine="420" w:firstLineChars="200"/>
              <w:jc w:val="both"/>
              <w:rPr>
                <w:rFonts w:hint="eastAsia"/>
                <w:color w:val="auto"/>
                <w:sz w:val="21"/>
                <w:szCs w:val="21"/>
                <w:highlight w:val="none"/>
              </w:rPr>
            </w:pPr>
            <w:r>
              <w:rPr>
                <w:color w:val="auto"/>
                <w:sz w:val="21"/>
                <w:szCs w:val="21"/>
                <w:highlight w:val="none"/>
              </w:rPr>
              <w:t>金额（小写）</w:t>
            </w:r>
          </w:p>
        </w:tc>
        <w:tc>
          <w:tcPr>
            <w:tcW w:w="7091" w:type="dxa"/>
            <w:tcBorders>
              <w:top w:val="outset" w:color="auto" w:sz="6" w:space="0"/>
              <w:left w:val="outset" w:color="auto" w:sz="6" w:space="0"/>
              <w:bottom w:val="outset" w:color="auto" w:sz="6" w:space="0"/>
              <w:right w:val="outset" w:color="auto" w:sz="6" w:space="0"/>
            </w:tcBorders>
            <w:noWrap/>
            <w:vAlign w:val="center"/>
          </w:tcPr>
          <w:p w14:paraId="24D239F5">
            <w:pPr>
              <w:pStyle w:val="20"/>
              <w:spacing w:before="0" w:beforeAutospacing="0" w:after="0" w:afterAutospacing="0"/>
              <w:ind w:firstLine="420"/>
              <w:jc w:val="center"/>
              <w:rPr>
                <w:rFonts w:hint="eastAsia"/>
                <w:color w:val="auto"/>
                <w:sz w:val="21"/>
                <w:szCs w:val="21"/>
                <w:highlight w:val="none"/>
              </w:rPr>
            </w:pPr>
            <w:r>
              <w:rPr>
                <w:color w:val="auto"/>
                <w:sz w:val="21"/>
                <w:szCs w:val="21"/>
                <w:highlight w:val="none"/>
              </w:rPr>
              <w:t>　</w:t>
            </w:r>
          </w:p>
        </w:tc>
      </w:tr>
    </w:tbl>
    <w:p w14:paraId="78652729">
      <w:pPr>
        <w:pStyle w:val="20"/>
        <w:spacing w:before="0" w:beforeAutospacing="0" w:after="0" w:afterAutospacing="0"/>
        <w:ind w:firstLine="420"/>
        <w:jc w:val="center"/>
        <w:rPr>
          <w:rFonts w:hint="eastAsia"/>
          <w:color w:val="auto"/>
          <w:sz w:val="21"/>
          <w:szCs w:val="21"/>
          <w:highlight w:val="none"/>
        </w:rPr>
      </w:pPr>
    </w:p>
    <w:p w14:paraId="5B9C3F9C">
      <w:pPr>
        <w:pStyle w:val="20"/>
        <w:spacing w:before="0" w:beforeAutospacing="0" w:after="0" w:afterAutospacing="0"/>
        <w:ind w:firstLine="420"/>
        <w:jc w:val="center"/>
        <w:rPr>
          <w:rFonts w:hint="eastAsia"/>
          <w:color w:val="auto"/>
          <w:sz w:val="21"/>
          <w:szCs w:val="21"/>
          <w:highlight w:val="none"/>
        </w:rPr>
      </w:pPr>
    </w:p>
    <w:p w14:paraId="14413D49">
      <w:pPr>
        <w:pStyle w:val="20"/>
        <w:spacing w:before="0" w:beforeAutospacing="0" w:after="0" w:afterAutospacing="0"/>
        <w:ind w:firstLine="2240" w:firstLineChars="800"/>
        <w:jc w:val="both"/>
        <w:rPr>
          <w:rFonts w:hint="eastAsia"/>
          <w:color w:val="auto"/>
          <w:sz w:val="28"/>
          <w:szCs w:val="28"/>
          <w:highlight w:val="none"/>
        </w:rPr>
      </w:pPr>
      <w:r>
        <w:rPr>
          <w:rFonts w:hint="eastAsia"/>
          <w:color w:val="auto"/>
          <w:sz w:val="28"/>
          <w:szCs w:val="28"/>
          <w:highlight w:val="none"/>
        </w:rPr>
        <w:t>供应商名称（盖章）</w:t>
      </w:r>
      <w:r>
        <w:rPr>
          <w:color w:val="auto"/>
          <w:sz w:val="28"/>
          <w:szCs w:val="28"/>
          <w:highlight w:val="none"/>
        </w:rPr>
        <w:t>：</w:t>
      </w:r>
      <w:r>
        <w:rPr>
          <w:rFonts w:hint="eastAsia"/>
          <w:color w:val="auto"/>
          <w:sz w:val="28"/>
          <w:szCs w:val="28"/>
          <w:highlight w:val="none"/>
          <w:u w:val="single"/>
        </w:rPr>
        <w:t xml:space="preserve">                     （公章）</w:t>
      </w:r>
      <w:r>
        <w:rPr>
          <w:rFonts w:hint="eastAsia"/>
          <w:color w:val="auto"/>
          <w:sz w:val="28"/>
          <w:szCs w:val="28"/>
          <w:highlight w:val="none"/>
        </w:rPr>
        <w:t xml:space="preserve">  </w:t>
      </w:r>
    </w:p>
    <w:p w14:paraId="25D8C56E">
      <w:pPr>
        <w:pStyle w:val="20"/>
        <w:spacing w:before="0" w:beforeAutospacing="0" w:after="0" w:afterAutospacing="0"/>
        <w:ind w:firstLine="2240" w:firstLineChars="800"/>
        <w:jc w:val="both"/>
        <w:rPr>
          <w:rFonts w:hint="eastAsia"/>
          <w:color w:val="auto"/>
          <w:sz w:val="28"/>
          <w:szCs w:val="28"/>
          <w:highlight w:val="none"/>
        </w:rPr>
      </w:pPr>
      <w:r>
        <w:rPr>
          <w:rFonts w:hint="eastAsia"/>
          <w:color w:val="auto"/>
          <w:sz w:val="28"/>
          <w:szCs w:val="28"/>
          <w:highlight w:val="none"/>
        </w:rPr>
        <w:t>法定代表人或被授权人：</w:t>
      </w:r>
      <w:r>
        <w:rPr>
          <w:rFonts w:hint="eastAsia"/>
          <w:color w:val="auto"/>
          <w:sz w:val="28"/>
          <w:szCs w:val="28"/>
          <w:highlight w:val="none"/>
          <w:u w:val="single"/>
        </w:rPr>
        <w:t xml:space="preserve">                  </w:t>
      </w:r>
      <w:r>
        <w:rPr>
          <w:rFonts w:hint="eastAsia"/>
          <w:color w:val="auto"/>
          <w:sz w:val="28"/>
          <w:szCs w:val="28"/>
          <w:highlight w:val="none"/>
          <w:u w:val="single"/>
          <w:lang w:val="en-GB"/>
        </w:rPr>
        <w:t>（签名）</w:t>
      </w:r>
    </w:p>
    <w:p w14:paraId="081AD160">
      <w:pPr>
        <w:pStyle w:val="20"/>
        <w:spacing w:before="0" w:beforeAutospacing="0" w:after="0" w:afterAutospacing="0"/>
        <w:ind w:firstLine="2240" w:firstLineChars="800"/>
        <w:jc w:val="both"/>
        <w:rPr>
          <w:rFonts w:hint="eastAsia"/>
          <w:color w:val="auto"/>
          <w:sz w:val="28"/>
          <w:szCs w:val="28"/>
          <w:highlight w:val="none"/>
        </w:rPr>
      </w:pPr>
      <w:r>
        <w:rPr>
          <w:rFonts w:hint="eastAsia"/>
          <w:color w:val="auto"/>
          <w:sz w:val="28"/>
          <w:szCs w:val="28"/>
          <w:highlight w:val="none"/>
        </w:rPr>
        <w:t>日   期</w:t>
      </w:r>
      <w:r>
        <w:rPr>
          <w:color w:val="auto"/>
          <w:sz w:val="28"/>
          <w:szCs w:val="28"/>
          <w:highlight w:val="none"/>
        </w:rPr>
        <w:t>：</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14:paraId="07DEFD23">
      <w:pPr>
        <w:pStyle w:val="17"/>
        <w:rPr>
          <w:rFonts w:hint="eastAsia" w:ascii="宋体" w:hAnsi="宋体" w:cs="宋体"/>
          <w:sz w:val="24"/>
          <w:highlight w:val="none"/>
        </w:rPr>
      </w:pPr>
    </w:p>
    <w:p w14:paraId="10A1D01B">
      <w:pPr>
        <w:pStyle w:val="8"/>
        <w:rPr>
          <w:highlight w:val="none"/>
        </w:rPr>
      </w:pPr>
    </w:p>
    <w:p w14:paraId="2AB94B9D">
      <w:pPr>
        <w:spacing w:line="440" w:lineRule="exact"/>
        <w:rPr>
          <w:rFonts w:hint="eastAsia" w:ascii="宋体" w:hAnsi="宋体" w:cs="宋体"/>
          <w:sz w:val="24"/>
          <w:highlight w:val="none"/>
          <w:lang w:val="en-GB"/>
        </w:rPr>
      </w:pPr>
    </w:p>
    <w:p w14:paraId="21969B88">
      <w:pPr>
        <w:spacing w:line="440" w:lineRule="exact"/>
        <w:rPr>
          <w:rFonts w:hint="eastAsia" w:ascii="宋体" w:hAnsi="宋体" w:cs="宋体"/>
          <w:sz w:val="24"/>
          <w:highlight w:val="none"/>
          <w:lang w:val="en-GB"/>
        </w:rPr>
      </w:pPr>
    </w:p>
    <w:p w14:paraId="29D96D8D">
      <w:pPr>
        <w:spacing w:line="440" w:lineRule="exact"/>
        <w:rPr>
          <w:rFonts w:hint="eastAsia" w:ascii="宋体" w:hAnsi="宋体" w:cs="宋体"/>
          <w:sz w:val="24"/>
          <w:highlight w:val="none"/>
          <w:lang w:val="en-GB"/>
        </w:rPr>
      </w:pPr>
    </w:p>
    <w:p w14:paraId="154C7618">
      <w:pPr>
        <w:spacing w:line="440" w:lineRule="exact"/>
        <w:rPr>
          <w:rFonts w:hint="eastAsia" w:ascii="宋体" w:hAnsi="宋体" w:cs="宋体"/>
          <w:sz w:val="24"/>
          <w:highlight w:val="none"/>
          <w:lang w:val="en-GB"/>
        </w:rPr>
      </w:pPr>
    </w:p>
    <w:p w14:paraId="315B2F37">
      <w:pPr>
        <w:spacing w:line="440" w:lineRule="exact"/>
        <w:rPr>
          <w:rFonts w:hint="eastAsia" w:ascii="宋体" w:hAnsi="宋体" w:cs="宋体"/>
          <w:sz w:val="24"/>
          <w:highlight w:val="none"/>
          <w:lang w:val="en-GB"/>
        </w:rPr>
      </w:pPr>
    </w:p>
    <w:p w14:paraId="122F292D">
      <w:pPr>
        <w:pStyle w:val="17"/>
        <w:rPr>
          <w:rFonts w:hint="eastAsia" w:ascii="宋体" w:hAnsi="宋体" w:cs="宋体"/>
          <w:sz w:val="24"/>
          <w:highlight w:val="none"/>
          <w:lang w:val="en-GB"/>
        </w:rPr>
      </w:pPr>
    </w:p>
    <w:p w14:paraId="364B4ECF">
      <w:pPr>
        <w:pStyle w:val="8"/>
        <w:rPr>
          <w:rFonts w:hint="eastAsia" w:ascii="宋体" w:hAnsi="宋体" w:cs="宋体"/>
          <w:sz w:val="24"/>
          <w:highlight w:val="none"/>
          <w:lang w:val="en-GB"/>
        </w:rPr>
      </w:pPr>
    </w:p>
    <w:p w14:paraId="021B1C2B">
      <w:pPr>
        <w:rPr>
          <w:rFonts w:hint="eastAsia" w:ascii="宋体" w:hAnsi="宋体" w:cs="宋体"/>
          <w:sz w:val="24"/>
          <w:highlight w:val="none"/>
          <w:lang w:val="en-GB"/>
        </w:rPr>
      </w:pPr>
    </w:p>
    <w:p w14:paraId="65143D3D">
      <w:pPr>
        <w:pStyle w:val="17"/>
        <w:rPr>
          <w:rFonts w:hint="eastAsia" w:ascii="宋体" w:hAnsi="宋体" w:cs="宋体"/>
          <w:sz w:val="24"/>
          <w:highlight w:val="none"/>
          <w:lang w:val="en-GB"/>
        </w:rPr>
      </w:pPr>
    </w:p>
    <w:p w14:paraId="547E4007">
      <w:pPr>
        <w:pStyle w:val="8"/>
        <w:rPr>
          <w:rFonts w:hint="eastAsia" w:ascii="宋体" w:hAnsi="宋体" w:cs="宋体"/>
          <w:sz w:val="24"/>
          <w:highlight w:val="none"/>
          <w:lang w:val="en-GB"/>
        </w:rPr>
      </w:pPr>
    </w:p>
    <w:p w14:paraId="0A6B287C">
      <w:pPr>
        <w:rPr>
          <w:rFonts w:hint="eastAsia" w:ascii="宋体" w:hAnsi="宋体" w:cs="宋体"/>
          <w:sz w:val="24"/>
          <w:highlight w:val="none"/>
          <w:lang w:val="en-GB"/>
        </w:rPr>
      </w:pPr>
    </w:p>
    <w:p w14:paraId="4BFCCBA7">
      <w:pPr>
        <w:pStyle w:val="17"/>
        <w:rPr>
          <w:rFonts w:hint="eastAsia" w:ascii="宋体" w:hAnsi="宋体" w:cs="宋体"/>
          <w:sz w:val="24"/>
          <w:highlight w:val="none"/>
          <w:lang w:val="en-GB"/>
        </w:rPr>
      </w:pPr>
    </w:p>
    <w:p w14:paraId="3C1D9EC2">
      <w:pPr>
        <w:pStyle w:val="8"/>
        <w:rPr>
          <w:rFonts w:hint="eastAsia" w:ascii="宋体" w:hAnsi="宋体" w:cs="宋体"/>
          <w:sz w:val="24"/>
          <w:highlight w:val="none"/>
          <w:lang w:val="en-GB"/>
        </w:rPr>
      </w:pPr>
    </w:p>
    <w:p w14:paraId="57605131">
      <w:pPr>
        <w:rPr>
          <w:rFonts w:hint="eastAsia" w:ascii="宋体" w:hAnsi="宋体" w:cs="宋体"/>
          <w:sz w:val="24"/>
          <w:highlight w:val="none"/>
          <w:lang w:val="en-GB"/>
        </w:rPr>
      </w:pPr>
    </w:p>
    <w:p w14:paraId="2517A10A">
      <w:pPr>
        <w:pStyle w:val="17"/>
        <w:rPr>
          <w:rFonts w:hint="eastAsia" w:ascii="宋体" w:hAnsi="宋体" w:cs="宋体"/>
          <w:sz w:val="24"/>
          <w:highlight w:val="none"/>
          <w:lang w:val="en-GB"/>
        </w:rPr>
      </w:pPr>
    </w:p>
    <w:p w14:paraId="1689C71D">
      <w:pPr>
        <w:spacing w:line="440" w:lineRule="exact"/>
        <w:rPr>
          <w:rFonts w:hint="eastAsia" w:ascii="宋体" w:hAnsi="宋体" w:cs="宋体"/>
          <w:b/>
          <w:bCs/>
          <w:kern w:val="0"/>
          <w:sz w:val="36"/>
          <w:szCs w:val="36"/>
          <w:highlight w:val="none"/>
        </w:rPr>
      </w:pPr>
    </w:p>
    <w:p w14:paraId="74F9A0D9">
      <w:pPr>
        <w:spacing w:line="440" w:lineRule="exact"/>
        <w:rPr>
          <w:rFonts w:hint="eastAsia" w:ascii="宋体" w:hAnsi="宋体" w:cs="宋体"/>
          <w:b/>
          <w:bCs/>
          <w:kern w:val="0"/>
          <w:sz w:val="36"/>
          <w:szCs w:val="36"/>
          <w:highlight w:val="none"/>
        </w:rPr>
      </w:pPr>
    </w:p>
    <w:p w14:paraId="2F640322">
      <w:pPr>
        <w:spacing w:line="440" w:lineRule="exact"/>
        <w:rPr>
          <w:rFonts w:hint="eastAsia" w:ascii="宋体" w:hAnsi="宋体" w:cs="宋体"/>
          <w:b/>
          <w:bCs/>
          <w:kern w:val="0"/>
          <w:sz w:val="36"/>
          <w:szCs w:val="36"/>
          <w:highlight w:val="none"/>
        </w:rPr>
      </w:pPr>
    </w:p>
    <w:p w14:paraId="14E7BBC1">
      <w:pPr>
        <w:spacing w:after="156" w:afterLines="50" w:line="440" w:lineRule="exact"/>
        <w:jc w:val="center"/>
        <w:rPr>
          <w:rFonts w:hint="eastAsia" w:ascii="宋体" w:hAnsi="宋体" w:cs="宋体"/>
          <w:b/>
          <w:bCs/>
          <w:kern w:val="0"/>
          <w:sz w:val="18"/>
          <w:szCs w:val="18"/>
          <w:highlight w:val="none"/>
        </w:rPr>
      </w:pPr>
      <w:r>
        <w:rPr>
          <w:rFonts w:hint="eastAsia" w:ascii="宋体" w:hAnsi="宋体" w:cs="宋体"/>
          <w:b/>
          <w:bCs/>
          <w:kern w:val="0"/>
          <w:sz w:val="36"/>
          <w:szCs w:val="36"/>
          <w:highlight w:val="none"/>
          <w:lang w:val="en-US" w:eastAsia="zh-CN"/>
        </w:rPr>
        <w:t>3</w:t>
      </w:r>
      <w:r>
        <w:rPr>
          <w:rFonts w:hint="eastAsia" w:ascii="宋体" w:hAnsi="宋体" w:cs="宋体"/>
          <w:b/>
          <w:bCs/>
          <w:kern w:val="0"/>
          <w:sz w:val="36"/>
          <w:szCs w:val="36"/>
          <w:highlight w:val="none"/>
        </w:rPr>
        <w:t>、供应商基本信息表</w:t>
      </w:r>
    </w:p>
    <w:p w14:paraId="191A98C8">
      <w:pPr>
        <w:spacing w:after="156" w:afterLines="50" w:line="440" w:lineRule="exact"/>
        <w:jc w:val="center"/>
        <w:rPr>
          <w:rFonts w:hint="eastAsia" w:ascii="宋体" w:hAnsi="宋体" w:cs="宋体"/>
          <w:b/>
          <w:bCs/>
          <w:kern w:val="0"/>
          <w:sz w:val="18"/>
          <w:szCs w:val="18"/>
          <w:highlight w:val="none"/>
        </w:rPr>
      </w:pPr>
    </w:p>
    <w:tbl>
      <w:tblPr>
        <w:tblStyle w:val="22"/>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037"/>
        <w:gridCol w:w="1665"/>
        <w:gridCol w:w="2554"/>
      </w:tblGrid>
      <w:tr w14:paraId="539E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tcPr>
          <w:p w14:paraId="2C63F6F1">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公司名称</w:t>
            </w:r>
          </w:p>
        </w:tc>
        <w:tc>
          <w:tcPr>
            <w:tcW w:w="3037" w:type="dxa"/>
          </w:tcPr>
          <w:p w14:paraId="12053D91">
            <w:pPr>
              <w:spacing w:before="156" w:beforeLines="50" w:after="156" w:afterLines="50" w:line="360" w:lineRule="auto"/>
              <w:jc w:val="center"/>
              <w:rPr>
                <w:rFonts w:hint="eastAsia" w:ascii="宋体" w:hAnsi="宋体" w:cs="宋体"/>
                <w:b/>
                <w:sz w:val="24"/>
                <w:highlight w:val="none"/>
              </w:rPr>
            </w:pPr>
          </w:p>
        </w:tc>
        <w:tc>
          <w:tcPr>
            <w:tcW w:w="1665" w:type="dxa"/>
          </w:tcPr>
          <w:p w14:paraId="6E179820">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法定代表人</w:t>
            </w:r>
          </w:p>
        </w:tc>
        <w:tc>
          <w:tcPr>
            <w:tcW w:w="2554" w:type="dxa"/>
          </w:tcPr>
          <w:p w14:paraId="1A33E329">
            <w:pPr>
              <w:spacing w:before="156" w:beforeLines="50" w:after="156" w:afterLines="50" w:line="360" w:lineRule="auto"/>
              <w:jc w:val="center"/>
              <w:rPr>
                <w:rFonts w:hint="eastAsia" w:ascii="宋体" w:hAnsi="宋体" w:cs="宋体"/>
                <w:b/>
                <w:sz w:val="24"/>
                <w:highlight w:val="none"/>
              </w:rPr>
            </w:pPr>
          </w:p>
        </w:tc>
      </w:tr>
      <w:tr w14:paraId="027D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tcPr>
          <w:p w14:paraId="7EC199DD">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股东名单持股比例</w:t>
            </w:r>
          </w:p>
        </w:tc>
        <w:tc>
          <w:tcPr>
            <w:tcW w:w="3037" w:type="dxa"/>
          </w:tcPr>
          <w:p w14:paraId="6438C039">
            <w:pPr>
              <w:spacing w:before="156" w:beforeLines="50" w:after="156" w:afterLines="50" w:line="360" w:lineRule="auto"/>
              <w:jc w:val="center"/>
              <w:rPr>
                <w:rFonts w:hint="eastAsia" w:ascii="宋体" w:hAnsi="宋体" w:cs="宋体"/>
                <w:b/>
                <w:sz w:val="24"/>
                <w:highlight w:val="none"/>
              </w:rPr>
            </w:pPr>
          </w:p>
        </w:tc>
        <w:tc>
          <w:tcPr>
            <w:tcW w:w="1665" w:type="dxa"/>
          </w:tcPr>
          <w:p w14:paraId="70333E2B">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单位负责人</w:t>
            </w:r>
          </w:p>
        </w:tc>
        <w:tc>
          <w:tcPr>
            <w:tcW w:w="2554" w:type="dxa"/>
          </w:tcPr>
          <w:p w14:paraId="78E4F44C">
            <w:pPr>
              <w:spacing w:before="156" w:beforeLines="50" w:after="156" w:afterLines="50" w:line="360" w:lineRule="auto"/>
              <w:jc w:val="center"/>
              <w:rPr>
                <w:rFonts w:hint="eastAsia" w:ascii="宋体" w:hAnsi="宋体" w:cs="宋体"/>
                <w:b/>
                <w:sz w:val="24"/>
                <w:highlight w:val="none"/>
              </w:rPr>
            </w:pPr>
          </w:p>
        </w:tc>
      </w:tr>
      <w:tr w14:paraId="5597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131177C2">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公司所有制</w:t>
            </w:r>
          </w:p>
        </w:tc>
        <w:tc>
          <w:tcPr>
            <w:tcW w:w="7256" w:type="dxa"/>
            <w:gridSpan w:val="3"/>
          </w:tcPr>
          <w:p w14:paraId="202C1111">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私企（　）　　国企（　）　外企（　）  个体（　）  其他（　）</w:t>
            </w:r>
          </w:p>
        </w:tc>
      </w:tr>
      <w:tr w14:paraId="30B8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2FB6D73E">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地　址</w:t>
            </w:r>
          </w:p>
        </w:tc>
        <w:tc>
          <w:tcPr>
            <w:tcW w:w="3037" w:type="dxa"/>
          </w:tcPr>
          <w:p w14:paraId="146C3866">
            <w:pPr>
              <w:spacing w:before="156" w:beforeLines="50" w:after="156" w:afterLines="50" w:line="360" w:lineRule="auto"/>
              <w:jc w:val="center"/>
              <w:rPr>
                <w:rFonts w:hint="eastAsia" w:ascii="宋体" w:hAnsi="宋体" w:cs="宋体"/>
                <w:b/>
                <w:sz w:val="24"/>
                <w:highlight w:val="none"/>
              </w:rPr>
            </w:pPr>
          </w:p>
        </w:tc>
        <w:tc>
          <w:tcPr>
            <w:tcW w:w="1665" w:type="dxa"/>
          </w:tcPr>
          <w:p w14:paraId="16BC507D">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联系电话</w:t>
            </w:r>
          </w:p>
        </w:tc>
        <w:tc>
          <w:tcPr>
            <w:tcW w:w="2554" w:type="dxa"/>
          </w:tcPr>
          <w:p w14:paraId="51687E10">
            <w:pPr>
              <w:spacing w:before="156" w:beforeLines="50" w:after="156" w:afterLines="50" w:line="360" w:lineRule="auto"/>
              <w:jc w:val="center"/>
              <w:rPr>
                <w:rFonts w:hint="eastAsia" w:ascii="宋体" w:hAnsi="宋体" w:cs="宋体"/>
                <w:b/>
                <w:sz w:val="24"/>
                <w:highlight w:val="none"/>
              </w:rPr>
            </w:pPr>
          </w:p>
        </w:tc>
      </w:tr>
      <w:tr w14:paraId="0C2A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43E4374F">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成立日期</w:t>
            </w:r>
          </w:p>
        </w:tc>
        <w:tc>
          <w:tcPr>
            <w:tcW w:w="3037" w:type="dxa"/>
          </w:tcPr>
          <w:p w14:paraId="252A9BCE">
            <w:pPr>
              <w:spacing w:before="156" w:beforeLines="50" w:after="156" w:afterLines="50" w:line="360" w:lineRule="auto"/>
              <w:jc w:val="center"/>
              <w:rPr>
                <w:rFonts w:hint="eastAsia" w:ascii="宋体" w:hAnsi="宋体" w:cs="宋体"/>
                <w:b/>
                <w:sz w:val="24"/>
                <w:highlight w:val="none"/>
              </w:rPr>
            </w:pPr>
          </w:p>
        </w:tc>
        <w:tc>
          <w:tcPr>
            <w:tcW w:w="1665" w:type="dxa"/>
          </w:tcPr>
          <w:p w14:paraId="6EA7F9F6">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注册资本</w:t>
            </w:r>
          </w:p>
        </w:tc>
        <w:tc>
          <w:tcPr>
            <w:tcW w:w="2554" w:type="dxa"/>
          </w:tcPr>
          <w:p w14:paraId="3D2D4130">
            <w:pPr>
              <w:spacing w:before="156" w:beforeLines="50" w:after="156" w:afterLines="50" w:line="360" w:lineRule="auto"/>
              <w:jc w:val="center"/>
              <w:rPr>
                <w:rFonts w:hint="eastAsia" w:ascii="宋体" w:hAnsi="宋体" w:cs="宋体"/>
                <w:b/>
                <w:sz w:val="24"/>
                <w:highlight w:val="none"/>
              </w:rPr>
            </w:pPr>
          </w:p>
        </w:tc>
      </w:tr>
      <w:tr w14:paraId="1B56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598114BE">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营业执照代码</w:t>
            </w:r>
          </w:p>
        </w:tc>
        <w:tc>
          <w:tcPr>
            <w:tcW w:w="7256" w:type="dxa"/>
            <w:gridSpan w:val="3"/>
          </w:tcPr>
          <w:p w14:paraId="4805A34D">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 xml:space="preserve"> </w:t>
            </w:r>
          </w:p>
        </w:tc>
      </w:tr>
      <w:tr w14:paraId="0B3A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6424D33E">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联系人</w:t>
            </w:r>
          </w:p>
        </w:tc>
        <w:tc>
          <w:tcPr>
            <w:tcW w:w="3037" w:type="dxa"/>
          </w:tcPr>
          <w:p w14:paraId="73C8D793">
            <w:pPr>
              <w:spacing w:before="156" w:beforeLines="50" w:after="156" w:afterLines="50" w:line="360" w:lineRule="auto"/>
              <w:jc w:val="center"/>
              <w:rPr>
                <w:rFonts w:hint="eastAsia" w:ascii="宋体" w:hAnsi="宋体" w:cs="宋体"/>
                <w:b/>
                <w:sz w:val="24"/>
                <w:highlight w:val="none"/>
              </w:rPr>
            </w:pPr>
          </w:p>
        </w:tc>
        <w:tc>
          <w:tcPr>
            <w:tcW w:w="1665" w:type="dxa"/>
          </w:tcPr>
          <w:p w14:paraId="7B030B60">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联系人电话</w:t>
            </w:r>
          </w:p>
        </w:tc>
        <w:tc>
          <w:tcPr>
            <w:tcW w:w="2554" w:type="dxa"/>
          </w:tcPr>
          <w:p w14:paraId="3ED84E26">
            <w:pPr>
              <w:spacing w:before="156" w:beforeLines="50" w:after="156" w:afterLines="50" w:line="360" w:lineRule="auto"/>
              <w:jc w:val="center"/>
              <w:rPr>
                <w:rFonts w:hint="eastAsia" w:ascii="宋体" w:hAnsi="宋体" w:cs="宋体"/>
                <w:b/>
                <w:sz w:val="24"/>
                <w:highlight w:val="none"/>
              </w:rPr>
            </w:pPr>
          </w:p>
        </w:tc>
      </w:tr>
      <w:tr w14:paraId="4B1E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507" w:type="dxa"/>
          </w:tcPr>
          <w:p w14:paraId="69E72B87">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供应商性质</w:t>
            </w:r>
          </w:p>
        </w:tc>
        <w:tc>
          <w:tcPr>
            <w:tcW w:w="7256" w:type="dxa"/>
            <w:gridSpan w:val="3"/>
          </w:tcPr>
          <w:p w14:paraId="647DD9F2">
            <w:pPr>
              <w:spacing w:before="156" w:beforeLines="50" w:after="156" w:afterLines="50" w:line="360" w:lineRule="auto"/>
              <w:rPr>
                <w:rFonts w:hint="eastAsia" w:ascii="宋体" w:hAnsi="宋体" w:cs="宋体"/>
                <w:b/>
                <w:sz w:val="24"/>
                <w:highlight w:val="none"/>
              </w:rPr>
            </w:pPr>
            <w:r>
              <w:rPr>
                <w:rFonts w:hint="eastAsia" w:ascii="宋体" w:hAnsi="宋体" w:cs="宋体"/>
                <w:b/>
                <w:sz w:val="24"/>
                <w:highlight w:val="none"/>
              </w:rPr>
              <w:t>总代理（　）　经销商（　）　制造厂商（　）</w:t>
            </w:r>
            <w:r>
              <w:rPr>
                <w:rFonts w:ascii="宋体" w:hAnsi="宋体" w:cs="宋体"/>
                <w:b/>
                <w:sz w:val="24"/>
                <w:highlight w:val="none"/>
              </w:rPr>
              <w:t xml:space="preserve"> </w:t>
            </w:r>
            <w:r>
              <w:rPr>
                <w:rFonts w:hint="eastAsia" w:ascii="宋体" w:hAnsi="宋体" w:cs="宋体"/>
                <w:b/>
                <w:sz w:val="24"/>
                <w:highlight w:val="none"/>
              </w:rPr>
              <w:t>　其他（　）</w:t>
            </w:r>
          </w:p>
        </w:tc>
      </w:tr>
      <w:tr w14:paraId="065E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507" w:type="dxa"/>
          </w:tcPr>
          <w:p w14:paraId="7DACC3C6">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经营范围</w:t>
            </w:r>
          </w:p>
        </w:tc>
        <w:tc>
          <w:tcPr>
            <w:tcW w:w="7256" w:type="dxa"/>
            <w:gridSpan w:val="3"/>
          </w:tcPr>
          <w:p w14:paraId="67DF7604">
            <w:pPr>
              <w:spacing w:before="156" w:beforeLines="50" w:after="156" w:afterLines="50" w:line="360" w:lineRule="auto"/>
              <w:jc w:val="center"/>
              <w:rPr>
                <w:rFonts w:hint="eastAsia" w:ascii="宋体" w:hAnsi="宋体" w:cs="宋体"/>
                <w:b/>
                <w:sz w:val="24"/>
                <w:highlight w:val="none"/>
              </w:rPr>
            </w:pPr>
          </w:p>
          <w:p w14:paraId="02BF77A9">
            <w:pPr>
              <w:spacing w:before="156" w:beforeLines="50" w:after="156" w:afterLines="50" w:line="360" w:lineRule="auto"/>
              <w:jc w:val="center"/>
              <w:rPr>
                <w:rFonts w:hint="eastAsia" w:ascii="宋体" w:hAnsi="宋体" w:cs="宋体"/>
                <w:b/>
                <w:sz w:val="24"/>
                <w:highlight w:val="none"/>
              </w:rPr>
            </w:pPr>
          </w:p>
        </w:tc>
      </w:tr>
      <w:tr w14:paraId="06CC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67D887C8">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银行账号</w:t>
            </w:r>
          </w:p>
        </w:tc>
        <w:tc>
          <w:tcPr>
            <w:tcW w:w="3037" w:type="dxa"/>
          </w:tcPr>
          <w:p w14:paraId="78DDE8DF">
            <w:pPr>
              <w:spacing w:before="156" w:beforeLines="50" w:after="156" w:afterLines="50" w:line="360" w:lineRule="auto"/>
              <w:jc w:val="center"/>
              <w:rPr>
                <w:rFonts w:hint="eastAsia" w:ascii="宋体" w:hAnsi="宋体" w:cs="宋体"/>
                <w:b/>
                <w:sz w:val="24"/>
                <w:highlight w:val="none"/>
              </w:rPr>
            </w:pPr>
          </w:p>
        </w:tc>
        <w:tc>
          <w:tcPr>
            <w:tcW w:w="1665" w:type="dxa"/>
          </w:tcPr>
          <w:p w14:paraId="743BB323">
            <w:pPr>
              <w:spacing w:before="156" w:beforeLines="50" w:after="156" w:afterLines="50" w:line="360" w:lineRule="auto"/>
              <w:jc w:val="center"/>
              <w:rPr>
                <w:rFonts w:hint="eastAsia" w:ascii="宋体" w:hAnsi="宋体" w:cs="宋体"/>
                <w:b/>
                <w:sz w:val="24"/>
                <w:highlight w:val="none"/>
              </w:rPr>
            </w:pPr>
            <w:r>
              <w:rPr>
                <w:rFonts w:hint="eastAsia" w:ascii="宋体" w:hAnsi="宋体" w:cs="宋体"/>
                <w:b/>
                <w:sz w:val="24"/>
                <w:highlight w:val="none"/>
              </w:rPr>
              <w:t>开户银行</w:t>
            </w:r>
          </w:p>
        </w:tc>
        <w:tc>
          <w:tcPr>
            <w:tcW w:w="2554" w:type="dxa"/>
          </w:tcPr>
          <w:p w14:paraId="315436EF">
            <w:pPr>
              <w:spacing w:before="156" w:beforeLines="50" w:after="156" w:afterLines="50" w:line="360" w:lineRule="auto"/>
              <w:jc w:val="center"/>
              <w:rPr>
                <w:rFonts w:hint="eastAsia" w:ascii="宋体" w:hAnsi="宋体" w:cs="宋体"/>
                <w:b/>
                <w:sz w:val="24"/>
                <w:highlight w:val="none"/>
              </w:rPr>
            </w:pPr>
          </w:p>
        </w:tc>
      </w:tr>
    </w:tbl>
    <w:p w14:paraId="62F3171F">
      <w:pPr>
        <w:spacing w:line="440" w:lineRule="exact"/>
        <w:rPr>
          <w:rFonts w:hint="eastAsia" w:ascii="宋体" w:hAnsi="宋体" w:cs="宋体"/>
          <w:b/>
          <w:sz w:val="24"/>
          <w:highlight w:val="none"/>
        </w:rPr>
      </w:pPr>
    </w:p>
    <w:p w14:paraId="22CAF288">
      <w:pPr>
        <w:spacing w:line="440" w:lineRule="exact"/>
        <w:rPr>
          <w:rFonts w:hint="eastAsia" w:ascii="宋体" w:hAnsi="宋体" w:cs="宋体"/>
          <w:b/>
          <w:sz w:val="24"/>
          <w:highlight w:val="none"/>
        </w:rPr>
      </w:pPr>
      <w:r>
        <w:rPr>
          <w:rFonts w:hint="eastAsia" w:ascii="宋体" w:hAnsi="宋体" w:cs="宋体"/>
          <w:b/>
          <w:sz w:val="24"/>
          <w:highlight w:val="none"/>
        </w:rPr>
        <w:t>注：1、以上基本信息真实、有效、合法，若否，将承担一切法律责任；</w:t>
      </w:r>
    </w:p>
    <w:p w14:paraId="5EC6FEF5">
      <w:pPr>
        <w:spacing w:line="440" w:lineRule="exact"/>
        <w:rPr>
          <w:rFonts w:hint="eastAsia" w:ascii="宋体" w:hAnsi="宋体" w:cs="宋体"/>
          <w:b/>
          <w:sz w:val="24"/>
          <w:highlight w:val="none"/>
        </w:rPr>
      </w:pPr>
      <w:r>
        <w:rPr>
          <w:rFonts w:hint="eastAsia" w:ascii="宋体" w:hAnsi="宋体" w:cs="宋体"/>
          <w:b/>
          <w:sz w:val="24"/>
          <w:highlight w:val="none"/>
        </w:rPr>
        <w:t>　　2、若与参加本项目报价的其他供应商存在单位负责人为同一人或者存在直接控股关系、管理关系的情形，视为无效响应并承担因此产生的一切法律责任。</w:t>
      </w:r>
    </w:p>
    <w:p w14:paraId="132FD5A6">
      <w:pPr>
        <w:spacing w:line="440" w:lineRule="exact"/>
        <w:rPr>
          <w:rFonts w:hint="eastAsia" w:ascii="宋体" w:hAnsi="宋体" w:cs="宋体"/>
          <w:b/>
          <w:sz w:val="24"/>
          <w:highlight w:val="none"/>
        </w:rPr>
      </w:pPr>
      <w:r>
        <w:rPr>
          <w:rFonts w:hint="eastAsia" w:ascii="宋体" w:hAnsi="宋体" w:cs="宋体"/>
          <w:b/>
          <w:sz w:val="24"/>
          <w:highlight w:val="none"/>
        </w:rPr>
        <w:t>　　　　　　　　　　　　　　　　　　　　　　</w:t>
      </w:r>
    </w:p>
    <w:p w14:paraId="15382A94">
      <w:pPr>
        <w:spacing w:line="440" w:lineRule="exact"/>
        <w:rPr>
          <w:sz w:val="28"/>
          <w:szCs w:val="28"/>
          <w:highlight w:val="none"/>
        </w:rPr>
      </w:pPr>
      <w:r>
        <w:rPr>
          <w:rFonts w:hint="eastAsia" w:ascii="宋体" w:hAnsi="宋体" w:cs="宋体"/>
          <w:b/>
          <w:sz w:val="24"/>
          <w:highlight w:val="none"/>
        </w:rPr>
        <w:t>　　　　　　　　　　　　　　</w:t>
      </w:r>
      <w:r>
        <w:rPr>
          <w:rFonts w:hint="eastAsia"/>
          <w:sz w:val="28"/>
          <w:szCs w:val="28"/>
          <w:highlight w:val="none"/>
        </w:rPr>
        <w:t>应商名称（盖章）</w:t>
      </w:r>
      <w:r>
        <w:rPr>
          <w:sz w:val="28"/>
          <w:szCs w:val="28"/>
          <w:highlight w:val="none"/>
        </w:rPr>
        <w:t>：</w:t>
      </w:r>
      <w:r>
        <w:rPr>
          <w:rFonts w:hint="eastAsia"/>
          <w:sz w:val="28"/>
          <w:szCs w:val="28"/>
          <w:highlight w:val="none"/>
          <w:u w:val="single"/>
        </w:rPr>
        <w:t xml:space="preserve">                      （公章）</w:t>
      </w:r>
      <w:r>
        <w:rPr>
          <w:rFonts w:hint="eastAsia"/>
          <w:sz w:val="28"/>
          <w:szCs w:val="28"/>
          <w:highlight w:val="none"/>
        </w:rPr>
        <w:t xml:space="preserve">  </w:t>
      </w:r>
    </w:p>
    <w:p w14:paraId="26C62724">
      <w:pPr>
        <w:spacing w:line="440" w:lineRule="exact"/>
        <w:jc w:val="center"/>
        <w:rPr>
          <w:rFonts w:hint="eastAsia" w:ascii="宋体" w:hAns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日   期</w:t>
      </w:r>
      <w:r>
        <w:rPr>
          <w:rFonts w:ascii="宋体" w:hAnsi="宋体" w:cs="宋体"/>
          <w:sz w:val="28"/>
          <w:szCs w:val="28"/>
          <w:highlight w:val="none"/>
        </w:rPr>
        <w:t>：</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1AD84C79">
      <w:pPr>
        <w:pStyle w:val="17"/>
        <w:rPr>
          <w:highlight w:val="none"/>
        </w:rPr>
      </w:pPr>
    </w:p>
    <w:p w14:paraId="48F9D9E2">
      <w:pPr>
        <w:pStyle w:val="8"/>
        <w:rPr>
          <w:highlight w:val="none"/>
        </w:rPr>
      </w:pPr>
    </w:p>
    <w:p w14:paraId="4DA4E09C">
      <w:pPr>
        <w:numPr>
          <w:ilvl w:val="0"/>
          <w:numId w:val="5"/>
        </w:numPr>
        <w:snapToGrid w:val="0"/>
        <w:spacing w:line="440" w:lineRule="exact"/>
        <w:ind w:firstLine="723" w:firstLineChars="200"/>
        <w:jc w:val="center"/>
        <w:rPr>
          <w:rFonts w:hint="eastAsia" w:ascii="宋体" w:hAnsi="宋体" w:cs="宋体"/>
          <w:b/>
          <w:kern w:val="0"/>
          <w:sz w:val="36"/>
          <w:szCs w:val="36"/>
          <w:highlight w:val="none"/>
          <w:lang w:val="en-US" w:eastAsia="zh-CN"/>
        </w:rPr>
      </w:pPr>
      <w:r>
        <w:rPr>
          <w:rFonts w:hint="eastAsia" w:ascii="宋体" w:hAnsi="宋体" w:cs="宋体"/>
          <w:b/>
          <w:kern w:val="0"/>
          <w:sz w:val="36"/>
          <w:szCs w:val="36"/>
          <w:highlight w:val="none"/>
          <w:lang w:val="en-US" w:eastAsia="zh-CN"/>
        </w:rPr>
        <w:t>免责承诺书</w:t>
      </w:r>
    </w:p>
    <w:p w14:paraId="1D00115C">
      <w:pPr>
        <w:rPr>
          <w:rFonts w:hint="eastAsia" w:ascii="宋体" w:hAnsi="宋体" w:cs="宋体"/>
          <w:b/>
          <w:kern w:val="0"/>
          <w:sz w:val="36"/>
          <w:szCs w:val="36"/>
          <w:highlight w:val="none"/>
          <w:lang w:val="en-US" w:eastAsia="zh-CN"/>
        </w:rPr>
      </w:pPr>
      <w:r>
        <w:rPr>
          <w:rFonts w:hint="eastAsia" w:ascii="宋体" w:hAnsi="宋体" w:cs="宋体"/>
          <w:b/>
          <w:kern w:val="0"/>
          <w:sz w:val="36"/>
          <w:szCs w:val="36"/>
          <w:highlight w:val="none"/>
          <w:lang w:val="en-US" w:eastAsia="zh-CN"/>
        </w:rPr>
        <w:br w:type="page"/>
      </w:r>
    </w:p>
    <w:p w14:paraId="4B687277">
      <w:pPr>
        <w:spacing w:line="440" w:lineRule="exact"/>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lang w:val="en-US" w:eastAsia="zh-CN"/>
        </w:rPr>
        <w:t>5</w:t>
      </w:r>
      <w:r>
        <w:rPr>
          <w:rFonts w:hint="eastAsia" w:ascii="宋体" w:hAnsi="宋体" w:cs="宋体"/>
          <w:b/>
          <w:color w:val="000000"/>
          <w:kern w:val="0"/>
          <w:sz w:val="36"/>
          <w:szCs w:val="36"/>
          <w:highlight w:val="none"/>
        </w:rPr>
        <w:t>、供应商资格要求相关证明材料</w:t>
      </w:r>
    </w:p>
    <w:p w14:paraId="432320EF">
      <w:pPr>
        <w:spacing w:line="440" w:lineRule="exact"/>
        <w:jc w:val="center"/>
        <w:rPr>
          <w:rFonts w:ascii="宋体" w:hAnsi="宋体" w:cs="宋体"/>
          <w:b/>
          <w:color w:val="000000"/>
          <w:kern w:val="0"/>
          <w:sz w:val="36"/>
          <w:szCs w:val="36"/>
          <w:highlight w:val="none"/>
        </w:rPr>
      </w:pPr>
    </w:p>
    <w:p w14:paraId="743EC7CF">
      <w:pPr>
        <w:tabs>
          <w:tab w:val="left" w:pos="540"/>
        </w:tabs>
        <w:spacing w:before="312" w:beforeLines="100" w:after="312" w:afterLines="100" w:line="440" w:lineRule="exact"/>
        <w:rPr>
          <w:rFonts w:ascii="宋体" w:hAnsi="宋体" w:cs="宋体"/>
          <w:b/>
          <w:bCs/>
          <w:color w:val="000000"/>
          <w:kern w:val="0"/>
          <w:sz w:val="24"/>
          <w:highlight w:val="none"/>
        </w:rPr>
      </w:pPr>
    </w:p>
    <w:p w14:paraId="0ED3CF61">
      <w:pPr>
        <w:pStyle w:val="17"/>
        <w:rPr>
          <w:color w:val="000000"/>
          <w:highlight w:val="none"/>
        </w:rPr>
      </w:pPr>
    </w:p>
    <w:p w14:paraId="2389D5D9">
      <w:pPr>
        <w:pStyle w:val="17"/>
        <w:rPr>
          <w:color w:val="000000"/>
          <w:highlight w:val="none"/>
        </w:rPr>
      </w:pPr>
    </w:p>
    <w:p w14:paraId="7089DD8C">
      <w:pPr>
        <w:pStyle w:val="17"/>
        <w:rPr>
          <w:color w:val="000000"/>
          <w:highlight w:val="none"/>
        </w:rPr>
      </w:pPr>
    </w:p>
    <w:p w14:paraId="6D8DD67E">
      <w:pPr>
        <w:pStyle w:val="17"/>
        <w:rPr>
          <w:color w:val="000000"/>
          <w:highlight w:val="none"/>
        </w:rPr>
      </w:pPr>
    </w:p>
    <w:p w14:paraId="249A36BB">
      <w:pPr>
        <w:pStyle w:val="17"/>
        <w:rPr>
          <w:color w:val="000000"/>
          <w:highlight w:val="none"/>
        </w:rPr>
      </w:pPr>
    </w:p>
    <w:p w14:paraId="35569E29">
      <w:pPr>
        <w:pStyle w:val="17"/>
        <w:rPr>
          <w:color w:val="000000"/>
          <w:highlight w:val="none"/>
        </w:rPr>
      </w:pPr>
    </w:p>
    <w:p w14:paraId="7B371347">
      <w:pPr>
        <w:pStyle w:val="17"/>
        <w:rPr>
          <w:color w:val="000000"/>
          <w:highlight w:val="none"/>
        </w:rPr>
      </w:pPr>
    </w:p>
    <w:p w14:paraId="7274451F">
      <w:pPr>
        <w:spacing w:line="360" w:lineRule="auto"/>
        <w:rPr>
          <w:rFonts w:ascii="宋体" w:hAnsi="宋体" w:cs="宋体"/>
          <w:sz w:val="24"/>
          <w:highlight w:val="none"/>
        </w:rPr>
      </w:pPr>
    </w:p>
    <w:p w14:paraId="111681CD">
      <w:pPr>
        <w:pStyle w:val="17"/>
        <w:rPr>
          <w:rFonts w:ascii="宋体" w:hAnsi="宋体" w:cs="宋体"/>
          <w:sz w:val="24"/>
          <w:highlight w:val="none"/>
        </w:rPr>
      </w:pPr>
    </w:p>
    <w:p w14:paraId="0FDA1E38">
      <w:pPr>
        <w:pStyle w:val="8"/>
        <w:rPr>
          <w:rFonts w:ascii="宋体" w:hAnsi="宋体" w:eastAsia="宋体" w:cs="宋体"/>
          <w:sz w:val="24"/>
          <w:highlight w:val="none"/>
        </w:rPr>
      </w:pPr>
    </w:p>
    <w:p w14:paraId="5302AC26">
      <w:pPr>
        <w:rPr>
          <w:rFonts w:ascii="宋体" w:hAnsi="宋体" w:cs="宋体"/>
          <w:sz w:val="24"/>
          <w:highlight w:val="none"/>
        </w:rPr>
      </w:pPr>
    </w:p>
    <w:p w14:paraId="3D8791AF">
      <w:pPr>
        <w:pStyle w:val="17"/>
        <w:rPr>
          <w:rFonts w:ascii="宋体" w:hAnsi="宋体" w:cs="宋体"/>
          <w:sz w:val="24"/>
          <w:highlight w:val="none"/>
        </w:rPr>
      </w:pPr>
    </w:p>
    <w:p w14:paraId="134C5739">
      <w:pPr>
        <w:pStyle w:val="8"/>
        <w:rPr>
          <w:rFonts w:ascii="宋体" w:hAnsi="宋体" w:eastAsia="宋体" w:cs="宋体"/>
          <w:sz w:val="24"/>
          <w:highlight w:val="none"/>
        </w:rPr>
      </w:pPr>
    </w:p>
    <w:p w14:paraId="4DA70EDD">
      <w:pPr>
        <w:rPr>
          <w:rFonts w:ascii="宋体" w:hAnsi="宋体" w:cs="宋体"/>
          <w:sz w:val="24"/>
          <w:highlight w:val="none"/>
        </w:rPr>
      </w:pPr>
    </w:p>
    <w:p w14:paraId="2AC76A6E">
      <w:pPr>
        <w:pStyle w:val="17"/>
        <w:rPr>
          <w:rFonts w:ascii="宋体" w:hAnsi="宋体" w:cs="宋体"/>
          <w:sz w:val="24"/>
          <w:highlight w:val="none"/>
        </w:rPr>
      </w:pPr>
    </w:p>
    <w:p w14:paraId="79004FAE">
      <w:pPr>
        <w:pStyle w:val="8"/>
        <w:rPr>
          <w:rFonts w:ascii="宋体" w:hAnsi="宋体" w:eastAsia="宋体" w:cs="宋体"/>
          <w:sz w:val="24"/>
          <w:highlight w:val="none"/>
        </w:rPr>
      </w:pPr>
    </w:p>
    <w:p w14:paraId="20CF4FCD">
      <w:pPr>
        <w:rPr>
          <w:rFonts w:ascii="宋体" w:hAnsi="宋体" w:cs="宋体"/>
          <w:sz w:val="24"/>
          <w:highlight w:val="none"/>
        </w:rPr>
      </w:pPr>
    </w:p>
    <w:p w14:paraId="6795B97E">
      <w:pPr>
        <w:pStyle w:val="17"/>
        <w:rPr>
          <w:rFonts w:ascii="宋体" w:hAnsi="宋体" w:cs="宋体"/>
          <w:sz w:val="24"/>
          <w:highlight w:val="none"/>
        </w:rPr>
      </w:pPr>
    </w:p>
    <w:p w14:paraId="6CC92214">
      <w:pPr>
        <w:pStyle w:val="8"/>
        <w:rPr>
          <w:rFonts w:ascii="宋体" w:hAnsi="宋体" w:eastAsia="宋体" w:cs="宋体"/>
          <w:sz w:val="24"/>
          <w:highlight w:val="none"/>
        </w:rPr>
      </w:pPr>
    </w:p>
    <w:p w14:paraId="3086D10E">
      <w:pPr>
        <w:rPr>
          <w:rFonts w:ascii="宋体" w:hAnsi="宋体" w:cs="宋体"/>
          <w:sz w:val="24"/>
          <w:highlight w:val="none"/>
        </w:rPr>
      </w:pPr>
    </w:p>
    <w:p w14:paraId="5A209E1E">
      <w:pPr>
        <w:pStyle w:val="17"/>
        <w:rPr>
          <w:rFonts w:ascii="宋体" w:hAnsi="宋体" w:cs="宋体"/>
          <w:sz w:val="24"/>
          <w:highlight w:val="none"/>
        </w:rPr>
      </w:pPr>
    </w:p>
    <w:p w14:paraId="77454852">
      <w:pPr>
        <w:pStyle w:val="8"/>
        <w:rPr>
          <w:rFonts w:ascii="宋体" w:hAnsi="宋体" w:eastAsia="宋体" w:cs="宋体"/>
          <w:sz w:val="24"/>
          <w:highlight w:val="none"/>
        </w:rPr>
      </w:pPr>
    </w:p>
    <w:p w14:paraId="67229CA3">
      <w:pPr>
        <w:rPr>
          <w:rFonts w:ascii="宋体" w:hAnsi="宋体" w:cs="宋体"/>
          <w:sz w:val="24"/>
          <w:highlight w:val="none"/>
        </w:rPr>
      </w:pPr>
    </w:p>
    <w:p w14:paraId="2881294F">
      <w:pPr>
        <w:pStyle w:val="17"/>
        <w:rPr>
          <w:rFonts w:ascii="宋体" w:hAnsi="宋体" w:cs="宋体"/>
          <w:sz w:val="24"/>
          <w:highlight w:val="none"/>
        </w:rPr>
      </w:pPr>
    </w:p>
    <w:p w14:paraId="361D602C">
      <w:pPr>
        <w:pStyle w:val="8"/>
        <w:rPr>
          <w:rFonts w:ascii="宋体" w:hAnsi="宋体" w:eastAsia="宋体" w:cs="宋体"/>
          <w:sz w:val="24"/>
          <w:highlight w:val="none"/>
        </w:rPr>
      </w:pPr>
    </w:p>
    <w:p w14:paraId="7BC80A18">
      <w:pPr>
        <w:rPr>
          <w:rFonts w:ascii="宋体" w:hAnsi="宋体" w:cs="宋体"/>
          <w:sz w:val="24"/>
          <w:highlight w:val="none"/>
        </w:rPr>
      </w:pPr>
    </w:p>
    <w:p w14:paraId="0482B4B6">
      <w:pPr>
        <w:pStyle w:val="17"/>
        <w:rPr>
          <w:rFonts w:ascii="宋体" w:hAnsi="宋体" w:cs="宋体"/>
          <w:sz w:val="24"/>
          <w:highlight w:val="none"/>
        </w:rPr>
      </w:pPr>
    </w:p>
    <w:p w14:paraId="3F2932F0">
      <w:pPr>
        <w:pStyle w:val="8"/>
        <w:rPr>
          <w:rFonts w:ascii="宋体" w:hAnsi="宋体" w:eastAsia="宋体" w:cs="宋体"/>
          <w:sz w:val="24"/>
          <w:highlight w:val="none"/>
        </w:rPr>
      </w:pPr>
    </w:p>
    <w:p w14:paraId="0F7A9907">
      <w:pPr>
        <w:rPr>
          <w:rFonts w:ascii="宋体" w:hAnsi="宋体" w:cs="宋体"/>
          <w:sz w:val="24"/>
          <w:highlight w:val="none"/>
        </w:rPr>
      </w:pPr>
    </w:p>
    <w:p w14:paraId="65F50837">
      <w:pPr>
        <w:pStyle w:val="17"/>
        <w:rPr>
          <w:rFonts w:ascii="宋体" w:hAnsi="宋体" w:cs="宋体"/>
          <w:sz w:val="24"/>
          <w:highlight w:val="none"/>
        </w:rPr>
      </w:pPr>
    </w:p>
    <w:p w14:paraId="4AACB2EE">
      <w:pPr>
        <w:pStyle w:val="8"/>
        <w:rPr>
          <w:rFonts w:ascii="宋体" w:hAnsi="宋体" w:eastAsia="宋体" w:cs="宋体"/>
          <w:sz w:val="24"/>
          <w:highlight w:val="none"/>
        </w:rPr>
      </w:pPr>
    </w:p>
    <w:p w14:paraId="792F8409">
      <w:pPr>
        <w:rPr>
          <w:rFonts w:ascii="宋体" w:hAnsi="宋体" w:cs="宋体"/>
          <w:sz w:val="24"/>
          <w:highlight w:val="none"/>
        </w:rPr>
      </w:pPr>
    </w:p>
    <w:p w14:paraId="440B6B94">
      <w:pPr>
        <w:pStyle w:val="17"/>
        <w:rPr>
          <w:rFonts w:ascii="宋体" w:hAnsi="宋体" w:cs="宋体"/>
          <w:sz w:val="24"/>
          <w:highlight w:val="none"/>
        </w:rPr>
      </w:pPr>
    </w:p>
    <w:p w14:paraId="7A45E401">
      <w:pPr>
        <w:pStyle w:val="8"/>
        <w:rPr>
          <w:rFonts w:ascii="宋体" w:hAnsi="宋体" w:eastAsia="宋体" w:cs="宋体"/>
          <w:sz w:val="24"/>
          <w:highlight w:val="none"/>
        </w:rPr>
      </w:pPr>
    </w:p>
    <w:p w14:paraId="212EAD64">
      <w:pPr>
        <w:spacing w:line="440" w:lineRule="exact"/>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lang w:val="en-US" w:eastAsia="zh-CN"/>
        </w:rPr>
        <w:t>6</w:t>
      </w:r>
      <w:r>
        <w:rPr>
          <w:rFonts w:hint="eastAsia" w:ascii="宋体" w:hAnsi="宋体" w:cs="宋体"/>
          <w:b/>
          <w:color w:val="000000"/>
          <w:kern w:val="0"/>
          <w:sz w:val="36"/>
          <w:szCs w:val="36"/>
          <w:highlight w:val="none"/>
        </w:rPr>
        <w:t>、本附件综合评分表评分项目要求的内容及证明材料</w:t>
      </w:r>
    </w:p>
    <w:p w14:paraId="1A535801">
      <w:pPr>
        <w:rPr>
          <w:rFonts w:ascii="宋体" w:hAnsi="宋体" w:cs="宋体"/>
          <w:sz w:val="24"/>
          <w:highlight w:val="none"/>
        </w:rPr>
      </w:pPr>
    </w:p>
    <w:p w14:paraId="70126F5A">
      <w:pPr>
        <w:pStyle w:val="17"/>
        <w:rPr>
          <w:rFonts w:ascii="宋体" w:hAnsi="宋体" w:cs="宋体"/>
          <w:sz w:val="24"/>
          <w:highlight w:val="none"/>
        </w:rPr>
      </w:pPr>
    </w:p>
    <w:p w14:paraId="48C93BC2">
      <w:pPr>
        <w:pStyle w:val="8"/>
        <w:jc w:val="center"/>
        <w:rPr>
          <w:rFonts w:hint="default" w:ascii="宋体" w:hAnsi="宋体" w:cs="宋体"/>
          <w:b/>
          <w:kern w:val="0"/>
          <w:sz w:val="36"/>
          <w:szCs w:val="36"/>
          <w:highlight w:val="none"/>
          <w:lang w:val="en-US"/>
        </w:rPr>
      </w:pPr>
      <w:r>
        <w:rPr>
          <w:highlight w:val="none"/>
        </w:rPr>
        <w:br w:type="page"/>
      </w:r>
      <w:r>
        <w:rPr>
          <w:rFonts w:hint="eastAsia" w:ascii="宋体" w:hAnsi="宋体" w:eastAsia="宋体" w:cs="宋体"/>
          <w:b/>
          <w:color w:val="000000"/>
          <w:kern w:val="0"/>
          <w:sz w:val="36"/>
          <w:szCs w:val="36"/>
          <w:highlight w:val="none"/>
          <w:lang w:val="en-US" w:eastAsia="zh-CN" w:bidi="ar-SA"/>
        </w:rPr>
        <w:t>7、供应商认为需要的其它材料</w:t>
      </w:r>
    </w:p>
    <w:sectPr>
      <w:footerReference r:id="rId9"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9BF76">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A02F76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CE08">
    <w:pPr>
      <w:pStyle w:val="16"/>
      <w:tabs>
        <w:tab w:val="left" w:pos="198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AC1B8">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50408">
    <w:pPr>
      <w:pStyle w:val="16"/>
      <w:tabs>
        <w:tab w:val="center" w:pos="4873"/>
        <w:tab w:val="clear" w:pos="4153"/>
        <w:tab w:val="clear" w:pos="8306"/>
      </w:tabs>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F09D">
    <w:pPr>
      <w:pStyle w:val="17"/>
      <w:pBdr>
        <w:bottom w:val="single" w:color="auto" w:sz="4" w:space="0"/>
      </w:pBdr>
      <w:rPr>
        <w:rFonts w:hint="eastAsia" w:ascii="宋体" w:hAnsi="宋体" w:cs="宋体"/>
        <w:b/>
        <w:bCs/>
        <w:sz w:val="21"/>
        <w:szCs w:val="21"/>
      </w:rPr>
    </w:pPr>
    <w:r>
      <w:rPr>
        <w:rFonts w:hint="eastAsia" w:ascii="宋体" w:hAnsi="宋体" w:cs="宋体"/>
        <w:b/>
        <w:bCs/>
        <w:sz w:val="21"/>
        <w:szCs w:val="21"/>
      </w:rPr>
      <w:t>海南锦沣项目管理有限公司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C5EE">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350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3FC45"/>
    <w:multiLevelType w:val="singleLevel"/>
    <w:tmpl w:val="9903FC45"/>
    <w:lvl w:ilvl="0" w:tentative="0">
      <w:start w:val="4"/>
      <w:numFmt w:val="decimal"/>
      <w:suff w:val="nothing"/>
      <w:lvlText w:val="%1、"/>
      <w:lvlJc w:val="left"/>
    </w:lvl>
  </w:abstractNum>
  <w:abstractNum w:abstractNumId="1">
    <w:nsid w:val="F1377928"/>
    <w:multiLevelType w:val="singleLevel"/>
    <w:tmpl w:val="F1377928"/>
    <w:lvl w:ilvl="0" w:tentative="0">
      <w:start w:val="1"/>
      <w:numFmt w:val="chineseCounting"/>
      <w:suff w:val="space"/>
      <w:lvlText w:val="第%1部分"/>
      <w:lvlJc w:val="left"/>
      <w:rPr>
        <w:rFonts w:hint="eastAsia"/>
      </w:rPr>
    </w:lvl>
  </w:abstractNum>
  <w:abstractNum w:abstractNumId="2">
    <w:nsid w:val="0000000A"/>
    <w:multiLevelType w:val="multilevel"/>
    <w:tmpl w:val="0000000A"/>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83A9AD6"/>
    <w:multiLevelType w:val="multilevel"/>
    <w:tmpl w:val="183A9AD6"/>
    <w:lvl w:ilvl="0" w:tentative="0">
      <w:start w:val="1"/>
      <w:numFmt w:val="chineseCounting"/>
      <w:suff w:val="nothing"/>
      <w:lvlText w:val="%1、 "/>
      <w:lvlJc w:val="left"/>
      <w:pPr>
        <w:tabs>
          <w:tab w:val="left" w:pos="0"/>
        </w:tabs>
        <w:ind w:left="432" w:hanging="432"/>
      </w:pPr>
      <w:rPr>
        <w:rFonts w:hint="eastAsia" w:ascii="Arial" w:hAnsi="Arial" w:eastAsia="宋体" w:cs="Arial"/>
        <w:sz w:val="44"/>
        <w:szCs w:val="44"/>
      </w:rPr>
    </w:lvl>
    <w:lvl w:ilvl="1" w:tentative="0">
      <w:start w:val="1"/>
      <w:numFmt w:val="decimal"/>
      <w:isLgl/>
      <w:suff w:val="space"/>
      <w:lvlText w:val="%1.%2."/>
      <w:lvlJc w:val="left"/>
      <w:pPr>
        <w:tabs>
          <w:tab w:val="left" w:pos="0"/>
        </w:tabs>
        <w:ind w:left="575" w:hanging="575"/>
      </w:pPr>
      <w:rPr>
        <w:rFonts w:hint="eastAsia" w:ascii="Arial" w:hAnsi="Arial" w:eastAsia="宋体" w:cs="Arial"/>
        <w:sz w:val="32"/>
        <w:szCs w:val="32"/>
      </w:rPr>
    </w:lvl>
    <w:lvl w:ilvl="2" w:tentative="0">
      <w:start w:val="1"/>
      <w:numFmt w:val="decimal"/>
      <w:isLgl/>
      <w:suff w:val="space"/>
      <w:lvlText w:val="%1.%2.%3."/>
      <w:lvlJc w:val="left"/>
      <w:pPr>
        <w:tabs>
          <w:tab w:val="left" w:pos="0"/>
        </w:tabs>
        <w:ind w:left="720" w:hanging="720"/>
      </w:pPr>
      <w:rPr>
        <w:rFonts w:hint="eastAsia" w:ascii="Arial" w:hAnsi="Arial" w:eastAsia="宋体" w:cs="Arial"/>
        <w:sz w:val="30"/>
        <w:szCs w:val="30"/>
      </w:rPr>
    </w:lvl>
    <w:lvl w:ilvl="3" w:tentative="0">
      <w:start w:val="1"/>
      <w:numFmt w:val="decimal"/>
      <w:pStyle w:val="6"/>
      <w:isLgl/>
      <w:suff w:val="space"/>
      <w:lvlText w:val="%1.%2.%3.%4."/>
      <w:lvlJc w:val="left"/>
      <w:pPr>
        <w:tabs>
          <w:tab w:val="left" w:pos="0"/>
        </w:tabs>
        <w:ind w:left="864" w:hanging="864"/>
      </w:pPr>
      <w:rPr>
        <w:rFonts w:hint="eastAsia" w:ascii="Arial" w:hAnsi="Arial" w:eastAsia="黑体" w:cs="Arial"/>
        <w:sz w:val="28"/>
        <w:szCs w:val="28"/>
      </w:rPr>
    </w:lvl>
    <w:lvl w:ilvl="4" w:tentative="0">
      <w:start w:val="1"/>
      <w:numFmt w:val="decimal"/>
      <w:isLgl/>
      <w:suff w:val="space"/>
      <w:lvlText w:val="%1.%2.%3.%4.%5."/>
      <w:lvlJc w:val="left"/>
      <w:pPr>
        <w:tabs>
          <w:tab w:val="left" w:pos="0"/>
        </w:tabs>
        <w:ind w:left="1008" w:hanging="1008"/>
      </w:pPr>
      <w:rPr>
        <w:rFonts w:hint="eastAsia" w:ascii="Arial" w:hAnsi="Arial" w:eastAsia="黑体" w:cs="Arial"/>
        <w:sz w:val="28"/>
        <w:szCs w:val="28"/>
      </w:rPr>
    </w:lvl>
    <w:lvl w:ilvl="5" w:tentative="0">
      <w:start w:val="1"/>
      <w:numFmt w:val="decimal"/>
      <w:isLgl/>
      <w:suff w:val="space"/>
      <w:lvlText w:val="%1.%2.%3.%4.%5.%6."/>
      <w:lvlJc w:val="left"/>
      <w:pPr>
        <w:tabs>
          <w:tab w:val="left" w:pos="0"/>
        </w:tabs>
        <w:ind w:left="1151" w:hanging="1151"/>
      </w:pPr>
      <w:rPr>
        <w:rFonts w:hint="eastAsia" w:ascii="Arial" w:hAnsi="Arial" w:eastAsia="黑体" w:cs="Arial"/>
      </w:rPr>
    </w:lvl>
    <w:lvl w:ilvl="6" w:tentative="0">
      <w:start w:val="1"/>
      <w:numFmt w:val="decimal"/>
      <w:isLgl/>
      <w:suff w:val="space"/>
      <w:lvlText w:val="%1.%2.%3.%4.%5.%6.%7."/>
      <w:lvlJc w:val="left"/>
      <w:pPr>
        <w:tabs>
          <w:tab w:val="left" w:pos="0"/>
        </w:tabs>
        <w:ind w:left="1296" w:hanging="1296"/>
      </w:pPr>
      <w:rPr>
        <w:rFonts w:hint="eastAsia" w:ascii="Arial" w:hAnsi="Arial" w:eastAsia="黑体" w:cs="Arial"/>
        <w:sz w:val="24"/>
        <w:szCs w:val="24"/>
      </w:rPr>
    </w:lvl>
    <w:lvl w:ilvl="7" w:tentative="0">
      <w:start w:val="1"/>
      <w:numFmt w:val="decimal"/>
      <w:isLgl/>
      <w:suff w:val="space"/>
      <w:lvlText w:val="%1.%2.%3.%4.%5.%6.%7.%8."/>
      <w:lvlJc w:val="left"/>
      <w:pPr>
        <w:tabs>
          <w:tab w:val="left" w:pos="0"/>
        </w:tabs>
        <w:ind w:left="1440" w:hanging="1440"/>
      </w:pPr>
      <w:rPr>
        <w:rFonts w:hint="eastAsia" w:ascii="Arial" w:hAnsi="Arial" w:eastAsia="黑体" w:cs="Arial"/>
        <w:sz w:val="24"/>
        <w:szCs w:val="24"/>
      </w:rPr>
    </w:lvl>
    <w:lvl w:ilvl="8" w:tentative="0">
      <w:start w:val="1"/>
      <w:numFmt w:val="decimal"/>
      <w:isLgl/>
      <w:suff w:val="space"/>
      <w:lvlText w:val="%1.%2.%3.%4.%5.%6.%7.%8.%9."/>
      <w:lvlJc w:val="left"/>
      <w:pPr>
        <w:tabs>
          <w:tab w:val="left" w:pos="0"/>
        </w:tabs>
        <w:ind w:left="1583" w:hanging="1583"/>
      </w:pPr>
      <w:rPr>
        <w:rFonts w:hint="eastAsia" w:ascii="Arial" w:hAnsi="Arial" w:eastAsia="黑体" w:cs="Arial"/>
        <w:sz w:val="24"/>
        <w:szCs w:val="24"/>
      </w:rPr>
    </w:lvl>
  </w:abstractNum>
  <w:abstractNum w:abstractNumId="4">
    <w:nsid w:val="575637B8"/>
    <w:multiLevelType w:val="multilevel"/>
    <w:tmpl w:val="575637B8"/>
    <w:lvl w:ilvl="0" w:tentative="0">
      <w:start w:val="1"/>
      <w:numFmt w:val="chineseCountingThousand"/>
      <w:pStyle w:val="77"/>
      <w:lvlText w:val="%1、"/>
      <w:lvlJc w:val="left"/>
      <w:pPr>
        <w:ind w:left="0" w:firstLine="0"/>
      </w:pPr>
      <w:rPr>
        <w:rFonts w:hint="eastAsia"/>
        <w:lang w:val="en-US"/>
      </w:rPr>
    </w:lvl>
    <w:lvl w:ilvl="1" w:tentative="0">
      <w:start w:val="1"/>
      <w:numFmt w:val="decimal"/>
      <w:pStyle w:val="78"/>
      <w:isLgl/>
      <w:lvlText w:val="%1.%2"/>
      <w:lvlJc w:val="left"/>
      <w:pPr>
        <w:ind w:left="396" w:hanging="198"/>
      </w:pPr>
      <w:rPr>
        <w:rFonts w:hint="eastAsia" w:ascii="宋体" w:hAnsi="宋体" w:eastAsia="宋体"/>
      </w:rPr>
    </w:lvl>
    <w:lvl w:ilvl="2" w:tentative="0">
      <w:start w:val="1"/>
      <w:numFmt w:val="decimal"/>
      <w:pStyle w:val="79"/>
      <w:isLgl/>
      <w:lvlText w:val="%1.%2.%3"/>
      <w:lvlJc w:val="left"/>
      <w:pPr>
        <w:ind w:left="594" w:hanging="198"/>
      </w:pPr>
      <w:rPr>
        <w:rFonts w:hint="eastAsia" w:ascii="宋体" w:hAnsi="宋体" w:eastAsia="宋体"/>
      </w:rPr>
    </w:lvl>
    <w:lvl w:ilvl="3" w:tentative="0">
      <w:start w:val="1"/>
      <w:numFmt w:val="decimal"/>
      <w:pStyle w:val="80"/>
      <w:isLgl/>
      <w:lvlText w:val="%1.%2.%3.%4"/>
      <w:lvlJc w:val="left"/>
      <w:pPr>
        <w:ind w:left="792" w:hanging="198"/>
      </w:pPr>
      <w:rPr>
        <w:rFonts w:hint="eastAsia" w:ascii="宋体" w:hAnsi="宋体" w:eastAsia="宋体"/>
      </w:rPr>
    </w:lvl>
    <w:lvl w:ilvl="4" w:tentative="0">
      <w:start w:val="1"/>
      <w:numFmt w:val="decimal"/>
      <w:pStyle w:val="81"/>
      <w:isLgl/>
      <w:lvlText w:val="%1.%2.%3.%4.%5"/>
      <w:lvlJc w:val="left"/>
      <w:pPr>
        <w:ind w:left="990" w:hanging="198"/>
      </w:pPr>
      <w:rPr>
        <w:rFonts w:hint="eastAsia" w:ascii="宋体" w:hAnsi="宋体" w:eastAsia="宋体"/>
      </w:rPr>
    </w:lvl>
    <w:lvl w:ilvl="5" w:tentative="0">
      <w:start w:val="1"/>
      <w:numFmt w:val="decimal"/>
      <w:isLgl/>
      <w:lvlText w:val="%1.%2.%3.%4.%5.%6"/>
      <w:lvlJc w:val="left"/>
      <w:pPr>
        <w:ind w:left="1188" w:hanging="198"/>
      </w:pPr>
      <w:rPr>
        <w:rFonts w:hint="eastAsia" w:ascii="宋体" w:hAnsi="宋体" w:eastAsia="宋体"/>
      </w:rPr>
    </w:lvl>
    <w:lvl w:ilvl="6" w:tentative="0">
      <w:start w:val="1"/>
      <w:numFmt w:val="decimal"/>
      <w:isLgl/>
      <w:lvlText w:val="%1.%2.%3.%4.%5.%6.%7"/>
      <w:lvlJc w:val="left"/>
      <w:pPr>
        <w:ind w:left="1386" w:hanging="198"/>
      </w:pPr>
      <w:rPr>
        <w:rFonts w:hint="eastAsia"/>
      </w:rPr>
    </w:lvl>
    <w:lvl w:ilvl="7" w:tentative="0">
      <w:start w:val="1"/>
      <w:numFmt w:val="decimal"/>
      <w:lvlText w:val="%1.%2.%3.%4.%5.%6.%7.%8"/>
      <w:lvlJc w:val="left"/>
      <w:pPr>
        <w:ind w:left="1584" w:hanging="198"/>
      </w:pPr>
      <w:rPr>
        <w:rFonts w:hint="eastAsia"/>
      </w:rPr>
    </w:lvl>
    <w:lvl w:ilvl="8" w:tentative="0">
      <w:start w:val="1"/>
      <w:numFmt w:val="decimal"/>
      <w:lvlText w:val="%1.%2.%3.%4.%5.%6.%7.%8.%9"/>
      <w:lvlJc w:val="left"/>
      <w:pPr>
        <w:ind w:left="1782" w:hanging="198"/>
      </w:pPr>
      <w:rPr>
        <w:rFonts w:hint="eastAsia" w:eastAsia="宋体"/>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ZDFkMjhhNjZiYTg0ZGQ3N2EwNGQ2NzgxODM5ZTMifQ=="/>
  </w:docVars>
  <w:rsids>
    <w:rsidRoot w:val="00172A27"/>
    <w:rsid w:val="00003ED8"/>
    <w:rsid w:val="00014703"/>
    <w:rsid w:val="00025767"/>
    <w:rsid w:val="00032BFF"/>
    <w:rsid w:val="000342DC"/>
    <w:rsid w:val="00054962"/>
    <w:rsid w:val="00062212"/>
    <w:rsid w:val="00063CAA"/>
    <w:rsid w:val="00064D63"/>
    <w:rsid w:val="00073E87"/>
    <w:rsid w:val="00074AF0"/>
    <w:rsid w:val="00076F44"/>
    <w:rsid w:val="00096FB3"/>
    <w:rsid w:val="000C0F53"/>
    <w:rsid w:val="000C3592"/>
    <w:rsid w:val="000C6C3B"/>
    <w:rsid w:val="000D0DE8"/>
    <w:rsid w:val="000D3174"/>
    <w:rsid w:val="000E4DA4"/>
    <w:rsid w:val="000E65AA"/>
    <w:rsid w:val="001006F9"/>
    <w:rsid w:val="00110485"/>
    <w:rsid w:val="0012654B"/>
    <w:rsid w:val="001267DC"/>
    <w:rsid w:val="001503B2"/>
    <w:rsid w:val="00152D62"/>
    <w:rsid w:val="00156F84"/>
    <w:rsid w:val="001603D9"/>
    <w:rsid w:val="001614FA"/>
    <w:rsid w:val="001622F3"/>
    <w:rsid w:val="00163F7B"/>
    <w:rsid w:val="00170BFC"/>
    <w:rsid w:val="00172A27"/>
    <w:rsid w:val="00174471"/>
    <w:rsid w:val="001A64FB"/>
    <w:rsid w:val="001D01D2"/>
    <w:rsid w:val="001D38C7"/>
    <w:rsid w:val="001D7460"/>
    <w:rsid w:val="001E693F"/>
    <w:rsid w:val="002050D5"/>
    <w:rsid w:val="00206030"/>
    <w:rsid w:val="00221B4D"/>
    <w:rsid w:val="0022786D"/>
    <w:rsid w:val="002374DC"/>
    <w:rsid w:val="00237C05"/>
    <w:rsid w:val="00245C87"/>
    <w:rsid w:val="00253D76"/>
    <w:rsid w:val="002603BC"/>
    <w:rsid w:val="00263AC1"/>
    <w:rsid w:val="00267485"/>
    <w:rsid w:val="0026748A"/>
    <w:rsid w:val="0027059C"/>
    <w:rsid w:val="00274B71"/>
    <w:rsid w:val="00282ECC"/>
    <w:rsid w:val="00282F8A"/>
    <w:rsid w:val="00286066"/>
    <w:rsid w:val="00290A9A"/>
    <w:rsid w:val="0029365F"/>
    <w:rsid w:val="0029381B"/>
    <w:rsid w:val="002949F6"/>
    <w:rsid w:val="00297249"/>
    <w:rsid w:val="002A010F"/>
    <w:rsid w:val="002A24B6"/>
    <w:rsid w:val="002A6A8A"/>
    <w:rsid w:val="002A72E6"/>
    <w:rsid w:val="002B37AB"/>
    <w:rsid w:val="002B6020"/>
    <w:rsid w:val="002B7326"/>
    <w:rsid w:val="002C41EE"/>
    <w:rsid w:val="002C4214"/>
    <w:rsid w:val="002E60D8"/>
    <w:rsid w:val="002E6376"/>
    <w:rsid w:val="002F51B7"/>
    <w:rsid w:val="002F51F2"/>
    <w:rsid w:val="003061F5"/>
    <w:rsid w:val="003109F2"/>
    <w:rsid w:val="003148D9"/>
    <w:rsid w:val="00322CFC"/>
    <w:rsid w:val="003239C6"/>
    <w:rsid w:val="00323E9F"/>
    <w:rsid w:val="00334561"/>
    <w:rsid w:val="0033584F"/>
    <w:rsid w:val="00345937"/>
    <w:rsid w:val="003545CC"/>
    <w:rsid w:val="0036104F"/>
    <w:rsid w:val="00366238"/>
    <w:rsid w:val="00367775"/>
    <w:rsid w:val="003734BF"/>
    <w:rsid w:val="00382B2F"/>
    <w:rsid w:val="0039056F"/>
    <w:rsid w:val="003A5190"/>
    <w:rsid w:val="003B0F51"/>
    <w:rsid w:val="003B4AA5"/>
    <w:rsid w:val="003C6360"/>
    <w:rsid w:val="003D072E"/>
    <w:rsid w:val="003E296E"/>
    <w:rsid w:val="003E728A"/>
    <w:rsid w:val="004140BD"/>
    <w:rsid w:val="00417A0D"/>
    <w:rsid w:val="004202DE"/>
    <w:rsid w:val="00431295"/>
    <w:rsid w:val="00443CC9"/>
    <w:rsid w:val="00445C8E"/>
    <w:rsid w:val="004462E4"/>
    <w:rsid w:val="00447243"/>
    <w:rsid w:val="004502AA"/>
    <w:rsid w:val="00462CA5"/>
    <w:rsid w:val="004822D5"/>
    <w:rsid w:val="004919CA"/>
    <w:rsid w:val="004919E2"/>
    <w:rsid w:val="00495E78"/>
    <w:rsid w:val="004B1277"/>
    <w:rsid w:val="004C7FDE"/>
    <w:rsid w:val="004E186E"/>
    <w:rsid w:val="004E624E"/>
    <w:rsid w:val="004F4967"/>
    <w:rsid w:val="005022BA"/>
    <w:rsid w:val="00503F0C"/>
    <w:rsid w:val="00506C96"/>
    <w:rsid w:val="005164E3"/>
    <w:rsid w:val="005311EA"/>
    <w:rsid w:val="00536730"/>
    <w:rsid w:val="00547D37"/>
    <w:rsid w:val="0055095C"/>
    <w:rsid w:val="00552033"/>
    <w:rsid w:val="00552980"/>
    <w:rsid w:val="00556FDC"/>
    <w:rsid w:val="00570AFE"/>
    <w:rsid w:val="00577C5B"/>
    <w:rsid w:val="00581F6C"/>
    <w:rsid w:val="00584800"/>
    <w:rsid w:val="005857DD"/>
    <w:rsid w:val="005972DC"/>
    <w:rsid w:val="005A5D75"/>
    <w:rsid w:val="005C0BA1"/>
    <w:rsid w:val="005D6198"/>
    <w:rsid w:val="005D7B29"/>
    <w:rsid w:val="005E1BC0"/>
    <w:rsid w:val="005F2EF6"/>
    <w:rsid w:val="005F634D"/>
    <w:rsid w:val="00601746"/>
    <w:rsid w:val="006034A3"/>
    <w:rsid w:val="00610A62"/>
    <w:rsid w:val="00612166"/>
    <w:rsid w:val="00613688"/>
    <w:rsid w:val="00613A66"/>
    <w:rsid w:val="00630522"/>
    <w:rsid w:val="00631565"/>
    <w:rsid w:val="00633308"/>
    <w:rsid w:val="00634FFF"/>
    <w:rsid w:val="00636C0F"/>
    <w:rsid w:val="00654874"/>
    <w:rsid w:val="00674CA6"/>
    <w:rsid w:val="00677348"/>
    <w:rsid w:val="00683748"/>
    <w:rsid w:val="00694E68"/>
    <w:rsid w:val="00697B70"/>
    <w:rsid w:val="006A2CBE"/>
    <w:rsid w:val="006A4976"/>
    <w:rsid w:val="006A76FC"/>
    <w:rsid w:val="006B029E"/>
    <w:rsid w:val="006B686C"/>
    <w:rsid w:val="006F32C9"/>
    <w:rsid w:val="006F608C"/>
    <w:rsid w:val="006F6DEF"/>
    <w:rsid w:val="00703B5B"/>
    <w:rsid w:val="007269F4"/>
    <w:rsid w:val="007309DD"/>
    <w:rsid w:val="007364AC"/>
    <w:rsid w:val="00741E00"/>
    <w:rsid w:val="00743991"/>
    <w:rsid w:val="00766ABD"/>
    <w:rsid w:val="00775ACB"/>
    <w:rsid w:val="0077661C"/>
    <w:rsid w:val="00780A54"/>
    <w:rsid w:val="00782857"/>
    <w:rsid w:val="007A56B2"/>
    <w:rsid w:val="007A67E3"/>
    <w:rsid w:val="007B7249"/>
    <w:rsid w:val="007B74AA"/>
    <w:rsid w:val="007B7E46"/>
    <w:rsid w:val="007C3792"/>
    <w:rsid w:val="007C4B3F"/>
    <w:rsid w:val="007D697C"/>
    <w:rsid w:val="007E2021"/>
    <w:rsid w:val="007E421E"/>
    <w:rsid w:val="007E596A"/>
    <w:rsid w:val="007F4CD0"/>
    <w:rsid w:val="008047C6"/>
    <w:rsid w:val="008123C5"/>
    <w:rsid w:val="0081417F"/>
    <w:rsid w:val="0082368D"/>
    <w:rsid w:val="00831E85"/>
    <w:rsid w:val="00832941"/>
    <w:rsid w:val="00833157"/>
    <w:rsid w:val="00842E70"/>
    <w:rsid w:val="00844E2E"/>
    <w:rsid w:val="008501B2"/>
    <w:rsid w:val="00853FFC"/>
    <w:rsid w:val="00865597"/>
    <w:rsid w:val="008763E2"/>
    <w:rsid w:val="00886317"/>
    <w:rsid w:val="008B0A20"/>
    <w:rsid w:val="008B609A"/>
    <w:rsid w:val="008B6AEA"/>
    <w:rsid w:val="008C70C5"/>
    <w:rsid w:val="008D08E8"/>
    <w:rsid w:val="008D1E9C"/>
    <w:rsid w:val="008D5A92"/>
    <w:rsid w:val="008E7404"/>
    <w:rsid w:val="008F70C4"/>
    <w:rsid w:val="008F78C1"/>
    <w:rsid w:val="00903025"/>
    <w:rsid w:val="0090555D"/>
    <w:rsid w:val="00917EFE"/>
    <w:rsid w:val="0093318B"/>
    <w:rsid w:val="00947889"/>
    <w:rsid w:val="00962359"/>
    <w:rsid w:val="00965C3E"/>
    <w:rsid w:val="009751D4"/>
    <w:rsid w:val="0097752D"/>
    <w:rsid w:val="00982436"/>
    <w:rsid w:val="00990ED8"/>
    <w:rsid w:val="00991902"/>
    <w:rsid w:val="009B3DCE"/>
    <w:rsid w:val="009B6DD9"/>
    <w:rsid w:val="009C0C12"/>
    <w:rsid w:val="009C2DBD"/>
    <w:rsid w:val="009E5743"/>
    <w:rsid w:val="009F4C9E"/>
    <w:rsid w:val="00A133F0"/>
    <w:rsid w:val="00A2537F"/>
    <w:rsid w:val="00A26CA8"/>
    <w:rsid w:val="00A27A6B"/>
    <w:rsid w:val="00A30FAA"/>
    <w:rsid w:val="00A332EB"/>
    <w:rsid w:val="00A34604"/>
    <w:rsid w:val="00A41CC5"/>
    <w:rsid w:val="00A449AE"/>
    <w:rsid w:val="00A53054"/>
    <w:rsid w:val="00A56DD4"/>
    <w:rsid w:val="00A57954"/>
    <w:rsid w:val="00A766F1"/>
    <w:rsid w:val="00A76BFC"/>
    <w:rsid w:val="00A773DC"/>
    <w:rsid w:val="00A816FE"/>
    <w:rsid w:val="00A81B47"/>
    <w:rsid w:val="00A90EBA"/>
    <w:rsid w:val="00AB219A"/>
    <w:rsid w:val="00AC2262"/>
    <w:rsid w:val="00AC5727"/>
    <w:rsid w:val="00AD5220"/>
    <w:rsid w:val="00AE1D2E"/>
    <w:rsid w:val="00AE68F2"/>
    <w:rsid w:val="00AE6AAB"/>
    <w:rsid w:val="00AF4ED5"/>
    <w:rsid w:val="00B00E4D"/>
    <w:rsid w:val="00B131D2"/>
    <w:rsid w:val="00B16AFA"/>
    <w:rsid w:val="00B314B8"/>
    <w:rsid w:val="00B31E27"/>
    <w:rsid w:val="00B32824"/>
    <w:rsid w:val="00B43260"/>
    <w:rsid w:val="00B50D11"/>
    <w:rsid w:val="00B64753"/>
    <w:rsid w:val="00B64FE7"/>
    <w:rsid w:val="00B73558"/>
    <w:rsid w:val="00B76DE4"/>
    <w:rsid w:val="00B8396D"/>
    <w:rsid w:val="00B8419A"/>
    <w:rsid w:val="00B957CE"/>
    <w:rsid w:val="00BA2F1F"/>
    <w:rsid w:val="00BA555A"/>
    <w:rsid w:val="00BC3B67"/>
    <w:rsid w:val="00BC7502"/>
    <w:rsid w:val="00BE780B"/>
    <w:rsid w:val="00BF0B38"/>
    <w:rsid w:val="00BF77EB"/>
    <w:rsid w:val="00C135F3"/>
    <w:rsid w:val="00C13CB2"/>
    <w:rsid w:val="00C15F5B"/>
    <w:rsid w:val="00C16080"/>
    <w:rsid w:val="00C21630"/>
    <w:rsid w:val="00C35ED4"/>
    <w:rsid w:val="00C37F78"/>
    <w:rsid w:val="00C40B01"/>
    <w:rsid w:val="00C5181D"/>
    <w:rsid w:val="00C5253F"/>
    <w:rsid w:val="00C66426"/>
    <w:rsid w:val="00C76441"/>
    <w:rsid w:val="00C777A1"/>
    <w:rsid w:val="00C856AD"/>
    <w:rsid w:val="00C86916"/>
    <w:rsid w:val="00CA579D"/>
    <w:rsid w:val="00CB00E4"/>
    <w:rsid w:val="00CB2822"/>
    <w:rsid w:val="00CB74B2"/>
    <w:rsid w:val="00CD6100"/>
    <w:rsid w:val="00CE29AA"/>
    <w:rsid w:val="00CE3432"/>
    <w:rsid w:val="00CE3E76"/>
    <w:rsid w:val="00CF10A7"/>
    <w:rsid w:val="00D0292A"/>
    <w:rsid w:val="00D1484B"/>
    <w:rsid w:val="00D1528C"/>
    <w:rsid w:val="00D23EFD"/>
    <w:rsid w:val="00D252D4"/>
    <w:rsid w:val="00D3479A"/>
    <w:rsid w:val="00D3623B"/>
    <w:rsid w:val="00D44A40"/>
    <w:rsid w:val="00D45F27"/>
    <w:rsid w:val="00D84059"/>
    <w:rsid w:val="00D847CC"/>
    <w:rsid w:val="00D873B3"/>
    <w:rsid w:val="00DA2429"/>
    <w:rsid w:val="00DA29E7"/>
    <w:rsid w:val="00DA3BB5"/>
    <w:rsid w:val="00DA4362"/>
    <w:rsid w:val="00DB639D"/>
    <w:rsid w:val="00DF16CF"/>
    <w:rsid w:val="00DF2041"/>
    <w:rsid w:val="00DF4F76"/>
    <w:rsid w:val="00E217A6"/>
    <w:rsid w:val="00E21803"/>
    <w:rsid w:val="00E249EE"/>
    <w:rsid w:val="00E274AC"/>
    <w:rsid w:val="00E27931"/>
    <w:rsid w:val="00E27A6F"/>
    <w:rsid w:val="00E403E2"/>
    <w:rsid w:val="00E45BF9"/>
    <w:rsid w:val="00E534C6"/>
    <w:rsid w:val="00E74061"/>
    <w:rsid w:val="00E854CC"/>
    <w:rsid w:val="00E87106"/>
    <w:rsid w:val="00E877F6"/>
    <w:rsid w:val="00E92505"/>
    <w:rsid w:val="00E958C7"/>
    <w:rsid w:val="00EA60BC"/>
    <w:rsid w:val="00EC037D"/>
    <w:rsid w:val="00EC21E8"/>
    <w:rsid w:val="00EE3D57"/>
    <w:rsid w:val="00F12164"/>
    <w:rsid w:val="00F1466F"/>
    <w:rsid w:val="00F204F3"/>
    <w:rsid w:val="00F2201A"/>
    <w:rsid w:val="00F25C02"/>
    <w:rsid w:val="00F30E49"/>
    <w:rsid w:val="00F40D32"/>
    <w:rsid w:val="00F5555B"/>
    <w:rsid w:val="00F6447C"/>
    <w:rsid w:val="00F71F15"/>
    <w:rsid w:val="00F86447"/>
    <w:rsid w:val="00F90203"/>
    <w:rsid w:val="00F91DDD"/>
    <w:rsid w:val="00F93D9F"/>
    <w:rsid w:val="00F947BA"/>
    <w:rsid w:val="00FA0850"/>
    <w:rsid w:val="00FA1622"/>
    <w:rsid w:val="00FB0D0E"/>
    <w:rsid w:val="00FC185D"/>
    <w:rsid w:val="00FD6C72"/>
    <w:rsid w:val="00FF2DA2"/>
    <w:rsid w:val="00FF5662"/>
    <w:rsid w:val="00FF6CA5"/>
    <w:rsid w:val="014B4812"/>
    <w:rsid w:val="01867BED"/>
    <w:rsid w:val="01A916B5"/>
    <w:rsid w:val="01BD74C2"/>
    <w:rsid w:val="02055D30"/>
    <w:rsid w:val="023A4C7B"/>
    <w:rsid w:val="023D1C16"/>
    <w:rsid w:val="024559D5"/>
    <w:rsid w:val="026C6D7F"/>
    <w:rsid w:val="02B7352F"/>
    <w:rsid w:val="03343032"/>
    <w:rsid w:val="03851285"/>
    <w:rsid w:val="03AB16C7"/>
    <w:rsid w:val="03DF68EF"/>
    <w:rsid w:val="03F24B56"/>
    <w:rsid w:val="04861F32"/>
    <w:rsid w:val="04BB68F6"/>
    <w:rsid w:val="05707E97"/>
    <w:rsid w:val="05E64537"/>
    <w:rsid w:val="06783F44"/>
    <w:rsid w:val="069E2B50"/>
    <w:rsid w:val="06AA6359"/>
    <w:rsid w:val="06AB4C7D"/>
    <w:rsid w:val="06D76DC6"/>
    <w:rsid w:val="072974DA"/>
    <w:rsid w:val="073A38EF"/>
    <w:rsid w:val="075957D2"/>
    <w:rsid w:val="076255AA"/>
    <w:rsid w:val="07A85263"/>
    <w:rsid w:val="07AF2F52"/>
    <w:rsid w:val="07F91B80"/>
    <w:rsid w:val="08094446"/>
    <w:rsid w:val="082152F9"/>
    <w:rsid w:val="086B2A79"/>
    <w:rsid w:val="087456EB"/>
    <w:rsid w:val="08977DA7"/>
    <w:rsid w:val="08A9265C"/>
    <w:rsid w:val="08C75067"/>
    <w:rsid w:val="09330F08"/>
    <w:rsid w:val="09D003A6"/>
    <w:rsid w:val="09E51D8E"/>
    <w:rsid w:val="09EE1557"/>
    <w:rsid w:val="0A870D4E"/>
    <w:rsid w:val="0ABE0D27"/>
    <w:rsid w:val="0AC2787D"/>
    <w:rsid w:val="0ADD65F2"/>
    <w:rsid w:val="0AF4118F"/>
    <w:rsid w:val="0C4D023F"/>
    <w:rsid w:val="0C6220DB"/>
    <w:rsid w:val="0CA2627E"/>
    <w:rsid w:val="0CB1685F"/>
    <w:rsid w:val="0CB56E80"/>
    <w:rsid w:val="0CB94722"/>
    <w:rsid w:val="0D193135"/>
    <w:rsid w:val="0D425DF2"/>
    <w:rsid w:val="0D4E639E"/>
    <w:rsid w:val="0D4F4A1B"/>
    <w:rsid w:val="0D550E93"/>
    <w:rsid w:val="0D57030C"/>
    <w:rsid w:val="0D600C6E"/>
    <w:rsid w:val="0D996C73"/>
    <w:rsid w:val="0DB73C9E"/>
    <w:rsid w:val="0DCC529D"/>
    <w:rsid w:val="0DF513F2"/>
    <w:rsid w:val="0E024752"/>
    <w:rsid w:val="0E11429C"/>
    <w:rsid w:val="0E4879FF"/>
    <w:rsid w:val="0E6E4146"/>
    <w:rsid w:val="0E8751B5"/>
    <w:rsid w:val="0E920377"/>
    <w:rsid w:val="0EC8184C"/>
    <w:rsid w:val="0F4F376B"/>
    <w:rsid w:val="0F8A34E4"/>
    <w:rsid w:val="0FF66081"/>
    <w:rsid w:val="101C5EF3"/>
    <w:rsid w:val="102C4B13"/>
    <w:rsid w:val="102D2C7E"/>
    <w:rsid w:val="1054422B"/>
    <w:rsid w:val="10C77E89"/>
    <w:rsid w:val="10EC7B02"/>
    <w:rsid w:val="11B2679F"/>
    <w:rsid w:val="11D84F3A"/>
    <w:rsid w:val="13131191"/>
    <w:rsid w:val="1328580D"/>
    <w:rsid w:val="133323F5"/>
    <w:rsid w:val="133A630B"/>
    <w:rsid w:val="133A6D1E"/>
    <w:rsid w:val="134F3446"/>
    <w:rsid w:val="13B50F1D"/>
    <w:rsid w:val="144077F7"/>
    <w:rsid w:val="14AB19A0"/>
    <w:rsid w:val="14BD2B1E"/>
    <w:rsid w:val="14D156C0"/>
    <w:rsid w:val="15230E62"/>
    <w:rsid w:val="15361AE0"/>
    <w:rsid w:val="15874FF2"/>
    <w:rsid w:val="15E64D6A"/>
    <w:rsid w:val="160D7033"/>
    <w:rsid w:val="163F1940"/>
    <w:rsid w:val="16E639C4"/>
    <w:rsid w:val="16F85CE1"/>
    <w:rsid w:val="172540FA"/>
    <w:rsid w:val="17751A05"/>
    <w:rsid w:val="17AD490A"/>
    <w:rsid w:val="17B42633"/>
    <w:rsid w:val="18137F71"/>
    <w:rsid w:val="18252F5E"/>
    <w:rsid w:val="183D55EF"/>
    <w:rsid w:val="18511F07"/>
    <w:rsid w:val="18AE0E03"/>
    <w:rsid w:val="18BE2FC8"/>
    <w:rsid w:val="18DE1E3C"/>
    <w:rsid w:val="18E009C9"/>
    <w:rsid w:val="18EC7616"/>
    <w:rsid w:val="19244407"/>
    <w:rsid w:val="19426B55"/>
    <w:rsid w:val="19521132"/>
    <w:rsid w:val="19AC44D0"/>
    <w:rsid w:val="19AD2975"/>
    <w:rsid w:val="19F95341"/>
    <w:rsid w:val="1A166965"/>
    <w:rsid w:val="1A580A0B"/>
    <w:rsid w:val="1ADF4E91"/>
    <w:rsid w:val="1B0112C5"/>
    <w:rsid w:val="1B0B46BC"/>
    <w:rsid w:val="1B0F5566"/>
    <w:rsid w:val="1B7D6828"/>
    <w:rsid w:val="1B897B98"/>
    <w:rsid w:val="1BE7435C"/>
    <w:rsid w:val="1C4D4765"/>
    <w:rsid w:val="1C5C6DE6"/>
    <w:rsid w:val="1C7E1D4C"/>
    <w:rsid w:val="1C987247"/>
    <w:rsid w:val="1CA87FF7"/>
    <w:rsid w:val="1D044E4B"/>
    <w:rsid w:val="1D155C3E"/>
    <w:rsid w:val="1D276804"/>
    <w:rsid w:val="1D385C0C"/>
    <w:rsid w:val="1D3C454F"/>
    <w:rsid w:val="1D621E69"/>
    <w:rsid w:val="1DCB5D8B"/>
    <w:rsid w:val="1DDC382B"/>
    <w:rsid w:val="1DE02076"/>
    <w:rsid w:val="1E273AB2"/>
    <w:rsid w:val="1E601473"/>
    <w:rsid w:val="1EB109E6"/>
    <w:rsid w:val="1EBA767D"/>
    <w:rsid w:val="1EC9568A"/>
    <w:rsid w:val="1EFE7F87"/>
    <w:rsid w:val="1F0E200D"/>
    <w:rsid w:val="1F303DF7"/>
    <w:rsid w:val="1F554569"/>
    <w:rsid w:val="1F8A7E31"/>
    <w:rsid w:val="1F8F5FC9"/>
    <w:rsid w:val="1F9D43D6"/>
    <w:rsid w:val="2009009E"/>
    <w:rsid w:val="200973E6"/>
    <w:rsid w:val="20322F5E"/>
    <w:rsid w:val="20A819A3"/>
    <w:rsid w:val="20B125C6"/>
    <w:rsid w:val="21171711"/>
    <w:rsid w:val="215138B9"/>
    <w:rsid w:val="21771570"/>
    <w:rsid w:val="21961FC0"/>
    <w:rsid w:val="219B4F28"/>
    <w:rsid w:val="21A7749C"/>
    <w:rsid w:val="21AE4E20"/>
    <w:rsid w:val="21BC51D5"/>
    <w:rsid w:val="21C31418"/>
    <w:rsid w:val="21C65740"/>
    <w:rsid w:val="21C85928"/>
    <w:rsid w:val="21D67E08"/>
    <w:rsid w:val="21D70E65"/>
    <w:rsid w:val="23030D07"/>
    <w:rsid w:val="23304D3E"/>
    <w:rsid w:val="23373DB2"/>
    <w:rsid w:val="233D0C33"/>
    <w:rsid w:val="2399210F"/>
    <w:rsid w:val="23AD4FA5"/>
    <w:rsid w:val="23C0695C"/>
    <w:rsid w:val="23DF47C9"/>
    <w:rsid w:val="241E0D9E"/>
    <w:rsid w:val="24204ABC"/>
    <w:rsid w:val="24556069"/>
    <w:rsid w:val="24627554"/>
    <w:rsid w:val="24CA6CA3"/>
    <w:rsid w:val="2517563E"/>
    <w:rsid w:val="2518481D"/>
    <w:rsid w:val="251F5CC1"/>
    <w:rsid w:val="2547780F"/>
    <w:rsid w:val="256B54E6"/>
    <w:rsid w:val="258E3A20"/>
    <w:rsid w:val="25A22E6B"/>
    <w:rsid w:val="25D66043"/>
    <w:rsid w:val="267A21BB"/>
    <w:rsid w:val="26B81A4F"/>
    <w:rsid w:val="26B91EEB"/>
    <w:rsid w:val="26EF3957"/>
    <w:rsid w:val="272950BB"/>
    <w:rsid w:val="27327E78"/>
    <w:rsid w:val="286E60F7"/>
    <w:rsid w:val="289E0D4D"/>
    <w:rsid w:val="29134F14"/>
    <w:rsid w:val="29361A18"/>
    <w:rsid w:val="293D2DAC"/>
    <w:rsid w:val="294644E9"/>
    <w:rsid w:val="29CD3C03"/>
    <w:rsid w:val="2A1403BC"/>
    <w:rsid w:val="2A1D5D91"/>
    <w:rsid w:val="2A2A3950"/>
    <w:rsid w:val="2A423C83"/>
    <w:rsid w:val="2A604B35"/>
    <w:rsid w:val="2A9D2894"/>
    <w:rsid w:val="2AA14B57"/>
    <w:rsid w:val="2AB636AF"/>
    <w:rsid w:val="2AE65A57"/>
    <w:rsid w:val="2B6F150A"/>
    <w:rsid w:val="2B747EEC"/>
    <w:rsid w:val="2C626844"/>
    <w:rsid w:val="2C9612B2"/>
    <w:rsid w:val="2C9F2441"/>
    <w:rsid w:val="2CD21E3C"/>
    <w:rsid w:val="2D4F75E0"/>
    <w:rsid w:val="2D946005"/>
    <w:rsid w:val="2DE90321"/>
    <w:rsid w:val="2E750F74"/>
    <w:rsid w:val="2E8D6F1A"/>
    <w:rsid w:val="2EB613D2"/>
    <w:rsid w:val="2EBF2A59"/>
    <w:rsid w:val="2F0412D2"/>
    <w:rsid w:val="2F266FB8"/>
    <w:rsid w:val="2F340201"/>
    <w:rsid w:val="2F3B383A"/>
    <w:rsid w:val="2F857EF1"/>
    <w:rsid w:val="2F9611C3"/>
    <w:rsid w:val="2FA33530"/>
    <w:rsid w:val="2FBE7764"/>
    <w:rsid w:val="30015724"/>
    <w:rsid w:val="30404841"/>
    <w:rsid w:val="305E0AE8"/>
    <w:rsid w:val="3086673C"/>
    <w:rsid w:val="30900A11"/>
    <w:rsid w:val="30B2224A"/>
    <w:rsid w:val="30CA3609"/>
    <w:rsid w:val="30E03C65"/>
    <w:rsid w:val="30F70BF3"/>
    <w:rsid w:val="30F843AF"/>
    <w:rsid w:val="31394D89"/>
    <w:rsid w:val="31BF615D"/>
    <w:rsid w:val="31F24DF7"/>
    <w:rsid w:val="31F34CB5"/>
    <w:rsid w:val="32124306"/>
    <w:rsid w:val="32396B85"/>
    <w:rsid w:val="32643A49"/>
    <w:rsid w:val="32C9553A"/>
    <w:rsid w:val="32EC2A5E"/>
    <w:rsid w:val="33243BF9"/>
    <w:rsid w:val="33744E44"/>
    <w:rsid w:val="337A31F7"/>
    <w:rsid w:val="337F16E1"/>
    <w:rsid w:val="339A04D5"/>
    <w:rsid w:val="33F2393A"/>
    <w:rsid w:val="34984188"/>
    <w:rsid w:val="34BF4406"/>
    <w:rsid w:val="350E5331"/>
    <w:rsid w:val="354166FA"/>
    <w:rsid w:val="356861B3"/>
    <w:rsid w:val="35861E84"/>
    <w:rsid w:val="36162582"/>
    <w:rsid w:val="36307724"/>
    <w:rsid w:val="36646A31"/>
    <w:rsid w:val="366F170D"/>
    <w:rsid w:val="36B22DBD"/>
    <w:rsid w:val="36CB5AA6"/>
    <w:rsid w:val="3701290A"/>
    <w:rsid w:val="371F2036"/>
    <w:rsid w:val="37305FF2"/>
    <w:rsid w:val="37332B45"/>
    <w:rsid w:val="375E324D"/>
    <w:rsid w:val="37784293"/>
    <w:rsid w:val="3786398D"/>
    <w:rsid w:val="378E3B10"/>
    <w:rsid w:val="37F42919"/>
    <w:rsid w:val="38330374"/>
    <w:rsid w:val="385778AD"/>
    <w:rsid w:val="386661FD"/>
    <w:rsid w:val="38F60709"/>
    <w:rsid w:val="38FE5FEE"/>
    <w:rsid w:val="3915451E"/>
    <w:rsid w:val="393B014F"/>
    <w:rsid w:val="39443E0D"/>
    <w:rsid w:val="39620310"/>
    <w:rsid w:val="39900FC9"/>
    <w:rsid w:val="3A10140F"/>
    <w:rsid w:val="3A585FBC"/>
    <w:rsid w:val="3AD53629"/>
    <w:rsid w:val="3B0F2FB6"/>
    <w:rsid w:val="3B120F42"/>
    <w:rsid w:val="3B5A1EB7"/>
    <w:rsid w:val="3BBB3EE4"/>
    <w:rsid w:val="3BBD09E3"/>
    <w:rsid w:val="3BE95551"/>
    <w:rsid w:val="3C5A0F98"/>
    <w:rsid w:val="3C8A05E2"/>
    <w:rsid w:val="3C9A1B8F"/>
    <w:rsid w:val="3C9A43A6"/>
    <w:rsid w:val="3CAB4A13"/>
    <w:rsid w:val="3CAB5473"/>
    <w:rsid w:val="3CB90837"/>
    <w:rsid w:val="3CBA57E5"/>
    <w:rsid w:val="3D1E627B"/>
    <w:rsid w:val="3D473AA5"/>
    <w:rsid w:val="3D4A1412"/>
    <w:rsid w:val="3D793B53"/>
    <w:rsid w:val="3D9D0D8C"/>
    <w:rsid w:val="3D9D136D"/>
    <w:rsid w:val="3E4A3E52"/>
    <w:rsid w:val="3E70503C"/>
    <w:rsid w:val="3E877C22"/>
    <w:rsid w:val="3EE72E85"/>
    <w:rsid w:val="3F0B6B0D"/>
    <w:rsid w:val="3F19227C"/>
    <w:rsid w:val="3FA908DD"/>
    <w:rsid w:val="3FB02950"/>
    <w:rsid w:val="401B7039"/>
    <w:rsid w:val="402D61B2"/>
    <w:rsid w:val="4044184C"/>
    <w:rsid w:val="407842E8"/>
    <w:rsid w:val="40C34583"/>
    <w:rsid w:val="40C769FD"/>
    <w:rsid w:val="41162F87"/>
    <w:rsid w:val="412A0D01"/>
    <w:rsid w:val="413137C3"/>
    <w:rsid w:val="41642C4F"/>
    <w:rsid w:val="41D52C1C"/>
    <w:rsid w:val="42422523"/>
    <w:rsid w:val="424B7FF3"/>
    <w:rsid w:val="42A130BA"/>
    <w:rsid w:val="42BF13A6"/>
    <w:rsid w:val="431D4A4B"/>
    <w:rsid w:val="435C1DC6"/>
    <w:rsid w:val="43610639"/>
    <w:rsid w:val="43D450D0"/>
    <w:rsid w:val="44260C99"/>
    <w:rsid w:val="443A16C8"/>
    <w:rsid w:val="4459731B"/>
    <w:rsid w:val="44A26055"/>
    <w:rsid w:val="44AA363C"/>
    <w:rsid w:val="44B35EC4"/>
    <w:rsid w:val="45483DCB"/>
    <w:rsid w:val="455F09AB"/>
    <w:rsid w:val="456C5CFA"/>
    <w:rsid w:val="45BE6519"/>
    <w:rsid w:val="45D744E0"/>
    <w:rsid w:val="461C5B97"/>
    <w:rsid w:val="46420A74"/>
    <w:rsid w:val="4653254D"/>
    <w:rsid w:val="468C3316"/>
    <w:rsid w:val="46FD1EEF"/>
    <w:rsid w:val="47231877"/>
    <w:rsid w:val="475F29D6"/>
    <w:rsid w:val="477C246D"/>
    <w:rsid w:val="477E1F29"/>
    <w:rsid w:val="47AD378E"/>
    <w:rsid w:val="47B7060D"/>
    <w:rsid w:val="48545C43"/>
    <w:rsid w:val="486D39B2"/>
    <w:rsid w:val="487073B3"/>
    <w:rsid w:val="48B61F3A"/>
    <w:rsid w:val="48EC789E"/>
    <w:rsid w:val="490379B1"/>
    <w:rsid w:val="49054884"/>
    <w:rsid w:val="49446841"/>
    <w:rsid w:val="4956700F"/>
    <w:rsid w:val="497C2413"/>
    <w:rsid w:val="49EE13E8"/>
    <w:rsid w:val="49FB248F"/>
    <w:rsid w:val="4A0F705E"/>
    <w:rsid w:val="4A41294A"/>
    <w:rsid w:val="4A522065"/>
    <w:rsid w:val="4A6B48B3"/>
    <w:rsid w:val="4A7F6EA0"/>
    <w:rsid w:val="4B114155"/>
    <w:rsid w:val="4B203883"/>
    <w:rsid w:val="4B650216"/>
    <w:rsid w:val="4BDE4B9C"/>
    <w:rsid w:val="4BF13C92"/>
    <w:rsid w:val="4C057E7E"/>
    <w:rsid w:val="4C097ADB"/>
    <w:rsid w:val="4C355115"/>
    <w:rsid w:val="4CF04A46"/>
    <w:rsid w:val="4D03404B"/>
    <w:rsid w:val="4D0C69C4"/>
    <w:rsid w:val="4D2832EB"/>
    <w:rsid w:val="4D45728A"/>
    <w:rsid w:val="4D861A56"/>
    <w:rsid w:val="4DAF3484"/>
    <w:rsid w:val="4DDA6A95"/>
    <w:rsid w:val="4DDB5196"/>
    <w:rsid w:val="4E6D78DD"/>
    <w:rsid w:val="4E8071EF"/>
    <w:rsid w:val="4E86034C"/>
    <w:rsid w:val="4EAE2F4C"/>
    <w:rsid w:val="4EBD65B3"/>
    <w:rsid w:val="4F1B40F8"/>
    <w:rsid w:val="4F585A57"/>
    <w:rsid w:val="4F8D6993"/>
    <w:rsid w:val="4FDA7852"/>
    <w:rsid w:val="5044739C"/>
    <w:rsid w:val="505718DF"/>
    <w:rsid w:val="5059592A"/>
    <w:rsid w:val="506C3128"/>
    <w:rsid w:val="50715D89"/>
    <w:rsid w:val="51085DF6"/>
    <w:rsid w:val="51436614"/>
    <w:rsid w:val="51613089"/>
    <w:rsid w:val="517A3A7B"/>
    <w:rsid w:val="51B704CF"/>
    <w:rsid w:val="522E0545"/>
    <w:rsid w:val="523560A1"/>
    <w:rsid w:val="523A3BCA"/>
    <w:rsid w:val="523B6C2D"/>
    <w:rsid w:val="5256452C"/>
    <w:rsid w:val="52582C6E"/>
    <w:rsid w:val="525B6BCA"/>
    <w:rsid w:val="528A30D8"/>
    <w:rsid w:val="52E80913"/>
    <w:rsid w:val="534275A8"/>
    <w:rsid w:val="53846674"/>
    <w:rsid w:val="5388384E"/>
    <w:rsid w:val="53D84FA1"/>
    <w:rsid w:val="543A4BE1"/>
    <w:rsid w:val="54574766"/>
    <w:rsid w:val="545B0C46"/>
    <w:rsid w:val="546660BF"/>
    <w:rsid w:val="54967A45"/>
    <w:rsid w:val="54C10CA1"/>
    <w:rsid w:val="54CE25B1"/>
    <w:rsid w:val="54D3446F"/>
    <w:rsid w:val="54F324DA"/>
    <w:rsid w:val="550851FD"/>
    <w:rsid w:val="555A0EE6"/>
    <w:rsid w:val="55C5253B"/>
    <w:rsid w:val="55DD0C53"/>
    <w:rsid w:val="55ED36DA"/>
    <w:rsid w:val="55F67D3E"/>
    <w:rsid w:val="5668596B"/>
    <w:rsid w:val="56AE7063"/>
    <w:rsid w:val="56C34AE4"/>
    <w:rsid w:val="56E81652"/>
    <w:rsid w:val="572E2C7B"/>
    <w:rsid w:val="574241AF"/>
    <w:rsid w:val="57580543"/>
    <w:rsid w:val="575C3A7F"/>
    <w:rsid w:val="57BD6FD6"/>
    <w:rsid w:val="58582E28"/>
    <w:rsid w:val="586039B2"/>
    <w:rsid w:val="5881779D"/>
    <w:rsid w:val="58EB6811"/>
    <w:rsid w:val="59484BDB"/>
    <w:rsid w:val="595C66AA"/>
    <w:rsid w:val="596A40E1"/>
    <w:rsid w:val="5A0453AA"/>
    <w:rsid w:val="5A313204"/>
    <w:rsid w:val="5A3879BB"/>
    <w:rsid w:val="5A801468"/>
    <w:rsid w:val="5A9325C5"/>
    <w:rsid w:val="5AEE12CA"/>
    <w:rsid w:val="5B42351D"/>
    <w:rsid w:val="5B5D02F3"/>
    <w:rsid w:val="5B7C3729"/>
    <w:rsid w:val="5BDF5CEB"/>
    <w:rsid w:val="5BEC03AC"/>
    <w:rsid w:val="5C175F57"/>
    <w:rsid w:val="5C1A0C7E"/>
    <w:rsid w:val="5C234C6C"/>
    <w:rsid w:val="5C5A599D"/>
    <w:rsid w:val="5C5C6C96"/>
    <w:rsid w:val="5C5D0E34"/>
    <w:rsid w:val="5C9D65AA"/>
    <w:rsid w:val="5D0E1833"/>
    <w:rsid w:val="5D1E1060"/>
    <w:rsid w:val="5DB43DBE"/>
    <w:rsid w:val="5DE00DD9"/>
    <w:rsid w:val="5E0E7172"/>
    <w:rsid w:val="5E440D3B"/>
    <w:rsid w:val="5E615DB0"/>
    <w:rsid w:val="5EB818C6"/>
    <w:rsid w:val="5EE21428"/>
    <w:rsid w:val="5F2B5B6C"/>
    <w:rsid w:val="5F530A0D"/>
    <w:rsid w:val="5F8C292C"/>
    <w:rsid w:val="600E2C02"/>
    <w:rsid w:val="601D51D9"/>
    <w:rsid w:val="603C47CF"/>
    <w:rsid w:val="603E694B"/>
    <w:rsid w:val="6071292D"/>
    <w:rsid w:val="612B685C"/>
    <w:rsid w:val="61350DE9"/>
    <w:rsid w:val="616A69CA"/>
    <w:rsid w:val="61D32521"/>
    <w:rsid w:val="61FF766A"/>
    <w:rsid w:val="623C592A"/>
    <w:rsid w:val="62760399"/>
    <w:rsid w:val="627631A3"/>
    <w:rsid w:val="62BA7E7F"/>
    <w:rsid w:val="62F37333"/>
    <w:rsid w:val="637B46A2"/>
    <w:rsid w:val="63906AEC"/>
    <w:rsid w:val="639C2CF2"/>
    <w:rsid w:val="63C22F19"/>
    <w:rsid w:val="64887AE9"/>
    <w:rsid w:val="64EB099A"/>
    <w:rsid w:val="6571453D"/>
    <w:rsid w:val="65876E08"/>
    <w:rsid w:val="659E59DA"/>
    <w:rsid w:val="65FB0E38"/>
    <w:rsid w:val="65FE3D34"/>
    <w:rsid w:val="660662E3"/>
    <w:rsid w:val="66147C92"/>
    <w:rsid w:val="666337EE"/>
    <w:rsid w:val="667D3BE4"/>
    <w:rsid w:val="66AE348A"/>
    <w:rsid w:val="66EE0EDE"/>
    <w:rsid w:val="674745A9"/>
    <w:rsid w:val="676213B8"/>
    <w:rsid w:val="676663B4"/>
    <w:rsid w:val="67851821"/>
    <w:rsid w:val="67CC1213"/>
    <w:rsid w:val="682329EA"/>
    <w:rsid w:val="68660300"/>
    <w:rsid w:val="68B968DB"/>
    <w:rsid w:val="68E631BE"/>
    <w:rsid w:val="68F0088D"/>
    <w:rsid w:val="6916135E"/>
    <w:rsid w:val="691937FC"/>
    <w:rsid w:val="69341DFB"/>
    <w:rsid w:val="695D72B5"/>
    <w:rsid w:val="695E25C1"/>
    <w:rsid w:val="699B0A0D"/>
    <w:rsid w:val="69FA2711"/>
    <w:rsid w:val="6AFE7BC2"/>
    <w:rsid w:val="6C1513A7"/>
    <w:rsid w:val="6C183BF4"/>
    <w:rsid w:val="6C3E25DD"/>
    <w:rsid w:val="6C5F3981"/>
    <w:rsid w:val="6C8E499D"/>
    <w:rsid w:val="6CA02866"/>
    <w:rsid w:val="6CA7780D"/>
    <w:rsid w:val="6CE50D61"/>
    <w:rsid w:val="6D3926FF"/>
    <w:rsid w:val="6DCB7F26"/>
    <w:rsid w:val="6DD10BA4"/>
    <w:rsid w:val="6E8977BA"/>
    <w:rsid w:val="6EF57269"/>
    <w:rsid w:val="6F0F183C"/>
    <w:rsid w:val="6F4668B2"/>
    <w:rsid w:val="6F4777AB"/>
    <w:rsid w:val="6F4D2483"/>
    <w:rsid w:val="6FAE0189"/>
    <w:rsid w:val="6FB935F4"/>
    <w:rsid w:val="702F28F8"/>
    <w:rsid w:val="70436A4C"/>
    <w:rsid w:val="70EC13F0"/>
    <w:rsid w:val="711E7E74"/>
    <w:rsid w:val="71294048"/>
    <w:rsid w:val="712945E0"/>
    <w:rsid w:val="71934D3B"/>
    <w:rsid w:val="724C420D"/>
    <w:rsid w:val="72A91063"/>
    <w:rsid w:val="734524F3"/>
    <w:rsid w:val="73461D2A"/>
    <w:rsid w:val="73680EBB"/>
    <w:rsid w:val="73861DBA"/>
    <w:rsid w:val="73987BB2"/>
    <w:rsid w:val="73A07A38"/>
    <w:rsid w:val="73E83DC0"/>
    <w:rsid w:val="74C32D12"/>
    <w:rsid w:val="74C340BB"/>
    <w:rsid w:val="74D64981"/>
    <w:rsid w:val="74FD022A"/>
    <w:rsid w:val="751D7E50"/>
    <w:rsid w:val="752015B7"/>
    <w:rsid w:val="75231113"/>
    <w:rsid w:val="758A54BF"/>
    <w:rsid w:val="75945B9C"/>
    <w:rsid w:val="75B82A45"/>
    <w:rsid w:val="760808A7"/>
    <w:rsid w:val="76333C63"/>
    <w:rsid w:val="763517FD"/>
    <w:rsid w:val="76362A9C"/>
    <w:rsid w:val="764D1C12"/>
    <w:rsid w:val="769D413E"/>
    <w:rsid w:val="76AC052C"/>
    <w:rsid w:val="76D87F8B"/>
    <w:rsid w:val="773F395E"/>
    <w:rsid w:val="776F4186"/>
    <w:rsid w:val="77784383"/>
    <w:rsid w:val="77A149AD"/>
    <w:rsid w:val="77B97600"/>
    <w:rsid w:val="77C64723"/>
    <w:rsid w:val="7804735B"/>
    <w:rsid w:val="78065D2F"/>
    <w:rsid w:val="78903FF2"/>
    <w:rsid w:val="789572F3"/>
    <w:rsid w:val="789868E6"/>
    <w:rsid w:val="78F10D22"/>
    <w:rsid w:val="79090412"/>
    <w:rsid w:val="793B441E"/>
    <w:rsid w:val="795E4FBB"/>
    <w:rsid w:val="79802B72"/>
    <w:rsid w:val="79992C0C"/>
    <w:rsid w:val="79B679AC"/>
    <w:rsid w:val="79DA35C0"/>
    <w:rsid w:val="7A3353D6"/>
    <w:rsid w:val="7B093D18"/>
    <w:rsid w:val="7B185F4D"/>
    <w:rsid w:val="7B5028CD"/>
    <w:rsid w:val="7B82477B"/>
    <w:rsid w:val="7BD5587E"/>
    <w:rsid w:val="7BFD570B"/>
    <w:rsid w:val="7C015032"/>
    <w:rsid w:val="7C2153F5"/>
    <w:rsid w:val="7C3D50BD"/>
    <w:rsid w:val="7C5714CC"/>
    <w:rsid w:val="7C725244"/>
    <w:rsid w:val="7C7C108C"/>
    <w:rsid w:val="7C7C39DF"/>
    <w:rsid w:val="7CBB78C4"/>
    <w:rsid w:val="7CF10A20"/>
    <w:rsid w:val="7D230267"/>
    <w:rsid w:val="7D85300A"/>
    <w:rsid w:val="7DB02CE6"/>
    <w:rsid w:val="7DB7390D"/>
    <w:rsid w:val="7DC82998"/>
    <w:rsid w:val="7DD84A23"/>
    <w:rsid w:val="7E2270FF"/>
    <w:rsid w:val="7E4154A6"/>
    <w:rsid w:val="7E467566"/>
    <w:rsid w:val="7E7D1619"/>
    <w:rsid w:val="7EB93E0F"/>
    <w:rsid w:val="7F29262E"/>
    <w:rsid w:val="7F3B13B7"/>
    <w:rsid w:val="7F583170"/>
    <w:rsid w:val="7F6A0F42"/>
    <w:rsid w:val="7F9B23A5"/>
    <w:rsid w:val="7FD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30"/>
    <w:qFormat/>
    <w:uiPriority w:val="0"/>
    <w:pPr>
      <w:keepLines/>
      <w:spacing w:before="260" w:after="260" w:line="413" w:lineRule="auto"/>
      <w:outlineLvl w:val="1"/>
    </w:pPr>
    <w:rPr>
      <w:bCs/>
      <w:szCs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numPr>
        <w:ilvl w:val="3"/>
        <w:numId w:val="1"/>
      </w:numPr>
      <w:tabs>
        <w:tab w:val="left" w:pos="420"/>
        <w:tab w:val="clear" w:pos="0"/>
      </w:tabs>
      <w:spacing w:before="2919" w:afterLines="50"/>
      <w:outlineLvl w:val="3"/>
    </w:pPr>
    <w:rPr>
      <w:rFonts w:hint="eastAsia"/>
      <w:kern w:val="28"/>
      <w:sz w:val="28"/>
      <w:szCs w:val="28"/>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before="60"/>
      <w:ind w:firstLine="420" w:firstLineChars="200"/>
    </w:pPr>
  </w:style>
  <w:style w:type="paragraph" w:styleId="8">
    <w:name w:val="caption"/>
    <w:basedOn w:val="1"/>
    <w:next w:val="1"/>
    <w:qFormat/>
    <w:uiPriority w:val="0"/>
    <w:pPr>
      <w:spacing w:line="360" w:lineRule="auto"/>
    </w:pPr>
    <w:rPr>
      <w:rFonts w:ascii="Arial" w:hAnsi="Arial" w:eastAsia="黑体"/>
      <w:sz w:val="20"/>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adjustRightInd w:val="0"/>
      <w:snapToGrid w:val="0"/>
      <w:spacing w:line="360" w:lineRule="auto"/>
      <w:ind w:firstLine="560" w:firstLineChars="200"/>
    </w:pPr>
    <w:rPr>
      <w:rFonts w:ascii="宋体" w:hAnsi="宋体"/>
      <w:sz w:val="28"/>
    </w:rPr>
  </w:style>
  <w:style w:type="paragraph" w:styleId="12">
    <w:name w:val="Plain Text"/>
    <w:basedOn w:val="1"/>
    <w:link w:val="33"/>
    <w:qFormat/>
    <w:uiPriority w:val="0"/>
    <w:rPr>
      <w:rFonts w:ascii="宋体" w:hAnsi="Courier New"/>
    </w:rPr>
  </w:style>
  <w:style w:type="paragraph" w:styleId="13">
    <w:name w:val="Date"/>
    <w:basedOn w:val="1"/>
    <w:next w:val="1"/>
    <w:link w:val="34"/>
    <w:qFormat/>
    <w:uiPriority w:val="0"/>
    <w:pPr>
      <w:ind w:left="100" w:leftChars="2500"/>
    </w:pPr>
  </w:style>
  <w:style w:type="paragraph" w:styleId="14">
    <w:name w:val="Body Text Indent 2"/>
    <w:basedOn w:val="1"/>
    <w:qFormat/>
    <w:uiPriority w:val="0"/>
    <w:pPr>
      <w:spacing w:line="500" w:lineRule="exact"/>
      <w:ind w:firstLine="560" w:firstLineChars="200"/>
    </w:pPr>
    <w:rPr>
      <w:color w:val="000000"/>
      <w:sz w:val="28"/>
    </w:rPr>
  </w:style>
  <w:style w:type="paragraph" w:styleId="15">
    <w:name w:val="Balloon Text"/>
    <w:basedOn w:val="1"/>
    <w:link w:val="3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Title"/>
    <w:next w:val="1"/>
    <w:qFormat/>
    <w:uiPriority w:val="0"/>
    <w:pPr>
      <w:keepNext/>
      <w:spacing w:beforeLines="200" w:line="360" w:lineRule="auto"/>
      <w:outlineLvl w:val="0"/>
    </w:pPr>
    <w:rPr>
      <w:rFonts w:ascii="Arial" w:hAnsi="Arial" w:eastAsia="黑体" w:cs="Arial"/>
      <w:b/>
      <w:sz w:val="32"/>
      <w:szCs w:val="30"/>
      <w:lang w:val="en-US" w:eastAsia="zh-CN" w:bidi="ar-SA"/>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qFormat/>
    <w:uiPriority w:val="0"/>
    <w:rPr>
      <w:rFonts w:ascii="仿宋_GB2312" w:hAnsi="Tahoma" w:eastAsia="仿宋_GB2312"/>
      <w:kern w:val="2"/>
      <w:sz w:val="28"/>
      <w:szCs w:val="28"/>
      <w:lang w:val="en-US" w:eastAsia="zh-CN" w:bidi="ar-SA"/>
    </w:rPr>
  </w:style>
  <w:style w:type="character" w:styleId="27">
    <w:name w:val="FollowedHyperlink"/>
    <w:basedOn w:val="24"/>
    <w:qFormat/>
    <w:uiPriority w:val="0"/>
    <w:rPr>
      <w:rFonts w:hint="eastAsia" w:ascii="微软雅黑" w:hAnsi="微软雅黑" w:eastAsia="微软雅黑" w:cs="微软雅黑"/>
      <w:color w:val="02396F"/>
      <w:u w:val="single"/>
    </w:rPr>
  </w:style>
  <w:style w:type="character" w:styleId="28">
    <w:name w:val="Emphasis"/>
    <w:qFormat/>
    <w:uiPriority w:val="0"/>
  </w:style>
  <w:style w:type="character" w:styleId="29">
    <w:name w:val="Hyperlink"/>
    <w:basedOn w:val="24"/>
    <w:qFormat/>
    <w:uiPriority w:val="99"/>
    <w:rPr>
      <w:rFonts w:hint="eastAsia" w:ascii="微软雅黑" w:hAnsi="微软雅黑" w:eastAsia="微软雅黑" w:cs="微软雅黑"/>
      <w:color w:val="02396F"/>
      <w:u w:val="single"/>
    </w:rPr>
  </w:style>
  <w:style w:type="character" w:customStyle="1" w:styleId="30">
    <w:name w:val="标题 2 字符"/>
    <w:link w:val="3"/>
    <w:qFormat/>
    <w:uiPriority w:val="0"/>
    <w:rPr>
      <w:rFonts w:ascii="Arial" w:hAnsi="Arial" w:eastAsia="黑体"/>
      <w:b/>
      <w:bCs/>
      <w:sz w:val="32"/>
      <w:szCs w:val="32"/>
    </w:rPr>
  </w:style>
  <w:style w:type="character" w:customStyle="1" w:styleId="31">
    <w:name w:val="标题 1 字符"/>
    <w:link w:val="2"/>
    <w:qFormat/>
    <w:uiPriority w:val="0"/>
    <w:rPr>
      <w:b/>
      <w:bCs/>
      <w:kern w:val="44"/>
      <w:sz w:val="44"/>
      <w:szCs w:val="44"/>
    </w:rPr>
  </w:style>
  <w:style w:type="paragraph" w:customStyle="1" w:styleId="32">
    <w:name w:val="NormalIndent"/>
    <w:basedOn w:val="1"/>
    <w:qFormat/>
    <w:uiPriority w:val="0"/>
    <w:pPr>
      <w:widowControl/>
      <w:spacing w:line="360" w:lineRule="auto"/>
      <w:ind w:firstLine="420"/>
      <w:textAlignment w:val="baseline"/>
    </w:pPr>
    <w:rPr>
      <w:rFonts w:ascii="宋体"/>
    </w:rPr>
  </w:style>
  <w:style w:type="character" w:customStyle="1" w:styleId="33">
    <w:name w:val="纯文本 字符"/>
    <w:link w:val="12"/>
    <w:qFormat/>
    <w:uiPriority w:val="0"/>
    <w:rPr>
      <w:rFonts w:ascii="宋体" w:hAnsi="Courier New"/>
      <w:kern w:val="2"/>
      <w:sz w:val="21"/>
      <w:szCs w:val="24"/>
    </w:rPr>
  </w:style>
  <w:style w:type="character" w:customStyle="1" w:styleId="34">
    <w:name w:val="日期 字符"/>
    <w:link w:val="13"/>
    <w:qFormat/>
    <w:uiPriority w:val="0"/>
    <w:rPr>
      <w:kern w:val="2"/>
      <w:sz w:val="21"/>
      <w:szCs w:val="24"/>
    </w:rPr>
  </w:style>
  <w:style w:type="character" w:customStyle="1" w:styleId="35">
    <w:name w:val="批注框文本 字符"/>
    <w:link w:val="15"/>
    <w:qFormat/>
    <w:uiPriority w:val="0"/>
    <w:rPr>
      <w:kern w:val="2"/>
      <w:sz w:val="18"/>
      <w:szCs w:val="18"/>
    </w:rPr>
  </w:style>
  <w:style w:type="character" w:customStyle="1" w:styleId="36">
    <w:name w:val="标题 1 Char"/>
    <w:qFormat/>
    <w:uiPriority w:val="0"/>
    <w:rPr>
      <w:rFonts w:hint="default" w:ascii="Arial" w:hAnsi="Arial" w:eastAsia="宋体" w:cs="Arial"/>
      <w:bCs/>
      <w:kern w:val="32"/>
      <w:sz w:val="32"/>
      <w:szCs w:val="32"/>
      <w:lang w:val="en-US" w:eastAsia="zh-CN" w:bidi="ar-SA"/>
    </w:rPr>
  </w:style>
  <w:style w:type="character" w:customStyle="1" w:styleId="37">
    <w:name w:val="HTML 打字机 New"/>
    <w:basedOn w:val="24"/>
    <w:qFormat/>
    <w:uiPriority w:val="0"/>
    <w:rPr>
      <w:rFonts w:ascii="宋体" w:hAnsi="宋体" w:eastAsia="宋体" w:cs="宋体"/>
      <w:sz w:val="18"/>
      <w:szCs w:val="18"/>
    </w:rPr>
  </w:style>
  <w:style w:type="character" w:customStyle="1" w:styleId="38">
    <w:name w:val="标题 1 Char2"/>
    <w:qFormat/>
    <w:uiPriority w:val="0"/>
    <w:rPr>
      <w:rFonts w:hint="default" w:ascii="Arial" w:hAnsi="Arial" w:eastAsia="宋体" w:cs="Arial"/>
      <w:bCs/>
      <w:kern w:val="32"/>
      <w:sz w:val="32"/>
      <w:szCs w:val="32"/>
      <w:lang w:val="en-US" w:eastAsia="zh-CN" w:bidi="ar-SA"/>
    </w:rPr>
  </w:style>
  <w:style w:type="paragraph" w:customStyle="1" w:styleId="39">
    <w:name w:val="样式1"/>
    <w:basedOn w:val="1"/>
    <w:qFormat/>
    <w:uiPriority w:val="0"/>
    <w:pPr>
      <w:numPr>
        <w:ilvl w:val="0"/>
        <w:numId w:val="2"/>
      </w:numPr>
      <w:adjustRightInd w:val="0"/>
      <w:textAlignment w:val="baseline"/>
    </w:pPr>
    <w:rPr>
      <w:rFonts w:ascii="宋体" w:hAnsi="宋体"/>
      <w:kern w:val="0"/>
    </w:rPr>
  </w:style>
  <w:style w:type="paragraph" w:customStyle="1" w:styleId="40">
    <w:name w:val="表格文字"/>
    <w:basedOn w:val="1"/>
    <w:qFormat/>
    <w:uiPriority w:val="0"/>
    <w:pPr>
      <w:spacing w:before="25" w:after="25"/>
      <w:jc w:val="left"/>
    </w:pPr>
    <w:rPr>
      <w:bCs/>
      <w:spacing w:val="10"/>
      <w:kern w:val="0"/>
      <w:sz w:val="24"/>
      <w:szCs w:val="20"/>
    </w:rPr>
  </w:style>
  <w:style w:type="paragraph" w:customStyle="1" w:styleId="41">
    <w:name w:val="HKIC表格正文左"/>
    <w:basedOn w:val="1"/>
    <w:qFormat/>
    <w:uiPriority w:val="0"/>
    <w:pPr>
      <w:spacing w:line="240" w:lineRule="exact"/>
      <w:jc w:val="left"/>
    </w:pPr>
    <w:rPr>
      <w:rFonts w:ascii="Arial" w:hAnsi="宋体"/>
      <w:kern w:val="0"/>
      <w:szCs w:val="21"/>
    </w:rPr>
  </w:style>
  <w:style w:type="paragraph" w:customStyle="1" w:styleId="42">
    <w:name w:val="_Style 3"/>
    <w:basedOn w:val="1"/>
    <w:next w:val="1"/>
    <w:qFormat/>
    <w:uiPriority w:val="0"/>
    <w:pPr>
      <w:pBdr>
        <w:top w:val="single" w:color="auto" w:sz="6" w:space="1"/>
      </w:pBdr>
      <w:jc w:val="center"/>
    </w:pPr>
    <w:rPr>
      <w:rFonts w:ascii="Arial"/>
      <w:vanish/>
      <w:sz w:val="16"/>
    </w:rPr>
  </w:style>
  <w:style w:type="paragraph" w:customStyle="1" w:styleId="43">
    <w:name w:val="Char Char Char"/>
    <w:basedOn w:val="1"/>
    <w:qFormat/>
    <w:uiPriority w:val="0"/>
    <w:pPr>
      <w:widowControl/>
      <w:spacing w:after="160" w:line="240" w:lineRule="exact"/>
      <w:jc w:val="left"/>
    </w:pPr>
  </w:style>
  <w:style w:type="paragraph" w:customStyle="1" w:styleId="44">
    <w:name w:val="p0"/>
    <w:basedOn w:val="1"/>
    <w:qFormat/>
    <w:uiPriority w:val="0"/>
    <w:pPr>
      <w:widowControl/>
    </w:pPr>
    <w:rPr>
      <w:kern w:val="0"/>
      <w:szCs w:val="21"/>
    </w:rPr>
  </w:style>
  <w:style w:type="paragraph" w:customStyle="1" w:styleId="45">
    <w:name w:val="普通 (Web)"/>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46">
    <w:name w:val="Char Char Char1"/>
    <w:basedOn w:val="1"/>
    <w:qFormat/>
    <w:uiPriority w:val="0"/>
    <w:pPr>
      <w:spacing w:line="400" w:lineRule="exact"/>
      <w:jc w:val="center"/>
    </w:pPr>
  </w:style>
  <w:style w:type="paragraph" w:customStyle="1" w:styleId="47">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8">
    <w:name w:val="正文首行缩进两字符"/>
    <w:basedOn w:val="1"/>
    <w:qFormat/>
    <w:uiPriority w:val="0"/>
    <w:pPr>
      <w:spacing w:line="360" w:lineRule="auto"/>
      <w:ind w:firstLine="200" w:firstLineChars="200"/>
    </w:pPr>
  </w:style>
  <w:style w:type="paragraph" w:customStyle="1" w:styleId="49">
    <w:name w:val="_Style 1"/>
    <w:basedOn w:val="1"/>
    <w:next w:val="1"/>
    <w:qFormat/>
    <w:uiPriority w:val="0"/>
    <w:pPr>
      <w:pBdr>
        <w:bottom w:val="single" w:color="auto" w:sz="6" w:space="1"/>
      </w:pBdr>
      <w:jc w:val="center"/>
    </w:pPr>
    <w:rPr>
      <w:rFonts w:ascii="Arial"/>
      <w:vanish/>
      <w:sz w:val="16"/>
    </w:rPr>
  </w:style>
  <w:style w:type="paragraph" w:customStyle="1" w:styleId="50">
    <w:name w:val="newstyle16"/>
    <w:basedOn w:val="1"/>
    <w:qFormat/>
    <w:uiPriority w:val="0"/>
    <w:pPr>
      <w:widowControl/>
      <w:jc w:val="left"/>
    </w:pPr>
    <w:rPr>
      <w:rFonts w:ascii="宋体" w:hAnsi="宋体" w:cs="宋体"/>
      <w:kern w:val="0"/>
      <w:sz w:val="24"/>
    </w:rPr>
  </w:style>
  <w:style w:type="character" w:customStyle="1" w:styleId="51">
    <w:name w:val="qxdate"/>
    <w:basedOn w:val="24"/>
    <w:qFormat/>
    <w:uiPriority w:val="0"/>
    <w:rPr>
      <w:color w:val="333333"/>
      <w:sz w:val="18"/>
      <w:szCs w:val="18"/>
    </w:rPr>
  </w:style>
  <w:style w:type="character" w:customStyle="1" w:styleId="52">
    <w:name w:val="next2"/>
    <w:basedOn w:val="24"/>
    <w:qFormat/>
    <w:uiPriority w:val="0"/>
    <w:rPr>
      <w:rFonts w:ascii="微软雅黑" w:hAnsi="微软雅黑" w:eastAsia="微软雅黑" w:cs="微软雅黑"/>
      <w:sz w:val="21"/>
      <w:szCs w:val="21"/>
    </w:rPr>
  </w:style>
  <w:style w:type="character" w:customStyle="1" w:styleId="53">
    <w:name w:val="cfdate"/>
    <w:basedOn w:val="24"/>
    <w:qFormat/>
    <w:uiPriority w:val="0"/>
    <w:rPr>
      <w:color w:val="333333"/>
      <w:sz w:val="18"/>
      <w:szCs w:val="18"/>
    </w:rPr>
  </w:style>
  <w:style w:type="character" w:customStyle="1" w:styleId="54">
    <w:name w:val="redfilefwwh"/>
    <w:basedOn w:val="24"/>
    <w:qFormat/>
    <w:uiPriority w:val="0"/>
    <w:rPr>
      <w:color w:val="BA2636"/>
      <w:sz w:val="18"/>
      <w:szCs w:val="18"/>
    </w:rPr>
  </w:style>
  <w:style w:type="character" w:customStyle="1" w:styleId="55">
    <w:name w:val="displayarti"/>
    <w:basedOn w:val="24"/>
    <w:qFormat/>
    <w:uiPriority w:val="0"/>
    <w:rPr>
      <w:color w:val="FFFFFF"/>
      <w:shd w:val="clear" w:color="auto" w:fill="A00000"/>
    </w:rPr>
  </w:style>
  <w:style w:type="character" w:customStyle="1" w:styleId="56">
    <w:name w:val="prev"/>
    <w:basedOn w:val="24"/>
    <w:qFormat/>
    <w:uiPriority w:val="0"/>
    <w:rPr>
      <w:rFonts w:hint="eastAsia" w:ascii="微软雅黑" w:hAnsi="微软雅黑" w:eastAsia="微软雅黑" w:cs="微软雅黑"/>
      <w:sz w:val="21"/>
      <w:szCs w:val="21"/>
    </w:rPr>
  </w:style>
  <w:style w:type="character" w:customStyle="1" w:styleId="57">
    <w:name w:val="prev1"/>
    <w:basedOn w:val="24"/>
    <w:qFormat/>
    <w:uiPriority w:val="0"/>
    <w:rPr>
      <w:color w:val="888888"/>
    </w:rPr>
  </w:style>
  <w:style w:type="character" w:customStyle="1" w:styleId="58">
    <w:name w:val="redfilenumber"/>
    <w:basedOn w:val="24"/>
    <w:qFormat/>
    <w:uiPriority w:val="0"/>
    <w:rPr>
      <w:color w:val="BA2636"/>
      <w:sz w:val="18"/>
      <w:szCs w:val="18"/>
    </w:rPr>
  </w:style>
  <w:style w:type="character" w:customStyle="1" w:styleId="59">
    <w:name w:val="gjfg"/>
    <w:basedOn w:val="24"/>
    <w:qFormat/>
    <w:uiPriority w:val="0"/>
  </w:style>
  <w:style w:type="character" w:customStyle="1" w:styleId="60">
    <w:name w:val="prev2"/>
    <w:basedOn w:val="24"/>
    <w:qFormat/>
    <w:uiPriority w:val="0"/>
    <w:rPr>
      <w:color w:val="888888"/>
    </w:rPr>
  </w:style>
  <w:style w:type="character" w:customStyle="1" w:styleId="61">
    <w:name w:val="prev3"/>
    <w:basedOn w:val="24"/>
    <w:qFormat/>
    <w:uiPriority w:val="0"/>
    <w:rPr>
      <w:rFonts w:ascii="微软雅黑" w:hAnsi="微软雅黑" w:eastAsia="微软雅黑" w:cs="微软雅黑"/>
      <w:sz w:val="21"/>
      <w:szCs w:val="21"/>
    </w:rPr>
  </w:style>
  <w:style w:type="character" w:customStyle="1" w:styleId="62">
    <w:name w:val="next3"/>
    <w:basedOn w:val="24"/>
    <w:qFormat/>
    <w:uiPriority w:val="0"/>
    <w:rPr>
      <w:rFonts w:hint="eastAsia" w:ascii="微软雅黑" w:hAnsi="微软雅黑" w:eastAsia="微软雅黑" w:cs="微软雅黑"/>
      <w:sz w:val="21"/>
      <w:szCs w:val="21"/>
    </w:rPr>
  </w:style>
  <w:style w:type="character" w:customStyle="1" w:styleId="63">
    <w:name w:val="next"/>
    <w:basedOn w:val="24"/>
    <w:qFormat/>
    <w:uiPriority w:val="0"/>
    <w:rPr>
      <w:rFonts w:ascii="微软雅黑" w:hAnsi="微软雅黑" w:eastAsia="微软雅黑" w:cs="微软雅黑"/>
      <w:sz w:val="21"/>
      <w:szCs w:val="21"/>
    </w:rPr>
  </w:style>
  <w:style w:type="character" w:customStyle="1" w:styleId="64">
    <w:name w:val="next1"/>
    <w:basedOn w:val="24"/>
    <w:qFormat/>
    <w:uiPriority w:val="0"/>
    <w:rPr>
      <w:color w:val="888888"/>
    </w:rPr>
  </w:style>
  <w:style w:type="character" w:customStyle="1" w:styleId="65">
    <w:name w:val="NormalCharacter"/>
    <w:qFormat/>
    <w:uiPriority w:val="0"/>
    <w:rPr>
      <w:sz w:val="21"/>
      <w:lang w:val="en-US" w:eastAsia="zh-CN" w:bidi="ar-SA"/>
    </w:rPr>
  </w:style>
  <w:style w:type="character" w:customStyle="1" w:styleId="66">
    <w:name w:val="font11"/>
    <w:basedOn w:val="24"/>
    <w:qFormat/>
    <w:uiPriority w:val="0"/>
    <w:rPr>
      <w:rFonts w:hint="eastAsia" w:ascii="宋体" w:hAnsi="宋体" w:eastAsia="宋体" w:cs="宋体"/>
      <w:color w:val="000000"/>
      <w:sz w:val="20"/>
      <w:szCs w:val="20"/>
      <w:u w:val="none"/>
    </w:rPr>
  </w:style>
  <w:style w:type="character" w:customStyle="1" w:styleId="67">
    <w:name w:val="font21"/>
    <w:basedOn w:val="24"/>
    <w:qFormat/>
    <w:uiPriority w:val="0"/>
    <w:rPr>
      <w:rFonts w:hint="eastAsia" w:ascii="宋体" w:hAnsi="宋体" w:eastAsia="宋体" w:cs="宋体"/>
      <w:b/>
      <w:color w:val="000000"/>
      <w:sz w:val="20"/>
      <w:szCs w:val="20"/>
      <w:u w:val="none"/>
    </w:rPr>
  </w:style>
  <w:style w:type="character" w:customStyle="1" w:styleId="68">
    <w:name w:val="font01"/>
    <w:basedOn w:val="24"/>
    <w:qFormat/>
    <w:uiPriority w:val="0"/>
    <w:rPr>
      <w:rFonts w:hint="eastAsia" w:ascii="宋体" w:hAnsi="宋体" w:eastAsia="宋体" w:cs="宋体"/>
      <w:color w:val="000000"/>
      <w:sz w:val="20"/>
      <w:szCs w:val="20"/>
      <w:u w:val="none"/>
    </w:rPr>
  </w:style>
  <w:style w:type="character" w:customStyle="1" w:styleId="69">
    <w:name w:val="font51"/>
    <w:basedOn w:val="24"/>
    <w:qFormat/>
    <w:uiPriority w:val="0"/>
    <w:rPr>
      <w:rFonts w:hint="eastAsia" w:ascii="宋体" w:hAnsi="宋体" w:eastAsia="宋体" w:cs="宋体"/>
      <w:color w:val="000000"/>
      <w:sz w:val="20"/>
      <w:szCs w:val="20"/>
      <w:u w:val="none"/>
    </w:rPr>
  </w:style>
  <w:style w:type="character" w:customStyle="1" w:styleId="70">
    <w:name w:val="font61"/>
    <w:basedOn w:val="24"/>
    <w:qFormat/>
    <w:uiPriority w:val="0"/>
    <w:rPr>
      <w:rFonts w:hint="eastAsia" w:ascii="宋体" w:hAnsi="宋体" w:eastAsia="宋体" w:cs="宋体"/>
      <w:b/>
      <w:color w:val="000000"/>
      <w:sz w:val="20"/>
      <w:szCs w:val="20"/>
      <w:u w:val="none"/>
    </w:rPr>
  </w:style>
  <w:style w:type="character" w:customStyle="1" w:styleId="71">
    <w:name w:val="font31"/>
    <w:basedOn w:val="24"/>
    <w:qFormat/>
    <w:uiPriority w:val="0"/>
    <w:rPr>
      <w:rFonts w:hint="eastAsia" w:ascii="宋体" w:hAnsi="宋体" w:eastAsia="宋体" w:cs="宋体"/>
      <w:color w:val="000000"/>
      <w:sz w:val="20"/>
      <w:szCs w:val="20"/>
      <w:u w:val="none"/>
    </w:rPr>
  </w:style>
  <w:style w:type="paragraph" w:styleId="72">
    <w:name w:val="List Paragraph"/>
    <w:basedOn w:val="1"/>
    <w:qFormat/>
    <w:uiPriority w:val="34"/>
    <w:pPr>
      <w:ind w:firstLine="420" w:firstLineChars="200"/>
    </w:pPr>
  </w:style>
  <w:style w:type="paragraph" w:customStyle="1" w:styleId="7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4">
    <w:name w:val="正文（首行缩进2字符）"/>
    <w:basedOn w:val="1"/>
    <w:qFormat/>
    <w:uiPriority w:val="0"/>
    <w:pPr>
      <w:ind w:firstLine="440"/>
    </w:pPr>
    <w:rPr>
      <w:rFonts w:ascii="宋体" w:hAnsi="宋体"/>
      <w:kern w:val="0"/>
      <w:sz w:val="22"/>
    </w:rPr>
  </w:style>
  <w:style w:type="paragraph" w:customStyle="1" w:styleId="75">
    <w:name w:val="Default"/>
    <w:next w:val="1"/>
    <w:qFormat/>
    <w:uiPriority w:val="0"/>
    <w:pPr>
      <w:widowControl w:val="0"/>
      <w:autoSpaceDE w:val="0"/>
      <w:autoSpaceDN w:val="0"/>
      <w:adjustRightInd w:val="0"/>
      <w:spacing w:line="360" w:lineRule="auto"/>
    </w:pPr>
    <w:rPr>
      <w:rFonts w:ascii="Arial" w:hAnsi="Arial" w:eastAsia="宋体" w:cs="Arial"/>
      <w:color w:val="000000"/>
      <w:sz w:val="24"/>
      <w:szCs w:val="24"/>
      <w:lang w:val="en-US" w:eastAsia="zh-CN" w:bidi="ar-SA"/>
    </w:rPr>
  </w:style>
  <w:style w:type="table" w:customStyle="1" w:styleId="76">
    <w:name w:val="TableGrid"/>
    <w:qFormat/>
    <w:uiPriority w:val="0"/>
    <w:tblPr>
      <w:tblCellMar>
        <w:top w:w="0" w:type="dxa"/>
        <w:left w:w="0" w:type="dxa"/>
        <w:bottom w:w="0" w:type="dxa"/>
        <w:right w:w="0" w:type="dxa"/>
      </w:tblCellMar>
    </w:tblPr>
  </w:style>
  <w:style w:type="paragraph" w:customStyle="1" w:styleId="77">
    <w:name w:val="标题1"/>
    <w:basedOn w:val="2"/>
    <w:next w:val="1"/>
    <w:qFormat/>
    <w:uiPriority w:val="0"/>
    <w:pPr>
      <w:numPr>
        <w:ilvl w:val="0"/>
        <w:numId w:val="3"/>
      </w:numPr>
      <w:spacing w:before="30" w:after="30" w:line="360" w:lineRule="auto"/>
    </w:pPr>
  </w:style>
  <w:style w:type="paragraph" w:customStyle="1" w:styleId="78">
    <w:name w:val="标题2"/>
    <w:basedOn w:val="3"/>
    <w:next w:val="1"/>
    <w:qFormat/>
    <w:uiPriority w:val="0"/>
    <w:pPr>
      <w:numPr>
        <w:ilvl w:val="1"/>
        <w:numId w:val="3"/>
      </w:numPr>
      <w:spacing w:before="30" w:after="30" w:line="360" w:lineRule="auto"/>
      <w:ind w:left="397" w:firstLine="0"/>
    </w:pPr>
  </w:style>
  <w:style w:type="paragraph" w:customStyle="1" w:styleId="79">
    <w:name w:val="标题3"/>
    <w:basedOn w:val="5"/>
    <w:next w:val="1"/>
    <w:qFormat/>
    <w:uiPriority w:val="0"/>
    <w:pPr>
      <w:numPr>
        <w:ilvl w:val="2"/>
        <w:numId w:val="3"/>
      </w:numPr>
      <w:spacing w:before="30" w:after="30" w:line="360" w:lineRule="auto"/>
      <w:ind w:firstLine="0"/>
    </w:pPr>
  </w:style>
  <w:style w:type="paragraph" w:customStyle="1" w:styleId="80">
    <w:name w:val="标题4"/>
    <w:basedOn w:val="6"/>
    <w:next w:val="1"/>
    <w:qFormat/>
    <w:uiPriority w:val="0"/>
    <w:pPr>
      <w:numPr>
        <w:numId w:val="3"/>
      </w:numPr>
      <w:tabs>
        <w:tab w:val="clear" w:pos="420"/>
      </w:tabs>
      <w:spacing w:before="30" w:after="30" w:line="360" w:lineRule="auto"/>
      <w:ind w:left="794" w:firstLine="0"/>
    </w:pPr>
  </w:style>
  <w:style w:type="paragraph" w:customStyle="1" w:styleId="81">
    <w:name w:val="标题5"/>
    <w:basedOn w:val="7"/>
    <w:next w:val="1"/>
    <w:qFormat/>
    <w:uiPriority w:val="0"/>
    <w:pPr>
      <w:numPr>
        <w:ilvl w:val="4"/>
        <w:numId w:val="3"/>
      </w:numPr>
      <w:spacing w:before="30" w:after="30" w:line="360" w:lineRule="auto"/>
      <w:ind w:left="1077" w:firstLine="0"/>
    </w:pPr>
    <w:rPr>
      <w:rFonts w:ascii="Times New Roman" w:hAnsi="Times New Roman"/>
    </w:rPr>
  </w:style>
  <w:style w:type="paragraph" w:customStyle="1" w:styleId="82">
    <w:name w:val="Table Paragraph"/>
    <w:basedOn w:val="1"/>
    <w:qFormat/>
    <w:uiPriority w:val="0"/>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7712</Words>
  <Characters>7890</Characters>
  <Lines>51</Lines>
  <Paragraphs>14</Paragraphs>
  <TotalTime>111</TotalTime>
  <ScaleCrop>false</ScaleCrop>
  <LinksUpToDate>false</LinksUpToDate>
  <CharactersWithSpaces>8880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2023-05-30T10:39:00Z</dcterms:created>
  <dc:creator>海南和信源招标代理有限公司</dc:creator>
  <cp:lastModifiedBy>word</cp:lastModifiedBy>
  <cp:lastPrinted>2021-04-16T08:36:00Z</cp:lastPrinted>
  <dcterms:modified xsi:type="dcterms:W3CDTF">2024-12-26T13:47:24Z</dcterms:modified>
  <dc:subject>公开招标采购文件</dc:subject>
  <dc:title>公开招标范本初稿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90A6E19D572341809DAF97B9EE026447_13</vt:lpwstr>
  </property>
</Properties>
</file>