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E5" w:rsidRDefault="00ED01A6">
      <w:pPr>
        <w:ind w:right="640"/>
        <w:rPr>
          <w:rFonts w:ascii="黑体" w:eastAsia="黑体" w:hAnsi="黑体" w:cs="Arial"/>
          <w:color w:val="000000"/>
          <w:kern w:val="0"/>
        </w:rPr>
      </w:pPr>
      <w:r>
        <w:rPr>
          <w:rFonts w:ascii="黑体" w:eastAsia="黑体" w:hAnsi="黑体" w:cs="Arial" w:hint="eastAsia"/>
          <w:color w:val="000000"/>
          <w:kern w:val="0"/>
        </w:rPr>
        <w:t>附件</w:t>
      </w:r>
    </w:p>
    <w:p w:rsidR="006C29E5" w:rsidRDefault="00ED01A6">
      <w:pPr>
        <w:spacing w:line="560" w:lineRule="exact"/>
        <w:ind w:right="640" w:firstLineChars="200" w:firstLine="872"/>
        <w:jc w:val="center"/>
        <w:rPr>
          <w:rFonts w:ascii="方正小标宋_GBK" w:eastAsia="方正小标宋_GBK" w:hAnsi="黑体" w:cs="Arial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黑体" w:cs="Arial" w:hint="eastAsia"/>
          <w:color w:val="000000"/>
          <w:kern w:val="0"/>
          <w:sz w:val="44"/>
          <w:szCs w:val="44"/>
        </w:rPr>
        <w:t>项目简介及施工基本要求</w:t>
      </w:r>
    </w:p>
    <w:p w:rsidR="00BC3E79" w:rsidRPr="00BC3E79" w:rsidRDefault="00BC3E79">
      <w:pPr>
        <w:spacing w:line="560" w:lineRule="exact"/>
        <w:ind w:right="640" w:firstLineChars="200" w:firstLine="632"/>
        <w:jc w:val="left"/>
        <w:rPr>
          <w:rFonts w:ascii="黑体" w:eastAsia="黑体" w:hAnsi="黑体"/>
        </w:rPr>
      </w:pPr>
    </w:p>
    <w:p w:rsidR="006C29E5" w:rsidRDefault="00ED01A6" w:rsidP="000F0E82">
      <w:pPr>
        <w:spacing w:line="520" w:lineRule="exact"/>
        <w:ind w:right="640" w:firstLineChars="200" w:firstLine="632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一、项目简介</w:t>
      </w:r>
    </w:p>
    <w:p w:rsidR="006C29E5" w:rsidRDefault="00ED01A6" w:rsidP="000F0E82">
      <w:pPr>
        <w:spacing w:line="520" w:lineRule="exact"/>
        <w:ind w:right="641" w:firstLineChars="200" w:firstLine="632"/>
        <w:jc w:val="left"/>
        <w:rPr>
          <w:rFonts w:ascii="仿宋_GB2312" w:hAnsi="黑体"/>
        </w:rPr>
      </w:pPr>
      <w:r>
        <w:rPr>
          <w:rFonts w:ascii="仿宋_GB2312" w:hAnsi="黑体" w:hint="eastAsia"/>
        </w:rPr>
        <w:t>本项目施工对象为海口市海府路73号农建友谊大厦10、11楼整层及3楼阳台部分，房</w:t>
      </w:r>
      <w:bookmarkStart w:id="0" w:name="_GoBack"/>
      <w:bookmarkEnd w:id="0"/>
      <w:r>
        <w:rPr>
          <w:rFonts w:ascii="仿宋_GB2312" w:hAnsi="黑体" w:hint="eastAsia"/>
        </w:rPr>
        <w:t>产建筑面积共</w:t>
      </w:r>
      <w:r w:rsidR="003318BC">
        <w:rPr>
          <w:rFonts w:ascii="仿宋_GB2312" w:hAnsi="黑体"/>
        </w:rPr>
        <w:t>1500</w:t>
      </w:r>
      <w:r>
        <w:rPr>
          <w:rFonts w:ascii="仿宋_GB2312" w:hAnsi="黑体" w:hint="eastAsia"/>
        </w:rPr>
        <w:t>平方米，使用性质为商业办公，施工内容包括房屋的整体功能设计及装修施工，施工周期为6个月。</w:t>
      </w:r>
    </w:p>
    <w:p w:rsidR="006C29E5" w:rsidRDefault="00ED01A6" w:rsidP="000F0E82">
      <w:pPr>
        <w:spacing w:line="520" w:lineRule="exact"/>
        <w:ind w:right="641" w:firstLineChars="200" w:firstLine="632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二、施工基本要求</w:t>
      </w:r>
    </w:p>
    <w:p w:rsidR="006C29E5" w:rsidRDefault="00ED01A6" w:rsidP="000F0E82">
      <w:pPr>
        <w:spacing w:line="520" w:lineRule="exact"/>
        <w:ind w:right="641" w:firstLineChars="200" w:firstLine="632"/>
        <w:jc w:val="left"/>
        <w:rPr>
          <w:rFonts w:ascii="仿宋_GB2312" w:hAnsi="黑体"/>
        </w:rPr>
      </w:pPr>
      <w:r>
        <w:rPr>
          <w:rFonts w:ascii="仿宋_GB2312" w:hAnsi="黑体" w:hint="eastAsia"/>
        </w:rPr>
        <w:t>1.根据我院提供的房屋图纸布局图，合理设计出各部门办公场所和其他功能分区。</w:t>
      </w:r>
    </w:p>
    <w:p w:rsidR="006C29E5" w:rsidRDefault="00ED01A6" w:rsidP="000F0E82">
      <w:pPr>
        <w:spacing w:line="520" w:lineRule="exact"/>
        <w:ind w:right="641" w:firstLineChars="200" w:firstLine="632"/>
        <w:jc w:val="left"/>
        <w:rPr>
          <w:rFonts w:ascii="仿宋_GB2312" w:hAnsi="黑体"/>
        </w:rPr>
      </w:pPr>
      <w:r>
        <w:rPr>
          <w:rFonts w:ascii="仿宋_GB2312" w:hAnsi="黑体" w:hint="eastAsia"/>
        </w:rPr>
        <w:t>2.所有房间要求通风采光，原房间窗户、吊顶拆除后更换。</w:t>
      </w:r>
    </w:p>
    <w:p w:rsidR="006C29E5" w:rsidRDefault="00ED01A6" w:rsidP="000F0E82">
      <w:pPr>
        <w:spacing w:line="520" w:lineRule="exact"/>
        <w:ind w:right="641" w:firstLineChars="200" w:firstLine="632"/>
        <w:jc w:val="left"/>
        <w:rPr>
          <w:rFonts w:ascii="仿宋_GB2312" w:hAnsi="黑体"/>
        </w:rPr>
      </w:pPr>
      <w:r>
        <w:rPr>
          <w:rFonts w:ascii="仿宋_GB2312" w:hAnsi="黑体" w:hint="eastAsia"/>
        </w:rPr>
        <w:t>3.室内房屋墙壁粉刷“立</w:t>
      </w:r>
      <w:proofErr w:type="gramStart"/>
      <w:r>
        <w:rPr>
          <w:rFonts w:ascii="仿宋_GB2312" w:hAnsi="黑体" w:hint="eastAsia"/>
        </w:rPr>
        <w:t>邦净味</w:t>
      </w:r>
      <w:proofErr w:type="gramEnd"/>
      <w:r>
        <w:rPr>
          <w:rFonts w:ascii="仿宋_GB2312" w:hAnsi="黑体" w:hint="eastAsia"/>
        </w:rPr>
        <w:t>120系列”墙面漆，大厦两侧房屋内壁须贴上墙砖，并作防水处理。</w:t>
      </w:r>
    </w:p>
    <w:p w:rsidR="006C29E5" w:rsidRDefault="00ED01A6" w:rsidP="000F0E82">
      <w:pPr>
        <w:spacing w:line="520" w:lineRule="exact"/>
        <w:ind w:right="641" w:firstLineChars="200" w:firstLine="632"/>
        <w:jc w:val="left"/>
        <w:rPr>
          <w:rFonts w:ascii="仿宋_GB2312" w:hAnsi="黑体"/>
        </w:rPr>
      </w:pPr>
      <w:r>
        <w:rPr>
          <w:rFonts w:ascii="仿宋_GB2312" w:hAnsi="黑体" w:hint="eastAsia"/>
        </w:rPr>
        <w:t>4.根据楼层用途性质和用电设备数量，重新铺设符合安全额定功率电压的电缆、电线、网线和开关。</w:t>
      </w:r>
    </w:p>
    <w:p w:rsidR="006C29E5" w:rsidRDefault="00ED01A6" w:rsidP="000F0E82">
      <w:pPr>
        <w:spacing w:line="520" w:lineRule="exact"/>
        <w:ind w:right="641" w:firstLineChars="200" w:firstLine="632"/>
        <w:jc w:val="left"/>
        <w:rPr>
          <w:rFonts w:ascii="仿宋_GB2312" w:hAnsi="黑体"/>
        </w:rPr>
      </w:pPr>
      <w:r>
        <w:rPr>
          <w:rFonts w:ascii="仿宋_GB2312" w:hAnsi="黑体" w:hint="eastAsia"/>
        </w:rPr>
        <w:t>5.室内及公共设施走廊根据用途类型，更换LED节能灯。</w:t>
      </w:r>
    </w:p>
    <w:p w:rsidR="006C29E5" w:rsidRDefault="00ED01A6" w:rsidP="000F0E82">
      <w:pPr>
        <w:spacing w:line="520" w:lineRule="exact"/>
        <w:ind w:right="641" w:firstLineChars="200" w:firstLine="632"/>
        <w:jc w:val="left"/>
        <w:rPr>
          <w:rFonts w:ascii="仿宋_GB2312" w:hAnsi="黑体"/>
        </w:rPr>
      </w:pPr>
      <w:r>
        <w:rPr>
          <w:rFonts w:ascii="仿宋_GB2312" w:hAnsi="黑体" w:hint="eastAsia"/>
        </w:rPr>
        <w:t>6.服务器机房、3楼阳台须根据用途和特点，进行单独设计和装修。</w:t>
      </w:r>
    </w:p>
    <w:p w:rsidR="006C29E5" w:rsidRDefault="00ED01A6" w:rsidP="000F0E82">
      <w:pPr>
        <w:spacing w:line="520" w:lineRule="exact"/>
        <w:ind w:right="641" w:firstLineChars="200" w:firstLine="632"/>
        <w:jc w:val="left"/>
        <w:rPr>
          <w:rFonts w:ascii="仿宋_GB2312" w:hAnsi="黑体"/>
        </w:rPr>
      </w:pPr>
      <w:r>
        <w:rPr>
          <w:rFonts w:ascii="仿宋_GB2312" w:hAnsi="黑体" w:hint="eastAsia"/>
        </w:rPr>
        <w:t>7．3层办公楼外置空调排水系统需重新设计。</w:t>
      </w:r>
    </w:p>
    <w:p w:rsidR="006C29E5" w:rsidRDefault="00ED01A6" w:rsidP="000F0E82">
      <w:pPr>
        <w:spacing w:line="520" w:lineRule="exact"/>
        <w:ind w:right="641" w:firstLineChars="200" w:firstLine="632"/>
        <w:jc w:val="left"/>
      </w:pPr>
      <w:r>
        <w:rPr>
          <w:rFonts w:ascii="仿宋_GB2312" w:hAnsi="黑体" w:hint="eastAsia"/>
        </w:rPr>
        <w:t>8．大厦两侧外墙须作部分防水处理。</w:t>
      </w:r>
    </w:p>
    <w:sectPr w:rsidR="006C29E5" w:rsidSect="00A86394">
      <w:footerReference w:type="default" r:id="rId8"/>
      <w:pgSz w:w="11906" w:h="16838"/>
      <w:pgMar w:top="2098" w:right="1474" w:bottom="1985" w:left="1588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FC9" w:rsidRDefault="00E10FC9" w:rsidP="006C29E5">
      <w:r>
        <w:separator/>
      </w:r>
    </w:p>
  </w:endnote>
  <w:endnote w:type="continuationSeparator" w:id="0">
    <w:p w:rsidR="00E10FC9" w:rsidRDefault="00E10FC9" w:rsidP="006C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9E5" w:rsidRDefault="00ED01A6">
    <w:pPr>
      <w:pStyle w:val="a4"/>
      <w:jc w:val="right"/>
      <w:rPr>
        <w:rFonts w:ascii="仿宋_GB2312"/>
      </w:rPr>
    </w:pPr>
    <w:r>
      <w:rPr>
        <w:rFonts w:ascii="仿宋_GB2312" w:hint="eastAsia"/>
        <w:sz w:val="32"/>
        <w:szCs w:val="32"/>
      </w:rPr>
      <w:t>—</w:t>
    </w:r>
    <w:r w:rsidR="00F84817">
      <w:rPr>
        <w:rFonts w:ascii="仿宋_GB2312" w:hint="eastAsia"/>
        <w:sz w:val="32"/>
        <w:szCs w:val="32"/>
      </w:rPr>
      <w:fldChar w:fldCharType="begin"/>
    </w:r>
    <w:r>
      <w:rPr>
        <w:rFonts w:ascii="仿宋_GB2312" w:hint="eastAsia"/>
        <w:sz w:val="32"/>
        <w:szCs w:val="32"/>
      </w:rPr>
      <w:instrText>PAGE   \* MERGEFORMAT</w:instrText>
    </w:r>
    <w:r w:rsidR="00F84817">
      <w:rPr>
        <w:rFonts w:ascii="仿宋_GB2312" w:hint="eastAsia"/>
        <w:sz w:val="32"/>
        <w:szCs w:val="32"/>
      </w:rPr>
      <w:fldChar w:fldCharType="separate"/>
    </w:r>
    <w:r w:rsidR="000F0E82" w:rsidRPr="000F0E82">
      <w:rPr>
        <w:rFonts w:ascii="仿宋_GB2312"/>
        <w:noProof/>
        <w:sz w:val="32"/>
        <w:szCs w:val="32"/>
        <w:lang w:val="zh-CN"/>
      </w:rPr>
      <w:t>1</w:t>
    </w:r>
    <w:r w:rsidR="00F84817">
      <w:rPr>
        <w:rFonts w:ascii="仿宋_GB2312" w:hint="eastAsia"/>
        <w:sz w:val="32"/>
        <w:szCs w:val="32"/>
      </w:rPr>
      <w:fldChar w:fldCharType="end"/>
    </w:r>
    <w:r>
      <w:rPr>
        <w:rFonts w:ascii="仿宋_GB2312" w:hint="eastAsia"/>
        <w:sz w:val="32"/>
        <w:szCs w:val="32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FC9" w:rsidRDefault="00E10FC9" w:rsidP="006C29E5">
      <w:r>
        <w:separator/>
      </w:r>
    </w:p>
  </w:footnote>
  <w:footnote w:type="continuationSeparator" w:id="0">
    <w:p w:rsidR="00E10FC9" w:rsidRDefault="00E10FC9" w:rsidP="006C2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E1"/>
    <w:rsid w:val="000F0E82"/>
    <w:rsid w:val="001825B1"/>
    <w:rsid w:val="001F71E1"/>
    <w:rsid w:val="00207056"/>
    <w:rsid w:val="002422E3"/>
    <w:rsid w:val="00286D89"/>
    <w:rsid w:val="003318BC"/>
    <w:rsid w:val="00367C3F"/>
    <w:rsid w:val="003807F3"/>
    <w:rsid w:val="003B4788"/>
    <w:rsid w:val="004D2236"/>
    <w:rsid w:val="005C6282"/>
    <w:rsid w:val="006B6650"/>
    <w:rsid w:val="006C29E5"/>
    <w:rsid w:val="0075571E"/>
    <w:rsid w:val="00885788"/>
    <w:rsid w:val="009521B0"/>
    <w:rsid w:val="00A633A3"/>
    <w:rsid w:val="00A839D8"/>
    <w:rsid w:val="00A86394"/>
    <w:rsid w:val="00B25B27"/>
    <w:rsid w:val="00BC3E79"/>
    <w:rsid w:val="00BD1CA2"/>
    <w:rsid w:val="00BF0214"/>
    <w:rsid w:val="00C635A3"/>
    <w:rsid w:val="00C80966"/>
    <w:rsid w:val="00C848A3"/>
    <w:rsid w:val="00C85092"/>
    <w:rsid w:val="00CA1F05"/>
    <w:rsid w:val="00CE525F"/>
    <w:rsid w:val="00D6384F"/>
    <w:rsid w:val="00E10FC9"/>
    <w:rsid w:val="00E45568"/>
    <w:rsid w:val="00E60524"/>
    <w:rsid w:val="00E935E1"/>
    <w:rsid w:val="00EA08AC"/>
    <w:rsid w:val="00ED01A6"/>
    <w:rsid w:val="00EF2FF3"/>
    <w:rsid w:val="00EF7F5A"/>
    <w:rsid w:val="00F40ECA"/>
    <w:rsid w:val="00F84817"/>
    <w:rsid w:val="00FD24EC"/>
    <w:rsid w:val="00FF533E"/>
    <w:rsid w:val="1208438F"/>
    <w:rsid w:val="6F1B2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5D18F26-6CC8-4F93-8DDC-A312BEE5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9E5"/>
    <w:pPr>
      <w:widowControl w:val="0"/>
      <w:jc w:val="both"/>
    </w:pPr>
    <w:rPr>
      <w:rFonts w:ascii="Calibri" w:eastAsia="仿宋_GB2312" w:hAnsi="Calibri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C29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C29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6C2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page number"/>
    <w:basedOn w:val="a0"/>
    <w:qFormat/>
    <w:rsid w:val="006C29E5"/>
  </w:style>
  <w:style w:type="character" w:customStyle="1" w:styleId="Char1">
    <w:name w:val="页眉 Char"/>
    <w:basedOn w:val="a0"/>
    <w:link w:val="a5"/>
    <w:uiPriority w:val="99"/>
    <w:semiHidden/>
    <w:qFormat/>
    <w:rsid w:val="006C29E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C29E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C29E5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E3DC42-DAF8-42A6-80FE-9F2B6ED1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蒋书波</dc:creator>
  <cp:lastModifiedBy>蒋书波</cp:lastModifiedBy>
  <cp:revision>5</cp:revision>
  <dcterms:created xsi:type="dcterms:W3CDTF">2021-09-22T00:35:00Z</dcterms:created>
  <dcterms:modified xsi:type="dcterms:W3CDTF">2021-09-27T08:08:00Z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699152F36E4C441EA8CE21F5170980EB</vt:lpwstr>
  </property>
</Properties>
</file>