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p>
    <w:p>
      <w:pPr>
        <w:rPr>
          <w:rFonts w:ascii="黑体" w:hAnsi="黑体" w:eastAsia="黑体"/>
        </w:rPr>
      </w:pPr>
      <w:r>
        <w:rPr>
          <w:rFonts w:hint="eastAsia" w:ascii="黑体" w:hAnsi="黑体" w:eastAsia="黑体"/>
        </w:rPr>
        <w:t xml:space="preserve">附件1 </w:t>
      </w:r>
    </w:p>
    <w:p>
      <w:pPr>
        <w:rPr>
          <w:rFonts w:ascii="仿宋" w:hAnsi="仿宋" w:eastAsia="仿宋"/>
          <w:sz w:val="30"/>
          <w:szCs w:val="30"/>
        </w:rPr>
      </w:pPr>
    </w:p>
    <w:p>
      <w:pPr>
        <w:pStyle w:val="2"/>
        <w:spacing w:line="700" w:lineRule="exact"/>
        <w:ind w:firstLine="0" w:firstLineChars="0"/>
        <w:jc w:val="center"/>
        <w:rPr>
          <w:rFonts w:ascii="方正小标宋_GBK" w:hAnsi="仿宋" w:eastAsia="方正小标宋_GBK"/>
          <w:bCs/>
          <w:sz w:val="44"/>
          <w:szCs w:val="44"/>
        </w:rPr>
      </w:pPr>
      <w:r>
        <w:rPr>
          <w:rFonts w:hint="eastAsia" w:ascii="方正小标宋_GBK" w:hAnsi="仿宋" w:eastAsia="方正小标宋_GBK"/>
          <w:bCs/>
          <w:sz w:val="44"/>
          <w:szCs w:val="44"/>
        </w:rPr>
        <w:t>海南国源土地矿产勘测规划设计院</w:t>
      </w:r>
    </w:p>
    <w:p>
      <w:pPr>
        <w:pStyle w:val="2"/>
        <w:spacing w:line="700" w:lineRule="exact"/>
        <w:ind w:firstLine="0" w:firstLineChars="0"/>
        <w:jc w:val="center"/>
        <w:rPr>
          <w:rFonts w:ascii="方正小标宋_GBK" w:hAnsi="仿宋" w:eastAsia="方正小标宋_GBK"/>
          <w:bCs/>
          <w:sz w:val="44"/>
          <w:szCs w:val="44"/>
        </w:rPr>
      </w:pPr>
      <w:r>
        <w:rPr>
          <w:rFonts w:hint="eastAsia" w:ascii="方正小标宋_GBK" w:hAnsi="仿宋" w:eastAsia="方正小标宋_GBK"/>
          <w:bCs/>
          <w:sz w:val="44"/>
          <w:szCs w:val="44"/>
        </w:rPr>
        <w:t>服务器与虚拟化软件采购文件</w:t>
      </w:r>
    </w:p>
    <w:p>
      <w:pPr>
        <w:spacing w:line="360" w:lineRule="auto"/>
        <w:jc w:val="center"/>
        <w:rPr>
          <w:rFonts w:ascii="仿宋" w:hAnsi="仿宋" w:eastAsia="仿宋"/>
          <w:b/>
          <w:bCs/>
        </w:rPr>
      </w:pPr>
    </w:p>
    <w:p>
      <w:pPr>
        <w:pStyle w:val="2"/>
        <w:ind w:firstLine="640"/>
        <w:rPr>
          <w:rFonts w:ascii="黑体" w:hAnsi="黑体" w:eastAsia="黑体"/>
          <w:bCs/>
          <w:sz w:val="32"/>
          <w:szCs w:val="32"/>
        </w:rPr>
      </w:pPr>
      <w:r>
        <w:rPr>
          <w:rFonts w:hint="eastAsia" w:ascii="黑体" w:hAnsi="黑体" w:eastAsia="黑体"/>
          <w:bCs/>
          <w:sz w:val="32"/>
          <w:szCs w:val="32"/>
        </w:rPr>
        <w:t>一、项目基本信息</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（一）项目名称：采购服务器与虚拟化软件</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（二）供货周期：自合同签订之日起1</w:t>
      </w:r>
      <w:r>
        <w:rPr>
          <w:rFonts w:ascii="仿宋_GB2312" w:hAnsi="仿宋" w:eastAsia="仿宋_GB2312"/>
          <w:bCs/>
          <w:sz w:val="32"/>
          <w:szCs w:val="32"/>
        </w:rPr>
        <w:t>0</w:t>
      </w:r>
      <w:r>
        <w:rPr>
          <w:rFonts w:hint="eastAsia" w:ascii="仿宋_GB2312" w:hAnsi="仿宋" w:eastAsia="仿宋_GB2312"/>
          <w:bCs/>
          <w:sz w:val="32"/>
          <w:szCs w:val="32"/>
        </w:rPr>
        <w:t>天</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 xml:space="preserve">（三）预算金额：40.5万元 </w:t>
      </w:r>
    </w:p>
    <w:p>
      <w:pPr>
        <w:pStyle w:val="2"/>
        <w:ind w:firstLine="640"/>
        <w:rPr>
          <w:rFonts w:ascii="黑体" w:hAnsi="黑体" w:eastAsia="黑体"/>
          <w:bCs/>
          <w:sz w:val="32"/>
          <w:szCs w:val="32"/>
        </w:rPr>
      </w:pPr>
      <w:r>
        <w:rPr>
          <w:rFonts w:hint="eastAsia" w:ascii="黑体" w:hAnsi="黑体" w:eastAsia="黑体"/>
          <w:bCs/>
          <w:sz w:val="32"/>
          <w:szCs w:val="32"/>
        </w:rPr>
        <w:t>二、购买设备的主要内容及要求</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海南国源土地矿产勘测规划设计院需要采购2台服务器与1套虚拟化软件，以实现高性能计算与图形化处理。</w:t>
      </w:r>
    </w:p>
    <w:p>
      <w:pPr>
        <w:pStyle w:val="2"/>
        <w:ind w:firstLine="640"/>
        <w:rPr>
          <w:rFonts w:ascii="楷体_GB2312" w:hAnsi="仿宋" w:eastAsia="楷体_GB2312"/>
          <w:bCs/>
          <w:sz w:val="32"/>
          <w:szCs w:val="32"/>
        </w:rPr>
      </w:pPr>
      <w:r>
        <w:rPr>
          <w:rFonts w:hint="eastAsia" w:ascii="楷体_GB2312" w:hAnsi="仿宋" w:eastAsia="楷体_GB2312"/>
          <w:bCs/>
          <w:sz w:val="32"/>
          <w:szCs w:val="32"/>
        </w:rPr>
        <w:t xml:space="preserve">（一）服务器要求  </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本次采购二台服务器,每台要求如下：</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1、▲品牌：国产品牌，本项目不接受OEM产品，具有自主知识产权，投标服务器产品设备制造商具备较强的服务器管理技术支持能力，具有国家版权局出具基板管理控制器（BMC）的软件著作权登记证书，提供证书复印件作为证明材料，并加盖原厂公章。</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2、外型≥2U机架式服务器，可以放入42U标准机柜。</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3、▲支持≥2颗（主频≥2.0 GHz，核数≥32核）处理器或更高性能。</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4、▲内存：提供1TB内存。</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5.▲提供至少2块SSD硬盘,每块盘大于480GB,用于系统安装;提供至少40T数据存储裸容量。</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6、RAID卡：支持本地RAID阵列卡，支持RAID 0/1/5/6/10/50/60阵列卡，支持≥2G缓存，支持缓存掉电保护；</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7、I/O扩展槽：最大支持≥14个PCI-E槽位，提供官网截图（含URL链接）证明。</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8、网络控制器：板载支持≥2个 10GE 光口，满配光模块，支持NCSI功能。</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9、▲GPU卡：≥2块16GB容量</w:t>
      </w:r>
      <w:r>
        <w:rPr>
          <w:rFonts w:eastAsia="仿宋_GB2312" w:cs="Calibri"/>
          <w:bCs/>
          <w:sz w:val="32"/>
          <w:szCs w:val="32"/>
        </w:rPr>
        <w:t> </w:t>
      </w:r>
      <w:r>
        <w:rPr>
          <w:rFonts w:hint="eastAsia" w:ascii="仿宋_GB2312" w:hAnsi="仿宋" w:eastAsia="仿宋_GB2312"/>
          <w:bCs/>
          <w:sz w:val="32"/>
          <w:szCs w:val="32"/>
        </w:rPr>
        <w:t>GPU卡。</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10、▲外设口：≥6个USB接口（2个后端USB3.0，2个前端USB2.0，2个内部USB3.0），1个串口，2个VGA接口，1个独立管理网口。提供官网截图（含URL链接）证明。</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11、▲电源：支持2个≥550W电源；支持110V AC、220V AC、-48V DC、240V HVDC、336V HVDC，提供官网截图（含URL链接）证明。</w:t>
      </w:r>
      <w:bookmarkStart w:id="2" w:name="_GoBack"/>
      <w:bookmarkEnd w:id="2"/>
    </w:p>
    <w:p>
      <w:pPr>
        <w:pStyle w:val="2"/>
        <w:ind w:firstLine="640"/>
        <w:rPr>
          <w:rFonts w:ascii="仿宋_GB2312" w:hAnsi="仿宋" w:eastAsia="仿宋_GB2312"/>
          <w:bCs/>
          <w:sz w:val="32"/>
          <w:szCs w:val="32"/>
        </w:rPr>
      </w:pPr>
      <w:r>
        <w:rPr>
          <w:rFonts w:hint="eastAsia" w:ascii="仿宋_GB2312" w:hAnsi="仿宋" w:eastAsia="仿宋_GB2312"/>
          <w:bCs/>
          <w:sz w:val="32"/>
          <w:szCs w:val="32"/>
        </w:rPr>
        <w:t>12、散热：支持≥4 组高效风扇，N+1 冗余，智能调节的散热系统。</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13、管理：BIOS支持中英文界面，独立管理接口，支持SNMP、IPMI，虚拟KVM（支持录屏）、虚拟媒体、远程控制、硬件监控等特性。</w:t>
      </w:r>
    </w:p>
    <w:p>
      <w:pPr>
        <w:pStyle w:val="2"/>
        <w:ind w:firstLine="640"/>
        <w:rPr>
          <w:rFonts w:ascii="仿宋_GB2312" w:hAnsi="仿宋" w:eastAsia="仿宋_GB2312"/>
          <w:bCs/>
          <w:sz w:val="32"/>
          <w:szCs w:val="32"/>
        </w:rPr>
      </w:pPr>
      <w:r>
        <w:rPr>
          <w:rFonts w:ascii="仿宋_GB2312" w:hAnsi="仿宋" w:eastAsia="仿宋_GB2312"/>
          <w:bCs/>
          <w:sz w:val="32"/>
          <w:szCs w:val="32"/>
        </w:rPr>
        <w:t>14、</w:t>
      </w:r>
      <w:r>
        <w:rPr>
          <w:rFonts w:hint="eastAsia" w:ascii="仿宋_GB2312" w:hAnsi="仿宋" w:eastAsia="仿宋_GB2312"/>
          <w:bCs/>
          <w:sz w:val="32"/>
          <w:szCs w:val="32"/>
        </w:rPr>
        <w:t>▲投标服务器产品支持黑匣子功能（当设备上模块发生异常时，可通过黑匣子工具记录日志定位系统中产生异常的原因），需要提供技术白皮书、操作截图作为证明材料，并加盖原厂公章。</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15、▲提供近三年的IDC报告，加盖原厂公章。</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16、▲提供三年整机质保服务,技术支持服务。(提供售后服务函)</w:t>
      </w:r>
    </w:p>
    <w:p>
      <w:pPr>
        <w:pStyle w:val="2"/>
        <w:ind w:firstLine="640"/>
        <w:rPr>
          <w:rFonts w:ascii="楷体_GB2312" w:hAnsi="仿宋" w:eastAsia="楷体_GB2312"/>
          <w:bCs/>
          <w:sz w:val="32"/>
          <w:szCs w:val="32"/>
        </w:rPr>
      </w:pPr>
      <w:r>
        <w:rPr>
          <w:rFonts w:hint="eastAsia" w:ascii="楷体_GB2312" w:hAnsi="仿宋" w:eastAsia="楷体_GB2312"/>
          <w:bCs/>
          <w:sz w:val="32"/>
          <w:szCs w:val="32"/>
        </w:rPr>
        <w:t>（二）虚拟化软件要求</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本次采购一套虚拟化软件，要求如下：</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1.▲计算虚拟化软件满足2台服务器授权，非OEM或贴牌产品，采用分布式管理架构，去中心化，管理平台不依赖于某一个虚拟机或物理机部署，采用分布式架构保障平台更可靠，可维护性好，部署时无需绑定安装OpenStack相关组件。</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2.在管理平台界面上提供虚拟机删除、开关机、挂起与恢复、重启、关闭、关闭电源、克隆、迁移、备份、模板导出、快照、标签管理等功能，并支持批量操作。</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3.支持双向迁移操作，可将VMware虚拟机迁移到超融合平台上，也可将超融合平台上的虚拟机迁移到VMware vCenter的集群中，迁移结束后的虚拟机可进行手动或自动重启操作。</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4.▲支持UPS QoS（UPS联动），为尽可能保障数据中心断电场景下的业务，可在市电断电时通过UPS临时供应电量，当UPS电量过低时，按照虚拟机优先级先将不重要的虚拟机进行软关机。（需提供产品功能截图，并加盖投标人公章）</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5.▲当扫描到物理主机的内存条出现ECC CE和UE错误时，能够将对应内存空间进行隔离并定位故障内存的槽位，减少硬件问题对业务的影响。（需提供产品功能截图，并加盖投标人公章）</w:t>
      </w:r>
    </w:p>
    <w:p>
      <w:pPr>
        <w:pStyle w:val="2"/>
        <w:ind w:firstLine="640"/>
        <w:rPr>
          <w:rFonts w:ascii="仿宋_GB2312" w:hAnsi="仿宋" w:eastAsia="仿宋_GB2312"/>
          <w:bCs/>
          <w:sz w:val="32"/>
          <w:szCs w:val="32"/>
        </w:rPr>
      </w:pPr>
      <w:bookmarkStart w:id="0" w:name="_Hlk114769789"/>
      <w:r>
        <w:rPr>
          <w:rFonts w:hint="eastAsia" w:ascii="仿宋_GB2312" w:hAnsi="仿宋" w:eastAsia="仿宋_GB2312"/>
          <w:bCs/>
          <w:sz w:val="32"/>
          <w:szCs w:val="32"/>
        </w:rPr>
        <w:t>6.▲为避免主机假死导致系列问题发生，支持识别假死主机并标签化为亚健康主机，通过邮件或短信告警提醒用户进行处理，并限制重要业务在亚健康主机上运行，规避风险</w:t>
      </w:r>
      <w:bookmarkEnd w:id="0"/>
      <w:r>
        <w:rPr>
          <w:rFonts w:hint="eastAsia" w:ascii="仿宋_GB2312" w:hAnsi="仿宋" w:eastAsia="仿宋_GB2312"/>
          <w:bCs/>
          <w:sz w:val="32"/>
          <w:szCs w:val="32"/>
        </w:rPr>
        <w:t>。（需提供产品功能截图，并加盖投标人公章）</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7.支持漏洞及版本信息巡检，推送补丁及升级信息，并支持补丁管理、更新、回滚。</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8.每个虚拟机都可以安装独立的操作系统，应支持Windows、 Linux，并且支持国产操作系统包括：红旗linux、中标麒麟、中标普华、深度linux等。（需提供产品功能截图，并加盖投标人公章）</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9.支持虚拟机的HA功能，当物理服务器发生故障时，该物理服务器上的所有虚拟机，可以在集群之内的其它物理服务器上重新启动，以保障业务连续性。</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10.支持动态资源扩展DRX，系统支持自动评估虚拟机的性能，当虚拟机性能不足时自动为虚拟机添加CPU和内存资源，确保业务持续高效运行。（需提供产品功能截图，并加盖投标人公章）</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11.▲提供二年技术支持服务。</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12.▲虚拟化产品要求提供第三方测试机构出具的产品功能或性能测试报告，为保证第三方测试机构的权威性，要求测试机构具有中国合格评定国家认可委员会（CNAS）实验室认证。</w:t>
      </w:r>
    </w:p>
    <w:p>
      <w:pPr>
        <w:pStyle w:val="2"/>
        <w:ind w:firstLine="640"/>
        <w:rPr>
          <w:rFonts w:ascii="黑体" w:hAnsi="黑体" w:eastAsia="黑体"/>
          <w:bCs/>
          <w:sz w:val="32"/>
          <w:szCs w:val="32"/>
        </w:rPr>
      </w:pPr>
      <w:r>
        <w:rPr>
          <w:rFonts w:hint="eastAsia" w:ascii="黑体" w:hAnsi="黑体" w:eastAsia="黑体"/>
          <w:bCs/>
          <w:sz w:val="32"/>
          <w:szCs w:val="32"/>
        </w:rPr>
        <w:t>三、资格要求</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（一）在中华人民共和国注册，具有独立承担民事责任能力的法人，良好的商业信誉和健全的财务会计制度（需提供营业执照、税务登记证、组织机构代码证复印件，或者三证合一复印件,均需加盖公章）。</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（二）无违法、违规、违约记录。投标人近三年内参加过的政府采购活动中没有重大违法、违规、违约记录。（提供加盖公章的投标人无违法记录声明函）。</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（三）投标人具有良好的信用。未被列入信用中国网站(www.creditchina.gov.cn)渠道信用记录失信被执行人、重大税收违法案件当事人名单及中国政府采购网(www.ccgp.gov.cn)政府采购严重违法失信行为记录名单的供应商 (网址证明截图加盖公章) 。</w:t>
      </w:r>
    </w:p>
    <w:p>
      <w:pPr>
        <w:pStyle w:val="2"/>
        <w:ind w:firstLine="640"/>
        <w:rPr>
          <w:rFonts w:ascii="黑体" w:hAnsi="黑体" w:eastAsia="黑体"/>
          <w:bCs/>
          <w:sz w:val="32"/>
          <w:szCs w:val="32"/>
        </w:rPr>
      </w:pPr>
      <w:r>
        <w:rPr>
          <w:rFonts w:hint="eastAsia" w:ascii="黑体" w:hAnsi="黑体" w:eastAsia="黑体"/>
          <w:bCs/>
          <w:sz w:val="32"/>
          <w:szCs w:val="32"/>
        </w:rPr>
        <w:t>四、选择标准</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本项目以得分最高为成交单位，如出现得分相同以抽签方式决定。</w:t>
      </w:r>
    </w:p>
    <w:p>
      <w:pPr>
        <w:pStyle w:val="2"/>
        <w:ind w:firstLine="640"/>
        <w:rPr>
          <w:rFonts w:ascii="黑体" w:hAnsi="黑体" w:eastAsia="黑体"/>
          <w:bCs/>
          <w:sz w:val="32"/>
          <w:szCs w:val="32"/>
        </w:rPr>
      </w:pPr>
      <w:r>
        <w:rPr>
          <w:rFonts w:hint="eastAsia" w:ascii="黑体" w:hAnsi="黑体" w:eastAsia="黑体"/>
          <w:bCs/>
          <w:sz w:val="32"/>
          <w:szCs w:val="32"/>
        </w:rPr>
        <w:t>五、报名方式、开始时间、资料截止递交时间、递交地点</w:t>
      </w:r>
    </w:p>
    <w:p>
      <w:pPr>
        <w:pStyle w:val="2"/>
        <w:ind w:firstLine="640"/>
        <w:rPr>
          <w:rFonts w:ascii="仿宋_GB2312" w:hAnsi="仿宋" w:eastAsia="仿宋_GB2312"/>
          <w:bCs/>
          <w:sz w:val="32"/>
          <w:szCs w:val="32"/>
        </w:rPr>
      </w:pPr>
      <w:r>
        <w:rPr>
          <w:rFonts w:hint="eastAsia" w:ascii="楷体_GB2312" w:hAnsi="仿宋" w:eastAsia="楷体_GB2312"/>
          <w:bCs/>
          <w:sz w:val="32"/>
          <w:szCs w:val="32"/>
        </w:rPr>
        <w:t>（一）报名方式：</w:t>
      </w:r>
      <w:r>
        <w:rPr>
          <w:rFonts w:hint="eastAsia" w:ascii="仿宋_GB2312" w:hAnsi="仿宋" w:eastAsia="仿宋_GB2312"/>
          <w:bCs/>
          <w:sz w:val="32"/>
          <w:szCs w:val="32"/>
        </w:rPr>
        <w:t>现场报名</w:t>
      </w:r>
    </w:p>
    <w:p>
      <w:pPr>
        <w:pStyle w:val="2"/>
        <w:ind w:firstLine="640"/>
        <w:rPr>
          <w:rFonts w:ascii="仿宋_GB2312" w:hAnsi="仿宋" w:eastAsia="仿宋_GB2312"/>
          <w:bCs/>
          <w:sz w:val="32"/>
          <w:szCs w:val="32"/>
        </w:rPr>
      </w:pPr>
      <w:r>
        <w:rPr>
          <w:rFonts w:hint="eastAsia" w:ascii="楷体_GB2312" w:hAnsi="仿宋" w:eastAsia="楷体_GB2312"/>
          <w:bCs/>
          <w:sz w:val="32"/>
          <w:szCs w:val="32"/>
        </w:rPr>
        <w:t>（二）资料递交开始及截止时间：</w:t>
      </w:r>
      <w:r>
        <w:rPr>
          <w:rFonts w:hint="eastAsia" w:ascii="仿宋_GB2312" w:hAnsi="仿宋" w:eastAsia="仿宋_GB2312"/>
          <w:bCs/>
          <w:sz w:val="32"/>
          <w:szCs w:val="32"/>
        </w:rPr>
        <w:t>2023年9月</w:t>
      </w:r>
      <w:r>
        <w:rPr>
          <w:rFonts w:ascii="仿宋_GB2312" w:hAnsi="仿宋" w:eastAsia="仿宋_GB2312"/>
          <w:bCs/>
          <w:sz w:val="32"/>
          <w:szCs w:val="32"/>
        </w:rPr>
        <w:t>4</w:t>
      </w:r>
      <w:r>
        <w:rPr>
          <w:rFonts w:hint="eastAsia" w:ascii="仿宋_GB2312" w:hAnsi="仿宋" w:eastAsia="仿宋_GB2312"/>
          <w:bCs/>
          <w:sz w:val="32"/>
          <w:szCs w:val="32"/>
        </w:rPr>
        <w:t xml:space="preserve">日- </w:t>
      </w:r>
      <w:r>
        <w:rPr>
          <w:rFonts w:ascii="仿宋_GB2312" w:hAnsi="仿宋" w:eastAsia="仿宋_GB2312"/>
          <w:bCs/>
          <w:sz w:val="32"/>
          <w:szCs w:val="32"/>
        </w:rPr>
        <w:t>8</w:t>
      </w:r>
      <w:r>
        <w:rPr>
          <w:rFonts w:hint="eastAsia" w:ascii="仿宋_GB2312" w:hAnsi="仿宋" w:eastAsia="仿宋_GB2312"/>
          <w:bCs/>
          <w:sz w:val="32"/>
          <w:szCs w:val="32"/>
        </w:rPr>
        <w:t>日，上午9：00-11：30，下午3:00-5：00</w:t>
      </w:r>
    </w:p>
    <w:p>
      <w:pPr>
        <w:pStyle w:val="2"/>
        <w:ind w:firstLine="640"/>
        <w:rPr>
          <w:rFonts w:ascii="楷体_GB2312" w:hAnsi="仿宋" w:eastAsia="楷体_GB2312"/>
          <w:bCs/>
          <w:sz w:val="32"/>
          <w:szCs w:val="32"/>
        </w:rPr>
      </w:pPr>
      <w:r>
        <w:rPr>
          <w:rFonts w:hint="eastAsia" w:ascii="楷体_GB2312" w:hAnsi="仿宋" w:eastAsia="楷体_GB2312"/>
          <w:bCs/>
          <w:sz w:val="32"/>
          <w:szCs w:val="32"/>
        </w:rPr>
        <w:t>（三）报名时需提交的资料</w:t>
      </w:r>
    </w:p>
    <w:p>
      <w:pPr>
        <w:pStyle w:val="2"/>
        <w:ind w:firstLine="640"/>
        <w:rPr>
          <w:rFonts w:ascii="仿宋_GB2312" w:hAnsi="仿宋" w:eastAsia="仿宋_GB2312"/>
          <w:bCs/>
          <w:sz w:val="32"/>
          <w:szCs w:val="32"/>
        </w:rPr>
      </w:pPr>
      <w:r>
        <w:rPr>
          <w:rFonts w:ascii="仿宋_GB2312" w:hAnsi="仿宋" w:eastAsia="仿宋_GB2312"/>
          <w:bCs/>
          <w:sz w:val="32"/>
          <w:szCs w:val="32"/>
        </w:rPr>
        <w:t>1</w:t>
      </w:r>
      <w:r>
        <w:rPr>
          <w:rFonts w:hint="eastAsia" w:ascii="仿宋_GB2312" w:hAnsi="仿宋" w:eastAsia="仿宋_GB2312"/>
          <w:bCs/>
          <w:sz w:val="32"/>
          <w:szCs w:val="32"/>
        </w:rPr>
        <w:t>.报价一览表。</w:t>
      </w:r>
    </w:p>
    <w:p>
      <w:pPr>
        <w:pStyle w:val="2"/>
        <w:ind w:firstLine="640"/>
        <w:rPr>
          <w:rFonts w:ascii="仿宋_GB2312" w:hAnsi="仿宋" w:eastAsia="仿宋_GB2312"/>
          <w:bCs/>
          <w:sz w:val="32"/>
          <w:szCs w:val="32"/>
        </w:rPr>
      </w:pPr>
      <w:r>
        <w:rPr>
          <w:rFonts w:ascii="仿宋_GB2312" w:hAnsi="仿宋" w:eastAsia="仿宋_GB2312"/>
          <w:bCs/>
          <w:sz w:val="32"/>
          <w:szCs w:val="32"/>
        </w:rPr>
        <w:t>2</w:t>
      </w:r>
      <w:r>
        <w:rPr>
          <w:rFonts w:hint="eastAsia" w:ascii="仿宋_GB2312" w:hAnsi="仿宋" w:eastAsia="仿宋_GB2312"/>
          <w:bCs/>
          <w:sz w:val="32"/>
          <w:szCs w:val="32"/>
        </w:rPr>
        <w:t>.提供授权委托书及授权代表的身份证复印件并加盖公章。</w:t>
      </w:r>
    </w:p>
    <w:p>
      <w:pPr>
        <w:pStyle w:val="2"/>
        <w:ind w:firstLine="640"/>
        <w:rPr>
          <w:rFonts w:ascii="仿宋_GB2312" w:hAnsi="仿宋" w:eastAsia="仿宋_GB2312"/>
          <w:bCs/>
          <w:sz w:val="32"/>
          <w:szCs w:val="32"/>
        </w:rPr>
      </w:pPr>
      <w:r>
        <w:rPr>
          <w:rFonts w:ascii="仿宋_GB2312" w:hAnsi="仿宋" w:eastAsia="仿宋_GB2312"/>
          <w:bCs/>
          <w:sz w:val="32"/>
          <w:szCs w:val="32"/>
        </w:rPr>
        <w:t>3</w:t>
      </w:r>
      <w:r>
        <w:rPr>
          <w:rFonts w:hint="eastAsia" w:ascii="仿宋_GB2312" w:hAnsi="仿宋" w:eastAsia="仿宋_GB2312"/>
          <w:bCs/>
          <w:sz w:val="32"/>
          <w:szCs w:val="32"/>
        </w:rPr>
        <w:t>.满足本公告所要求的资质。</w:t>
      </w:r>
    </w:p>
    <w:p>
      <w:pPr>
        <w:pStyle w:val="2"/>
        <w:ind w:firstLine="640"/>
        <w:rPr>
          <w:rFonts w:ascii="仿宋_GB2312" w:hAnsi="仿宋" w:eastAsia="仿宋_GB2312"/>
          <w:bCs/>
          <w:sz w:val="32"/>
          <w:szCs w:val="32"/>
        </w:rPr>
      </w:pPr>
      <w:r>
        <w:rPr>
          <w:rFonts w:ascii="仿宋_GB2312" w:hAnsi="仿宋" w:eastAsia="仿宋_GB2312"/>
          <w:bCs/>
          <w:sz w:val="32"/>
          <w:szCs w:val="32"/>
        </w:rPr>
        <w:t>4</w:t>
      </w:r>
      <w:r>
        <w:rPr>
          <w:rFonts w:hint="eastAsia" w:ascii="仿宋_GB2312" w:hAnsi="仿宋" w:eastAsia="仿宋_GB2312"/>
          <w:bCs/>
          <w:sz w:val="32"/>
          <w:szCs w:val="32"/>
        </w:rPr>
        <w:t>.提供服务器和虚拟化软件的参数响应表及证明材料。</w:t>
      </w:r>
    </w:p>
    <w:p>
      <w:pPr>
        <w:pStyle w:val="2"/>
        <w:ind w:firstLine="640"/>
        <w:rPr>
          <w:rFonts w:ascii="仿宋_GB2312" w:hAnsi="仿宋" w:eastAsia="仿宋_GB2312"/>
          <w:bCs/>
          <w:sz w:val="32"/>
          <w:szCs w:val="32"/>
        </w:rPr>
      </w:pPr>
      <w:r>
        <w:rPr>
          <w:rFonts w:hint="eastAsia" w:ascii="楷体_GB2312" w:hAnsi="仿宋" w:eastAsia="楷体_GB2312"/>
          <w:bCs/>
          <w:sz w:val="32"/>
          <w:szCs w:val="32"/>
        </w:rPr>
        <w:t>（四）报名资料递交地点：</w:t>
      </w:r>
      <w:r>
        <w:rPr>
          <w:rFonts w:hint="eastAsia" w:ascii="仿宋_GB2312" w:hAnsi="仿宋" w:eastAsia="仿宋_GB2312"/>
          <w:bCs/>
          <w:sz w:val="32"/>
          <w:szCs w:val="32"/>
        </w:rPr>
        <w:t>海口市龙华区龙昆南路12号3楼运行维护部</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联系人：张先生</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联系电话：</w:t>
      </w:r>
      <w:r>
        <w:rPr>
          <w:rFonts w:ascii="仿宋_GB2312" w:hAnsi="仿宋" w:eastAsia="仿宋_GB2312"/>
          <w:bCs/>
          <w:sz w:val="32"/>
          <w:szCs w:val="32"/>
        </w:rPr>
        <w:t>18389555209</w:t>
      </w:r>
    </w:p>
    <w:p>
      <w:pPr>
        <w:pStyle w:val="2"/>
        <w:ind w:firstLine="640"/>
        <w:rPr>
          <w:rFonts w:ascii="黑体" w:hAnsi="黑体" w:eastAsia="黑体"/>
          <w:bCs/>
          <w:sz w:val="32"/>
          <w:szCs w:val="32"/>
        </w:rPr>
      </w:pPr>
      <w:r>
        <w:rPr>
          <w:rFonts w:hint="eastAsia" w:ascii="黑体" w:hAnsi="黑体" w:eastAsia="黑体"/>
          <w:bCs/>
          <w:sz w:val="32"/>
          <w:szCs w:val="32"/>
        </w:rPr>
        <w:t>六、评分标准</w:t>
      </w:r>
    </w:p>
    <w:p>
      <w:pPr>
        <w:pStyle w:val="2"/>
        <w:ind w:firstLine="640"/>
        <w:rPr>
          <w:rFonts w:ascii="仿宋_GB2312" w:hAnsi="仿宋" w:eastAsia="仿宋_GB2312"/>
          <w:bCs/>
          <w:sz w:val="32"/>
          <w:szCs w:val="32"/>
        </w:rPr>
      </w:pPr>
      <w:r>
        <w:rPr>
          <w:rFonts w:hint="eastAsia" w:ascii="仿宋_GB2312" w:hAnsi="仿宋" w:eastAsia="仿宋_GB2312"/>
          <w:bCs/>
          <w:sz w:val="32"/>
          <w:szCs w:val="32"/>
        </w:rPr>
        <w:t>项目：采购服务器与虚拟化软件</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622"/>
        <w:gridCol w:w="788"/>
        <w:gridCol w:w="297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uto"/>
          </w:tcPr>
          <w:p>
            <w:pPr>
              <w:pStyle w:val="2"/>
              <w:ind w:firstLine="0" w:firstLineChars="0"/>
              <w:jc w:val="center"/>
              <w:rPr>
                <w:rFonts w:ascii="仿宋_GB2312" w:hAnsi="仿宋" w:eastAsia="仿宋_GB2312"/>
                <w:bCs/>
                <w:sz w:val="32"/>
                <w:szCs w:val="32"/>
              </w:rPr>
            </w:pPr>
            <w:r>
              <w:rPr>
                <w:rFonts w:hint="eastAsia" w:ascii="仿宋_GB2312" w:hAnsi="仿宋" w:eastAsia="仿宋_GB2312"/>
                <w:bCs/>
                <w:sz w:val="32"/>
                <w:szCs w:val="32"/>
              </w:rPr>
              <w:t>评分项目</w:t>
            </w:r>
          </w:p>
        </w:tc>
        <w:tc>
          <w:tcPr>
            <w:tcW w:w="1622" w:type="dxa"/>
            <w:shd w:val="clear" w:color="auto" w:fill="auto"/>
          </w:tcPr>
          <w:p>
            <w:pPr>
              <w:pStyle w:val="2"/>
              <w:ind w:firstLine="0" w:firstLineChars="0"/>
              <w:jc w:val="center"/>
              <w:rPr>
                <w:rFonts w:ascii="仿宋_GB2312" w:hAnsi="仿宋" w:eastAsia="仿宋_GB2312"/>
                <w:bCs/>
                <w:sz w:val="32"/>
                <w:szCs w:val="32"/>
              </w:rPr>
            </w:pPr>
            <w:r>
              <w:rPr>
                <w:rFonts w:hint="eastAsia" w:ascii="仿宋_GB2312" w:hAnsi="仿宋" w:eastAsia="仿宋_GB2312"/>
                <w:bCs/>
                <w:sz w:val="32"/>
                <w:szCs w:val="32"/>
              </w:rPr>
              <w:t>评分因素</w:t>
            </w:r>
          </w:p>
        </w:tc>
        <w:tc>
          <w:tcPr>
            <w:tcW w:w="788" w:type="dxa"/>
            <w:shd w:val="clear" w:color="auto" w:fill="auto"/>
          </w:tcPr>
          <w:p>
            <w:pPr>
              <w:pStyle w:val="2"/>
              <w:ind w:firstLine="0" w:firstLineChars="0"/>
              <w:jc w:val="center"/>
              <w:rPr>
                <w:rFonts w:ascii="仿宋_GB2312" w:hAnsi="仿宋" w:eastAsia="仿宋_GB2312"/>
                <w:bCs/>
                <w:sz w:val="32"/>
                <w:szCs w:val="32"/>
              </w:rPr>
            </w:pPr>
            <w:r>
              <w:rPr>
                <w:rFonts w:hint="eastAsia" w:ascii="仿宋_GB2312" w:hAnsi="仿宋" w:eastAsia="仿宋_GB2312"/>
                <w:bCs/>
                <w:sz w:val="32"/>
                <w:szCs w:val="32"/>
              </w:rPr>
              <w:t>权重</w:t>
            </w:r>
          </w:p>
        </w:tc>
        <w:tc>
          <w:tcPr>
            <w:tcW w:w="2977" w:type="dxa"/>
            <w:shd w:val="clear" w:color="auto" w:fill="auto"/>
          </w:tcPr>
          <w:p>
            <w:pPr>
              <w:pStyle w:val="2"/>
              <w:ind w:firstLine="0" w:firstLineChars="0"/>
              <w:jc w:val="center"/>
              <w:rPr>
                <w:rFonts w:ascii="仿宋_GB2312" w:hAnsi="仿宋" w:eastAsia="仿宋_GB2312"/>
                <w:bCs/>
                <w:sz w:val="32"/>
                <w:szCs w:val="32"/>
              </w:rPr>
            </w:pPr>
            <w:r>
              <w:rPr>
                <w:rFonts w:hint="eastAsia" w:ascii="仿宋_GB2312" w:hAnsi="仿宋" w:eastAsia="仿宋_GB2312"/>
                <w:bCs/>
                <w:sz w:val="32"/>
                <w:szCs w:val="32"/>
              </w:rPr>
              <w:t>评分准则</w:t>
            </w:r>
          </w:p>
        </w:tc>
        <w:tc>
          <w:tcPr>
            <w:tcW w:w="1213" w:type="dxa"/>
            <w:shd w:val="clear" w:color="auto" w:fill="auto"/>
          </w:tcPr>
          <w:p>
            <w:pPr>
              <w:pStyle w:val="2"/>
              <w:ind w:firstLine="0" w:firstLineChars="0"/>
              <w:jc w:val="center"/>
              <w:rPr>
                <w:rFonts w:ascii="仿宋_GB2312" w:hAnsi="仿宋" w:eastAsia="仿宋_GB2312"/>
                <w:bCs/>
                <w:sz w:val="32"/>
                <w:szCs w:val="32"/>
              </w:rPr>
            </w:pPr>
            <w:r>
              <w:rPr>
                <w:rFonts w:hint="eastAsia" w:ascii="仿宋_GB2312" w:hAnsi="仿宋" w:eastAsia="仿宋_GB2312"/>
                <w:bCs/>
                <w:sz w:val="32"/>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uto"/>
          </w:tcPr>
          <w:p>
            <w:pPr>
              <w:pStyle w:val="2"/>
              <w:ind w:firstLine="0" w:firstLineChars="0"/>
              <w:jc w:val="center"/>
              <w:rPr>
                <w:rFonts w:ascii="仿宋_GB2312" w:hAnsi="仿宋" w:eastAsia="仿宋_GB2312"/>
                <w:bCs/>
                <w:sz w:val="32"/>
                <w:szCs w:val="32"/>
              </w:rPr>
            </w:pPr>
            <w:r>
              <w:rPr>
                <w:rFonts w:hint="eastAsia" w:ascii="仿宋_GB2312" w:hAnsi="仿宋" w:eastAsia="仿宋_GB2312"/>
                <w:bCs/>
                <w:sz w:val="32"/>
                <w:szCs w:val="32"/>
              </w:rPr>
              <w:t>服务器硬件</w:t>
            </w:r>
          </w:p>
        </w:tc>
        <w:tc>
          <w:tcPr>
            <w:tcW w:w="1622" w:type="dxa"/>
            <w:shd w:val="clear" w:color="auto" w:fill="auto"/>
          </w:tcPr>
          <w:p>
            <w:pPr>
              <w:pStyle w:val="2"/>
              <w:ind w:firstLine="0" w:firstLineChars="0"/>
              <w:jc w:val="center"/>
              <w:rPr>
                <w:rFonts w:ascii="仿宋_GB2312" w:hAnsi="仿宋" w:eastAsia="仿宋_GB2312"/>
                <w:bCs/>
                <w:sz w:val="32"/>
                <w:szCs w:val="32"/>
              </w:rPr>
            </w:pPr>
            <w:r>
              <w:rPr>
                <w:rFonts w:hint="eastAsia" w:ascii="仿宋_GB2312" w:hAnsi="仿宋" w:eastAsia="仿宋_GB2312"/>
                <w:bCs/>
                <w:sz w:val="32"/>
                <w:szCs w:val="32"/>
              </w:rPr>
              <w:t>硬件参数要求</w:t>
            </w:r>
          </w:p>
        </w:tc>
        <w:tc>
          <w:tcPr>
            <w:tcW w:w="788" w:type="dxa"/>
            <w:shd w:val="clear" w:color="auto" w:fill="auto"/>
          </w:tcPr>
          <w:p>
            <w:pPr>
              <w:pStyle w:val="2"/>
              <w:ind w:firstLine="0" w:firstLineChars="0"/>
              <w:rPr>
                <w:rFonts w:ascii="仿宋_GB2312" w:hAnsi="仿宋" w:eastAsia="仿宋_GB2312"/>
                <w:bCs/>
                <w:sz w:val="32"/>
                <w:szCs w:val="32"/>
              </w:rPr>
            </w:pPr>
            <w:r>
              <w:rPr>
                <w:rFonts w:hint="eastAsia" w:ascii="仿宋_GB2312" w:hAnsi="仿宋" w:eastAsia="仿宋_GB2312"/>
                <w:bCs/>
                <w:sz w:val="32"/>
                <w:szCs w:val="32"/>
              </w:rPr>
              <w:t>30</w:t>
            </w:r>
          </w:p>
        </w:tc>
        <w:tc>
          <w:tcPr>
            <w:tcW w:w="2977" w:type="dxa"/>
            <w:shd w:val="clear" w:color="auto" w:fill="auto"/>
          </w:tcPr>
          <w:p>
            <w:pPr>
              <w:pStyle w:val="2"/>
              <w:ind w:firstLine="0" w:firstLineChars="0"/>
              <w:rPr>
                <w:rFonts w:ascii="仿宋_GB2312" w:hAnsi="仿宋" w:eastAsia="仿宋_GB2312"/>
                <w:bCs/>
                <w:sz w:val="32"/>
                <w:szCs w:val="32"/>
              </w:rPr>
            </w:pPr>
            <w:r>
              <w:rPr>
                <w:rFonts w:hint="eastAsia" w:ascii="仿宋_GB2312" w:hAnsi="仿宋" w:eastAsia="仿宋_GB2312"/>
                <w:bCs/>
                <w:sz w:val="32"/>
                <w:szCs w:val="32"/>
              </w:rPr>
              <w:t>▲每项不满足扣3分。</w:t>
            </w:r>
          </w:p>
          <w:p>
            <w:pPr>
              <w:pStyle w:val="2"/>
              <w:ind w:firstLine="0" w:firstLineChars="0"/>
              <w:rPr>
                <w:rFonts w:ascii="仿宋_GB2312" w:hAnsi="仿宋" w:eastAsia="仿宋_GB2312"/>
                <w:bCs/>
                <w:sz w:val="32"/>
                <w:szCs w:val="32"/>
              </w:rPr>
            </w:pPr>
            <w:r>
              <w:rPr>
                <w:rFonts w:hint="eastAsia" w:ascii="仿宋_GB2312" w:hAnsi="仿宋" w:eastAsia="仿宋_GB2312"/>
                <w:bCs/>
                <w:sz w:val="32"/>
                <w:szCs w:val="32"/>
              </w:rPr>
              <w:t>其余每项不不满足扣2分，扣完为止。全满足得30分，扣完为止。</w:t>
            </w:r>
          </w:p>
        </w:tc>
        <w:tc>
          <w:tcPr>
            <w:tcW w:w="1213" w:type="dxa"/>
            <w:shd w:val="clear" w:color="auto" w:fill="auto"/>
          </w:tcPr>
          <w:p>
            <w:pPr>
              <w:pStyle w:val="2"/>
              <w:ind w:firstLine="640"/>
              <w:rPr>
                <w:rFonts w:ascii="仿宋_GB2312" w:hAnsi="仿宋"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uto"/>
          </w:tcPr>
          <w:p>
            <w:pPr>
              <w:pStyle w:val="2"/>
              <w:ind w:firstLine="0" w:firstLineChars="0"/>
              <w:jc w:val="center"/>
              <w:rPr>
                <w:rFonts w:ascii="仿宋_GB2312" w:hAnsi="仿宋" w:eastAsia="仿宋_GB2312"/>
                <w:bCs/>
                <w:sz w:val="32"/>
                <w:szCs w:val="32"/>
              </w:rPr>
            </w:pPr>
            <w:r>
              <w:rPr>
                <w:rFonts w:hint="eastAsia" w:ascii="仿宋_GB2312" w:hAnsi="仿宋" w:eastAsia="仿宋_GB2312"/>
                <w:bCs/>
                <w:sz w:val="32"/>
                <w:szCs w:val="32"/>
              </w:rPr>
              <w:t>虚拟化软件</w:t>
            </w:r>
          </w:p>
        </w:tc>
        <w:tc>
          <w:tcPr>
            <w:tcW w:w="1622" w:type="dxa"/>
            <w:shd w:val="clear" w:color="auto" w:fill="auto"/>
          </w:tcPr>
          <w:p>
            <w:pPr>
              <w:pStyle w:val="2"/>
              <w:ind w:firstLine="0" w:firstLineChars="0"/>
              <w:jc w:val="center"/>
              <w:rPr>
                <w:rFonts w:ascii="仿宋_GB2312" w:hAnsi="仿宋" w:eastAsia="仿宋_GB2312"/>
                <w:bCs/>
                <w:sz w:val="32"/>
                <w:szCs w:val="32"/>
              </w:rPr>
            </w:pPr>
            <w:r>
              <w:rPr>
                <w:rFonts w:hint="eastAsia" w:ascii="仿宋_GB2312" w:hAnsi="仿宋" w:eastAsia="仿宋_GB2312"/>
                <w:bCs/>
                <w:sz w:val="32"/>
                <w:szCs w:val="32"/>
              </w:rPr>
              <w:t>软件参数要求</w:t>
            </w:r>
          </w:p>
        </w:tc>
        <w:tc>
          <w:tcPr>
            <w:tcW w:w="788" w:type="dxa"/>
            <w:shd w:val="clear" w:color="auto" w:fill="auto"/>
          </w:tcPr>
          <w:p>
            <w:pPr>
              <w:pStyle w:val="2"/>
              <w:ind w:firstLine="0" w:firstLineChars="0"/>
              <w:rPr>
                <w:rFonts w:ascii="仿宋_GB2312" w:hAnsi="仿宋" w:eastAsia="仿宋_GB2312"/>
                <w:bCs/>
                <w:sz w:val="32"/>
                <w:szCs w:val="32"/>
              </w:rPr>
            </w:pPr>
            <w:r>
              <w:rPr>
                <w:rFonts w:hint="eastAsia" w:ascii="仿宋_GB2312" w:hAnsi="仿宋" w:eastAsia="仿宋_GB2312"/>
                <w:bCs/>
                <w:sz w:val="32"/>
                <w:szCs w:val="32"/>
              </w:rPr>
              <w:t>14</w:t>
            </w:r>
          </w:p>
        </w:tc>
        <w:tc>
          <w:tcPr>
            <w:tcW w:w="2977" w:type="dxa"/>
            <w:shd w:val="clear" w:color="auto" w:fill="auto"/>
          </w:tcPr>
          <w:p>
            <w:pPr>
              <w:pStyle w:val="2"/>
              <w:ind w:firstLine="0" w:firstLineChars="0"/>
              <w:rPr>
                <w:rFonts w:ascii="仿宋_GB2312" w:hAnsi="仿宋" w:eastAsia="仿宋_GB2312"/>
                <w:bCs/>
                <w:sz w:val="32"/>
                <w:szCs w:val="32"/>
              </w:rPr>
            </w:pPr>
            <w:r>
              <w:rPr>
                <w:rFonts w:hint="eastAsia" w:ascii="仿宋_GB2312" w:hAnsi="仿宋" w:eastAsia="仿宋_GB2312"/>
                <w:bCs/>
                <w:sz w:val="32"/>
                <w:szCs w:val="32"/>
              </w:rPr>
              <w:t>▲每项不满足扣2分。</w:t>
            </w:r>
          </w:p>
          <w:p>
            <w:pPr>
              <w:pStyle w:val="2"/>
              <w:ind w:firstLine="0" w:firstLineChars="0"/>
              <w:rPr>
                <w:rFonts w:ascii="仿宋_GB2312" w:hAnsi="仿宋" w:eastAsia="仿宋_GB2312"/>
                <w:bCs/>
                <w:sz w:val="32"/>
                <w:szCs w:val="32"/>
              </w:rPr>
            </w:pPr>
            <w:r>
              <w:rPr>
                <w:rFonts w:hint="eastAsia" w:ascii="仿宋_GB2312" w:hAnsi="仿宋" w:eastAsia="仿宋_GB2312"/>
                <w:bCs/>
                <w:sz w:val="32"/>
                <w:szCs w:val="32"/>
              </w:rPr>
              <w:t>其余每一项不满足扣1分，</w:t>
            </w:r>
          </w:p>
          <w:p>
            <w:pPr>
              <w:pStyle w:val="2"/>
              <w:ind w:firstLine="0" w:firstLineChars="0"/>
              <w:rPr>
                <w:rFonts w:ascii="仿宋_GB2312" w:hAnsi="仿宋" w:eastAsia="仿宋_GB2312"/>
                <w:bCs/>
                <w:sz w:val="32"/>
                <w:szCs w:val="32"/>
              </w:rPr>
            </w:pPr>
            <w:r>
              <w:rPr>
                <w:rFonts w:hint="eastAsia" w:ascii="仿宋_GB2312" w:hAnsi="仿宋" w:eastAsia="仿宋_GB2312"/>
                <w:bCs/>
                <w:sz w:val="32"/>
                <w:szCs w:val="32"/>
              </w:rPr>
              <w:t>全满足14分，扣完为止。</w:t>
            </w:r>
          </w:p>
        </w:tc>
        <w:tc>
          <w:tcPr>
            <w:tcW w:w="1213" w:type="dxa"/>
            <w:shd w:val="clear" w:color="auto" w:fill="auto"/>
          </w:tcPr>
          <w:p>
            <w:pPr>
              <w:pStyle w:val="2"/>
              <w:ind w:firstLine="640"/>
              <w:rPr>
                <w:rFonts w:ascii="仿宋_GB2312" w:hAnsi="仿宋"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shd w:val="clear" w:color="auto" w:fill="auto"/>
          </w:tcPr>
          <w:p>
            <w:pPr>
              <w:pStyle w:val="2"/>
              <w:ind w:firstLine="0" w:firstLineChars="0"/>
              <w:jc w:val="center"/>
              <w:rPr>
                <w:rFonts w:ascii="仿宋_GB2312" w:hAnsi="仿宋" w:eastAsia="仿宋_GB2312"/>
                <w:bCs/>
                <w:sz w:val="32"/>
                <w:szCs w:val="32"/>
              </w:rPr>
            </w:pPr>
            <w:r>
              <w:rPr>
                <w:rFonts w:hint="eastAsia" w:ascii="仿宋_GB2312" w:hAnsi="仿宋" w:eastAsia="仿宋_GB2312"/>
                <w:bCs/>
                <w:sz w:val="32"/>
                <w:szCs w:val="32"/>
              </w:rPr>
              <w:t>资质要求</w:t>
            </w:r>
          </w:p>
        </w:tc>
        <w:tc>
          <w:tcPr>
            <w:tcW w:w="1622" w:type="dxa"/>
            <w:shd w:val="clear" w:color="auto" w:fill="auto"/>
          </w:tcPr>
          <w:p>
            <w:pPr>
              <w:pStyle w:val="2"/>
              <w:ind w:firstLine="0" w:firstLineChars="0"/>
              <w:jc w:val="center"/>
              <w:rPr>
                <w:rFonts w:ascii="仿宋_GB2312" w:hAnsi="仿宋" w:eastAsia="仿宋_GB2312"/>
                <w:bCs/>
                <w:sz w:val="32"/>
                <w:szCs w:val="32"/>
              </w:rPr>
            </w:pPr>
            <w:r>
              <w:rPr>
                <w:rFonts w:hint="eastAsia" w:ascii="仿宋_GB2312" w:hAnsi="仿宋" w:eastAsia="仿宋_GB2312"/>
                <w:bCs/>
                <w:sz w:val="32"/>
                <w:szCs w:val="32"/>
              </w:rPr>
              <w:t>资格要求评分</w:t>
            </w:r>
          </w:p>
        </w:tc>
        <w:tc>
          <w:tcPr>
            <w:tcW w:w="788" w:type="dxa"/>
            <w:shd w:val="clear" w:color="auto" w:fill="auto"/>
          </w:tcPr>
          <w:p>
            <w:pPr>
              <w:pStyle w:val="2"/>
              <w:ind w:firstLine="0" w:firstLineChars="0"/>
              <w:rPr>
                <w:rFonts w:ascii="仿宋_GB2312" w:hAnsi="仿宋" w:eastAsia="仿宋_GB2312"/>
                <w:bCs/>
                <w:sz w:val="32"/>
                <w:szCs w:val="32"/>
              </w:rPr>
            </w:pPr>
            <w:r>
              <w:rPr>
                <w:rFonts w:hint="eastAsia" w:ascii="仿宋_GB2312" w:hAnsi="仿宋" w:eastAsia="仿宋_GB2312"/>
                <w:bCs/>
                <w:sz w:val="32"/>
                <w:szCs w:val="32"/>
              </w:rPr>
              <w:t>2</w:t>
            </w:r>
            <w:r>
              <w:rPr>
                <w:rFonts w:ascii="仿宋_GB2312" w:hAnsi="仿宋" w:eastAsia="仿宋_GB2312"/>
                <w:bCs/>
                <w:sz w:val="32"/>
                <w:szCs w:val="32"/>
              </w:rPr>
              <w:t>4</w:t>
            </w:r>
          </w:p>
        </w:tc>
        <w:tc>
          <w:tcPr>
            <w:tcW w:w="2977" w:type="dxa"/>
            <w:shd w:val="clear" w:color="auto" w:fill="auto"/>
          </w:tcPr>
          <w:p>
            <w:pPr>
              <w:pStyle w:val="2"/>
              <w:ind w:firstLine="0" w:firstLineChars="0"/>
              <w:rPr>
                <w:rFonts w:ascii="仿宋_GB2312" w:hAnsi="仿宋" w:eastAsia="仿宋_GB2312"/>
                <w:bCs/>
                <w:sz w:val="32"/>
                <w:szCs w:val="32"/>
              </w:rPr>
            </w:pPr>
            <w:r>
              <w:rPr>
                <w:rFonts w:hint="eastAsia" w:ascii="仿宋_GB2312" w:hAnsi="仿宋" w:eastAsia="仿宋_GB2312"/>
                <w:bCs/>
                <w:sz w:val="32"/>
                <w:szCs w:val="32"/>
              </w:rPr>
              <w:t>全满足2</w:t>
            </w:r>
            <w:r>
              <w:rPr>
                <w:rFonts w:ascii="仿宋_GB2312" w:hAnsi="仿宋" w:eastAsia="仿宋_GB2312"/>
                <w:bCs/>
                <w:sz w:val="32"/>
                <w:szCs w:val="32"/>
              </w:rPr>
              <w:t>4</w:t>
            </w:r>
            <w:r>
              <w:rPr>
                <w:rFonts w:hint="eastAsia" w:ascii="仿宋_GB2312" w:hAnsi="仿宋" w:eastAsia="仿宋_GB2312"/>
                <w:bCs/>
                <w:sz w:val="32"/>
                <w:szCs w:val="32"/>
              </w:rPr>
              <w:t>分。每一项不满足扣8分，扣完为止。</w:t>
            </w:r>
          </w:p>
        </w:tc>
        <w:tc>
          <w:tcPr>
            <w:tcW w:w="1213" w:type="dxa"/>
            <w:shd w:val="clear" w:color="auto" w:fill="auto"/>
          </w:tcPr>
          <w:p>
            <w:pPr>
              <w:pStyle w:val="2"/>
              <w:ind w:firstLine="640"/>
              <w:rPr>
                <w:rFonts w:ascii="仿宋_GB2312" w:hAnsi="仿宋"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uto"/>
          </w:tcPr>
          <w:p>
            <w:pPr>
              <w:pStyle w:val="2"/>
              <w:ind w:firstLine="0" w:firstLineChars="0"/>
              <w:jc w:val="center"/>
              <w:rPr>
                <w:rFonts w:ascii="仿宋_GB2312" w:hAnsi="仿宋" w:eastAsia="仿宋_GB2312"/>
                <w:bCs/>
                <w:sz w:val="32"/>
                <w:szCs w:val="32"/>
              </w:rPr>
            </w:pPr>
            <w:r>
              <w:rPr>
                <w:rFonts w:hint="eastAsia" w:ascii="仿宋_GB2312" w:hAnsi="仿宋" w:eastAsia="仿宋_GB2312"/>
                <w:bCs/>
                <w:sz w:val="32"/>
                <w:szCs w:val="32"/>
              </w:rPr>
              <w:t>价格</w:t>
            </w:r>
          </w:p>
        </w:tc>
        <w:tc>
          <w:tcPr>
            <w:tcW w:w="1622" w:type="dxa"/>
            <w:shd w:val="clear" w:color="auto" w:fill="auto"/>
          </w:tcPr>
          <w:p>
            <w:pPr>
              <w:pStyle w:val="2"/>
              <w:ind w:firstLine="0" w:firstLineChars="0"/>
              <w:jc w:val="center"/>
              <w:rPr>
                <w:rFonts w:ascii="仿宋_GB2312" w:hAnsi="仿宋" w:eastAsia="仿宋_GB2312"/>
                <w:bCs/>
                <w:sz w:val="32"/>
                <w:szCs w:val="32"/>
              </w:rPr>
            </w:pPr>
            <w:r>
              <w:rPr>
                <w:rFonts w:hint="eastAsia" w:ascii="仿宋_GB2312" w:hAnsi="仿宋" w:eastAsia="仿宋_GB2312"/>
                <w:bCs/>
                <w:sz w:val="32"/>
                <w:szCs w:val="32"/>
              </w:rPr>
              <w:t>价格评分</w:t>
            </w:r>
          </w:p>
        </w:tc>
        <w:tc>
          <w:tcPr>
            <w:tcW w:w="788" w:type="dxa"/>
            <w:shd w:val="clear" w:color="auto" w:fill="auto"/>
          </w:tcPr>
          <w:p>
            <w:pPr>
              <w:pStyle w:val="2"/>
              <w:ind w:firstLine="0" w:firstLineChars="0"/>
              <w:rPr>
                <w:rFonts w:ascii="仿宋_GB2312" w:hAnsi="仿宋" w:eastAsia="仿宋_GB2312"/>
                <w:bCs/>
                <w:sz w:val="32"/>
                <w:szCs w:val="32"/>
              </w:rPr>
            </w:pPr>
            <w:r>
              <w:rPr>
                <w:rFonts w:hint="eastAsia" w:ascii="仿宋_GB2312" w:hAnsi="仿宋" w:eastAsia="仿宋_GB2312"/>
                <w:bCs/>
                <w:sz w:val="32"/>
                <w:szCs w:val="32"/>
              </w:rPr>
              <w:t>32</w:t>
            </w:r>
          </w:p>
        </w:tc>
        <w:tc>
          <w:tcPr>
            <w:tcW w:w="2977" w:type="dxa"/>
            <w:shd w:val="clear" w:color="auto" w:fill="auto"/>
          </w:tcPr>
          <w:p>
            <w:pPr>
              <w:pStyle w:val="2"/>
              <w:ind w:firstLine="0" w:firstLineChars="0"/>
              <w:rPr>
                <w:rFonts w:ascii="仿宋_GB2312" w:hAnsi="仿宋" w:eastAsia="仿宋_GB2312"/>
                <w:bCs/>
                <w:sz w:val="32"/>
                <w:szCs w:val="32"/>
              </w:rPr>
            </w:pPr>
            <w:r>
              <w:rPr>
                <w:rFonts w:hint="eastAsia" w:ascii="仿宋_GB2312" w:hAnsi="仿宋" w:eastAsia="仿宋_GB2312"/>
                <w:bCs/>
                <w:sz w:val="32"/>
                <w:szCs w:val="32"/>
              </w:rPr>
              <w:t>满足招标文件要求且价格最低的投标价为基准价，其价格分为满分。其他投标人的价格分统一按照所列公式计算：</w:t>
            </w:r>
          </w:p>
          <w:p>
            <w:pPr>
              <w:pStyle w:val="2"/>
              <w:ind w:firstLine="0" w:firstLineChars="0"/>
              <w:rPr>
                <w:rFonts w:ascii="仿宋_GB2312" w:hAnsi="仿宋" w:eastAsia="仿宋_GB2312"/>
                <w:bCs/>
                <w:sz w:val="32"/>
                <w:szCs w:val="32"/>
              </w:rPr>
            </w:pPr>
            <w:r>
              <w:rPr>
                <w:rFonts w:hint="eastAsia" w:ascii="仿宋_GB2312" w:hAnsi="仿宋" w:eastAsia="仿宋_GB2312"/>
                <w:bCs/>
                <w:sz w:val="32"/>
                <w:szCs w:val="32"/>
              </w:rPr>
              <w:t>价格分=(基准价／投标报价)×价格权重×100</w:t>
            </w:r>
          </w:p>
        </w:tc>
        <w:tc>
          <w:tcPr>
            <w:tcW w:w="1213" w:type="dxa"/>
            <w:shd w:val="clear" w:color="auto" w:fill="auto"/>
          </w:tcPr>
          <w:p>
            <w:pPr>
              <w:pStyle w:val="2"/>
              <w:ind w:firstLine="640"/>
              <w:rPr>
                <w:rFonts w:ascii="仿宋_GB2312" w:hAnsi="仿宋"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gridSpan w:val="2"/>
            <w:shd w:val="clear" w:color="auto" w:fill="auto"/>
          </w:tcPr>
          <w:p>
            <w:pPr>
              <w:pStyle w:val="2"/>
              <w:ind w:firstLine="640"/>
              <w:rPr>
                <w:rFonts w:ascii="仿宋_GB2312" w:hAnsi="仿宋" w:eastAsia="仿宋_GB2312"/>
                <w:bCs/>
                <w:sz w:val="32"/>
                <w:szCs w:val="32"/>
              </w:rPr>
            </w:pPr>
            <w:r>
              <w:rPr>
                <w:rFonts w:hint="eastAsia" w:ascii="仿宋_GB2312" w:hAnsi="仿宋" w:eastAsia="仿宋_GB2312"/>
                <w:bCs/>
                <w:sz w:val="32"/>
                <w:szCs w:val="32"/>
              </w:rPr>
              <w:t>评分合计</w:t>
            </w:r>
          </w:p>
        </w:tc>
        <w:tc>
          <w:tcPr>
            <w:tcW w:w="788" w:type="dxa"/>
            <w:shd w:val="clear" w:color="auto" w:fill="auto"/>
          </w:tcPr>
          <w:p>
            <w:pPr>
              <w:pStyle w:val="2"/>
              <w:ind w:firstLine="0" w:firstLineChars="0"/>
              <w:rPr>
                <w:rFonts w:ascii="仿宋_GB2312" w:hAnsi="仿宋" w:eastAsia="仿宋_GB2312"/>
                <w:bCs/>
                <w:sz w:val="32"/>
                <w:szCs w:val="32"/>
              </w:rPr>
            </w:pPr>
            <w:r>
              <w:rPr>
                <w:rFonts w:ascii="仿宋_GB2312" w:hAnsi="仿宋" w:eastAsia="仿宋_GB2312"/>
                <w:bCs/>
                <w:sz w:val="32"/>
                <w:szCs w:val="32"/>
              </w:rPr>
              <w:t>100</w:t>
            </w:r>
          </w:p>
        </w:tc>
        <w:tc>
          <w:tcPr>
            <w:tcW w:w="2977" w:type="dxa"/>
            <w:shd w:val="clear" w:color="auto" w:fill="auto"/>
          </w:tcPr>
          <w:p>
            <w:pPr>
              <w:pStyle w:val="2"/>
              <w:ind w:firstLine="640"/>
              <w:rPr>
                <w:rFonts w:ascii="仿宋_GB2312" w:hAnsi="仿宋" w:eastAsia="仿宋_GB2312"/>
                <w:bCs/>
                <w:sz w:val="32"/>
                <w:szCs w:val="32"/>
              </w:rPr>
            </w:pPr>
            <w:r>
              <w:rPr>
                <w:rFonts w:hint="eastAsia" w:ascii="仿宋_GB2312" w:hAnsi="仿宋" w:eastAsia="仿宋_GB2312"/>
                <w:bCs/>
                <w:sz w:val="32"/>
                <w:szCs w:val="32"/>
              </w:rPr>
              <w:t>得分</w:t>
            </w:r>
          </w:p>
        </w:tc>
        <w:tc>
          <w:tcPr>
            <w:tcW w:w="1213" w:type="dxa"/>
            <w:shd w:val="clear" w:color="auto" w:fill="auto"/>
          </w:tcPr>
          <w:p>
            <w:pPr>
              <w:pStyle w:val="2"/>
              <w:ind w:firstLine="640"/>
              <w:rPr>
                <w:rFonts w:ascii="仿宋_GB2312" w:hAnsi="仿宋"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5"/>
            <w:shd w:val="clear" w:color="auto" w:fill="auto"/>
          </w:tcPr>
          <w:p>
            <w:pPr>
              <w:pStyle w:val="2"/>
              <w:ind w:firstLine="0" w:firstLineChars="0"/>
              <w:rPr>
                <w:rFonts w:ascii="仿宋_GB2312" w:hAnsi="仿宋" w:eastAsia="仿宋_GB2312"/>
                <w:bCs/>
                <w:sz w:val="32"/>
                <w:szCs w:val="32"/>
              </w:rPr>
            </w:pPr>
            <w:r>
              <w:rPr>
                <w:rFonts w:hint="eastAsia" w:ascii="仿宋_GB2312" w:hAnsi="仿宋" w:eastAsia="仿宋_GB2312"/>
                <w:bCs/>
                <w:sz w:val="32"/>
                <w:szCs w:val="32"/>
              </w:rPr>
              <w:t>报价公司名称：</w:t>
            </w:r>
          </w:p>
        </w:tc>
      </w:tr>
    </w:tbl>
    <w:p>
      <w:pPr>
        <w:pStyle w:val="2"/>
        <w:ind w:firstLine="640"/>
        <w:rPr>
          <w:rFonts w:ascii="仿宋_GB2312" w:hAnsi="仿宋" w:eastAsia="仿宋_GB2312"/>
          <w:bCs/>
          <w:sz w:val="32"/>
          <w:szCs w:val="32"/>
        </w:rPr>
      </w:pPr>
      <w:r>
        <w:rPr>
          <w:rFonts w:hint="eastAsia" w:ascii="仿宋_GB2312" w:hAnsi="仿宋" w:eastAsia="仿宋_GB2312"/>
          <w:bCs/>
          <w:sz w:val="32"/>
          <w:szCs w:val="32"/>
        </w:rPr>
        <w:t xml:space="preserve">评分人： </w:t>
      </w:r>
      <w:r>
        <w:rPr>
          <w:rFonts w:ascii="仿宋_GB2312" w:hAnsi="仿宋" w:eastAsia="仿宋_GB2312"/>
          <w:bCs/>
          <w:sz w:val="32"/>
          <w:szCs w:val="32"/>
        </w:rPr>
        <w:t xml:space="preserve">                   </w:t>
      </w:r>
      <w:r>
        <w:rPr>
          <w:rFonts w:hint="eastAsia" w:ascii="仿宋_GB2312" w:hAnsi="仿宋" w:eastAsia="仿宋_GB2312"/>
          <w:bCs/>
          <w:sz w:val="32"/>
          <w:szCs w:val="32"/>
        </w:rPr>
        <w:t>日期：</w:t>
      </w:r>
    </w:p>
    <w:p>
      <w:pPr>
        <w:pStyle w:val="2"/>
        <w:ind w:firstLine="640"/>
        <w:rPr>
          <w:rFonts w:ascii="仿宋_GB2312" w:hAnsi="仿宋" w:eastAsia="仿宋_GB2312"/>
          <w:bCs/>
          <w:sz w:val="32"/>
          <w:szCs w:val="32"/>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仿宋" w:hAnsi="仿宋" w:eastAsia="仿宋"/>
          <w:sz w:val="30"/>
          <w:szCs w:val="30"/>
        </w:rPr>
      </w:pPr>
      <w:r>
        <w:rPr>
          <w:rFonts w:hint="eastAsia" w:ascii="黑体" w:hAnsi="黑体" w:eastAsia="黑体"/>
        </w:rPr>
        <w:t>附件</w:t>
      </w:r>
      <w:r>
        <w:rPr>
          <w:rFonts w:ascii="黑体" w:hAnsi="黑体" w:eastAsia="黑体"/>
        </w:rPr>
        <w:t>2</w:t>
      </w:r>
      <w:r>
        <w:rPr>
          <w:rFonts w:hint="eastAsia" w:ascii="黑体" w:hAnsi="黑体" w:eastAsia="黑体"/>
        </w:rPr>
        <w:t xml:space="preserve"> </w:t>
      </w:r>
    </w:p>
    <w:p>
      <w:pPr>
        <w:widowControl/>
        <w:shd w:val="clear" w:color="auto" w:fill="FFFFFF"/>
        <w:spacing w:before="100" w:beforeAutospacing="1" w:line="605" w:lineRule="atLeast"/>
        <w:ind w:firstLine="648"/>
        <w:jc w:val="center"/>
        <w:rPr>
          <w:rFonts w:ascii="方正小标宋_GBK" w:hAnsi="仿宋" w:eastAsia="方正小标宋_GBK" w:cs="宋体"/>
          <w:color w:val="333333"/>
          <w:kern w:val="0"/>
          <w:sz w:val="44"/>
          <w:szCs w:val="44"/>
        </w:rPr>
      </w:pPr>
      <w:r>
        <w:rPr>
          <w:rFonts w:hint="eastAsia" w:ascii="方正小标宋_GBK" w:hAnsi="仿宋" w:eastAsia="方正小标宋_GBK"/>
          <w:sz w:val="44"/>
          <w:szCs w:val="44"/>
        </w:rPr>
        <w:t>报价一览表</w:t>
      </w:r>
    </w:p>
    <w:tbl>
      <w:tblPr>
        <w:tblStyle w:val="8"/>
        <w:tblW w:w="7650" w:type="dxa"/>
        <w:jc w:val="center"/>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495"/>
        <w:gridCol w:w="6155"/>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35" w:hRule="atLeast"/>
          <w:jc w:val="center"/>
        </w:trPr>
        <w:tc>
          <w:tcPr>
            <w:tcW w:w="1495" w:type="dxa"/>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vAlign w:val="center"/>
          </w:tcPr>
          <w:p>
            <w:pPr>
              <w:widowControl/>
              <w:spacing w:before="100" w:beforeAutospacing="1" w:line="360" w:lineRule="atLeast"/>
              <w:jc w:val="left"/>
              <w:rPr>
                <w:rFonts w:ascii="仿宋" w:hAnsi="仿宋" w:eastAsia="仿宋" w:cs="宋体"/>
                <w:b/>
                <w:color w:val="333333"/>
                <w:kern w:val="0"/>
                <w:sz w:val="28"/>
                <w:szCs w:val="28"/>
              </w:rPr>
            </w:pPr>
            <w:r>
              <w:rPr>
                <w:rFonts w:hint="eastAsia" w:ascii="仿宋" w:hAnsi="仿宋" w:eastAsia="仿宋" w:cs="宋体"/>
                <w:b/>
                <w:bCs/>
                <w:color w:val="333333"/>
                <w:kern w:val="0"/>
                <w:sz w:val="28"/>
                <w:szCs w:val="28"/>
              </w:rPr>
              <w:t>项目名称</w:t>
            </w:r>
          </w:p>
        </w:tc>
        <w:tc>
          <w:tcPr>
            <w:tcW w:w="6155" w:type="dxa"/>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vAlign w:val="center"/>
          </w:tcPr>
          <w:p>
            <w:pPr>
              <w:spacing w:line="360" w:lineRule="auto"/>
              <w:rPr>
                <w:rFonts w:ascii="仿宋" w:hAnsi="仿宋" w:eastAsia="仿宋" w:cs="宋体"/>
                <w:kern w:val="0"/>
                <w:sz w:val="28"/>
                <w:szCs w:val="28"/>
              </w:rPr>
            </w:pPr>
            <w:r>
              <w:rPr>
                <w:rFonts w:hint="eastAsia" w:ascii="仿宋_GB2312" w:hAnsi="仿宋"/>
                <w:bCs/>
              </w:rPr>
              <w:t>采购服务器与虚拟化软件</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25" w:hRule="atLeast"/>
          <w:jc w:val="center"/>
        </w:trPr>
        <w:tc>
          <w:tcPr>
            <w:tcW w:w="1495" w:type="dxa"/>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vAlign w:val="center"/>
          </w:tcPr>
          <w:p>
            <w:pPr>
              <w:widowControl/>
              <w:spacing w:before="100" w:beforeAutospacing="1" w:line="360" w:lineRule="atLeast"/>
              <w:jc w:val="left"/>
              <w:rPr>
                <w:rFonts w:ascii="仿宋" w:hAnsi="仿宋" w:eastAsia="仿宋" w:cs="宋体"/>
                <w:b/>
                <w:color w:val="333333"/>
                <w:kern w:val="0"/>
                <w:sz w:val="28"/>
                <w:szCs w:val="28"/>
              </w:rPr>
            </w:pPr>
            <w:r>
              <w:rPr>
                <w:rFonts w:hint="eastAsia" w:ascii="仿宋" w:hAnsi="仿宋" w:eastAsia="仿宋" w:cs="宋体"/>
                <w:b/>
                <w:bCs/>
                <w:color w:val="333333"/>
                <w:kern w:val="0"/>
                <w:sz w:val="28"/>
                <w:szCs w:val="28"/>
              </w:rPr>
              <w:t>报  价</w:t>
            </w:r>
          </w:p>
        </w:tc>
        <w:tc>
          <w:tcPr>
            <w:tcW w:w="6155" w:type="dxa"/>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vAlign w:val="center"/>
          </w:tcPr>
          <w:p>
            <w:pPr>
              <w:widowControl/>
              <w:spacing w:before="100" w:beforeAutospacing="1" w:line="360" w:lineRule="atLeast"/>
              <w:jc w:val="left"/>
              <w:rPr>
                <w:rFonts w:ascii="仿宋" w:hAnsi="仿宋" w:eastAsia="仿宋" w:cs="宋体"/>
                <w:kern w:val="0"/>
                <w:sz w:val="28"/>
                <w:szCs w:val="28"/>
              </w:rPr>
            </w:pPr>
            <w:r>
              <w:rPr>
                <w:rFonts w:hint="eastAsia" w:ascii="仿宋" w:hAnsi="仿宋" w:eastAsia="仿宋" w:cs="宋体"/>
                <w:kern w:val="0"/>
                <w:sz w:val="28"/>
                <w:szCs w:val="28"/>
              </w:rPr>
              <w:t>金额：（大写）</w:t>
            </w:r>
          </w:p>
          <w:p>
            <w:pPr>
              <w:widowControl/>
              <w:spacing w:before="100" w:beforeAutospacing="1" w:line="360" w:lineRule="atLeast"/>
              <w:ind w:firstLine="1120" w:firstLineChars="400"/>
              <w:jc w:val="left"/>
              <w:rPr>
                <w:rFonts w:ascii="仿宋" w:hAnsi="仿宋" w:eastAsia="仿宋" w:cs="宋体"/>
                <w:kern w:val="0"/>
                <w:sz w:val="28"/>
                <w:szCs w:val="28"/>
              </w:rPr>
            </w:pPr>
            <w:r>
              <w:rPr>
                <w:rFonts w:hint="eastAsia" w:ascii="仿宋" w:hAnsi="仿宋" w:eastAsia="仿宋" w:cs="宋体"/>
                <w:kern w:val="0"/>
                <w:sz w:val="28"/>
                <w:szCs w:val="28"/>
              </w:rPr>
              <w:t>(小写)￥</w:t>
            </w:r>
          </w:p>
        </w:tc>
      </w:tr>
    </w:tbl>
    <w:p>
      <w:pPr>
        <w:rPr>
          <w:rFonts w:ascii="仿宋" w:hAnsi="仿宋" w:eastAsia="仿宋"/>
          <w:sz w:val="28"/>
          <w:szCs w:val="28"/>
        </w:rPr>
      </w:pPr>
    </w:p>
    <w:p>
      <w:pPr>
        <w:rPr>
          <w:rFonts w:ascii="仿宋" w:hAnsi="仿宋" w:eastAsia="仿宋"/>
          <w:sz w:val="28"/>
          <w:szCs w:val="28"/>
        </w:rPr>
      </w:pPr>
    </w:p>
    <w:p>
      <w:pPr>
        <w:rPr>
          <w:rFonts w:ascii="仿宋_GB2312" w:hAnsi="仿宋"/>
        </w:rPr>
      </w:pPr>
    </w:p>
    <w:p>
      <w:pPr>
        <w:spacing w:line="360" w:lineRule="auto"/>
        <w:ind w:left="640" w:leftChars="200" w:right="640" w:rightChars="200"/>
        <w:jc w:val="left"/>
        <w:rPr>
          <w:rFonts w:ascii="仿宋_GB2312" w:hAnsi="仿宋"/>
        </w:rPr>
      </w:pPr>
      <w:r>
        <w:rPr>
          <w:rFonts w:hint="eastAsia" w:ascii="仿宋_GB2312" w:hAnsi="仿宋"/>
        </w:rPr>
        <w:t>投标人名称：（盖公章）</w:t>
      </w:r>
    </w:p>
    <w:p>
      <w:pPr>
        <w:spacing w:line="360" w:lineRule="auto"/>
        <w:ind w:left="640" w:leftChars="200"/>
        <w:jc w:val="left"/>
        <w:rPr>
          <w:rFonts w:ascii="仿宋_GB2312" w:hAnsi="仿宋"/>
        </w:rPr>
      </w:pPr>
      <w:r>
        <w:rPr>
          <w:rFonts w:hint="eastAsia" w:ascii="仿宋_GB2312" w:hAnsi="仿宋"/>
        </w:rPr>
        <w:t>法定代表人（或授权代理人）：（签字）</w:t>
      </w:r>
    </w:p>
    <w:p>
      <w:pPr>
        <w:spacing w:line="360" w:lineRule="auto"/>
        <w:ind w:left="640" w:leftChars="200" w:right="1258" w:rightChars="393"/>
        <w:rPr>
          <w:rFonts w:ascii="仿宋_GB2312" w:hAnsi="仿宋"/>
        </w:rPr>
      </w:pPr>
      <w:r>
        <w:rPr>
          <w:rFonts w:hint="eastAsia" w:ascii="仿宋_GB2312" w:hAnsi="仿宋"/>
        </w:rPr>
        <w:t>日期：   年  月   日</w:t>
      </w:r>
    </w:p>
    <w:p/>
    <w:p/>
    <w:p/>
    <w:p/>
    <w:p/>
    <w:p/>
    <w:p>
      <w:pPr>
        <w:pStyle w:val="3"/>
        <w:rPr>
          <w:rFonts w:ascii="Calibri" w:hAnsi="Calibri" w:eastAsia="仿宋_GB2312"/>
          <w:sz w:val="32"/>
          <w:szCs w:val="32"/>
        </w:rPr>
      </w:pPr>
    </w:p>
    <w:p/>
    <w:p/>
    <w:p>
      <w:pPr>
        <w:rPr>
          <w:rFonts w:ascii="仿宋" w:hAnsi="仿宋" w:eastAsia="仿宋"/>
          <w:sz w:val="30"/>
          <w:szCs w:val="30"/>
        </w:rPr>
      </w:pPr>
      <w:r>
        <w:rPr>
          <w:rFonts w:hint="eastAsia" w:ascii="黑体" w:hAnsi="黑体" w:eastAsia="黑体"/>
        </w:rPr>
        <w:t>附件</w:t>
      </w:r>
      <w:r>
        <w:rPr>
          <w:rFonts w:ascii="黑体" w:hAnsi="黑体" w:eastAsia="黑体"/>
        </w:rPr>
        <w:t>3</w:t>
      </w:r>
    </w:p>
    <w:p>
      <w:pPr>
        <w:jc w:val="center"/>
        <w:rPr>
          <w:rFonts w:ascii="方正小标宋_GBK" w:hAnsi="仿宋" w:eastAsia="方正小标宋_GBK"/>
          <w:sz w:val="44"/>
          <w:szCs w:val="44"/>
        </w:rPr>
      </w:pPr>
      <w:bookmarkStart w:id="1" w:name="_Toc115254214"/>
      <w:r>
        <w:rPr>
          <w:rFonts w:hint="eastAsia" w:ascii="方正小标宋_GBK" w:hAnsi="仿宋" w:eastAsia="方正小标宋_GBK"/>
          <w:sz w:val="44"/>
          <w:szCs w:val="44"/>
        </w:rPr>
        <w:t>法定代表人授权书</w:t>
      </w:r>
      <w:bookmarkEnd w:id="1"/>
    </w:p>
    <w:p>
      <w:pPr>
        <w:rPr>
          <w:rFonts w:ascii="仿宋_GB2312" w:hAnsi="仿宋" w:cs="宋体"/>
        </w:rPr>
      </w:pPr>
      <w:r>
        <w:rPr>
          <w:rFonts w:hint="eastAsia" w:ascii="仿宋_GB2312" w:hAnsi="仿宋" w:cs="宋体"/>
        </w:rPr>
        <w:t>致：</w:t>
      </w:r>
      <w:r>
        <w:rPr>
          <w:rFonts w:hint="eastAsia" w:ascii="仿宋_GB2312" w:hAnsi="仿宋"/>
        </w:rPr>
        <w:t>海南国源土地矿产勘测规划设计院</w:t>
      </w:r>
    </w:p>
    <w:p>
      <w:pPr>
        <w:ind w:firstLine="560"/>
        <w:rPr>
          <w:rFonts w:ascii="仿宋_GB2312" w:hAnsi="仿宋" w:cs="宋体"/>
        </w:rPr>
      </w:pPr>
      <w:r>
        <w:rPr>
          <w:rFonts w:hint="eastAsia" w:ascii="仿宋_GB2312" w:hAnsi="仿宋" w:cs="宋体"/>
        </w:rPr>
        <w:t>兹授权：先生/女士作为我公司的合法授权代理人，参与贵单位组织的项目公开招标采购工作。</w:t>
      </w:r>
    </w:p>
    <w:p>
      <w:pPr>
        <w:ind w:firstLine="560"/>
        <w:rPr>
          <w:rFonts w:ascii="仿宋_GB2312" w:hAnsi="仿宋" w:cs="宋体"/>
        </w:rPr>
      </w:pPr>
      <w:r>
        <w:rPr>
          <w:rFonts w:hint="eastAsia" w:ascii="仿宋_GB2312" w:hAnsi="仿宋" w:cs="宋体"/>
        </w:rPr>
        <w:t>授权权限：全权代表本公司参与上述采购项目的招标活动，并负责一切投标文件的提供与确认，其签字与我司公章具有相同的法律效力。</w:t>
      </w:r>
    </w:p>
    <w:p>
      <w:pPr>
        <w:ind w:firstLine="560"/>
        <w:rPr>
          <w:rFonts w:ascii="仿宋_GB2312" w:hAnsi="仿宋" w:cs="宋体"/>
        </w:rPr>
      </w:pPr>
      <w:r>
        <w:rPr>
          <w:rFonts w:hint="eastAsia" w:ascii="仿宋_GB2312" w:hAnsi="仿宋" w:cs="宋体"/>
        </w:rPr>
        <w:t>授权有效期：与贵单位招标文件中标注的投标有效期相同，自法定代表人签字之日起生效。</w:t>
      </w:r>
    </w:p>
    <w:p>
      <w:pPr>
        <w:ind w:firstLine="560"/>
        <w:rPr>
          <w:rFonts w:ascii="仿宋_GB2312" w:hAnsi="仿宋" w:cs="宋体"/>
        </w:rPr>
      </w:pPr>
      <w:r>
        <w:rPr>
          <w:rFonts w:hint="eastAsia" w:ascii="仿宋_GB2312" w:hAnsi="仿宋" w:cs="宋体"/>
        </w:rPr>
        <w:t>被授权人：</w:t>
      </w:r>
      <w:r>
        <w:rPr>
          <w:rFonts w:hint="eastAsia" w:ascii="仿宋_GB2312" w:hAnsi="仿宋" w:cs="宋体"/>
          <w:u w:val="single"/>
        </w:rPr>
        <w:t>（签名）</w:t>
      </w:r>
      <w:r>
        <w:rPr>
          <w:rFonts w:hint="eastAsia" w:ascii="仿宋_GB2312" w:hAnsi="仿宋" w:cs="宋体"/>
        </w:rPr>
        <w:t xml:space="preserve"> 联系电话：</w:t>
      </w:r>
    </w:p>
    <w:p>
      <w:pPr>
        <w:ind w:firstLine="560"/>
        <w:rPr>
          <w:rFonts w:ascii="仿宋_GB2312" w:hAnsi="仿宋" w:cs="宋体"/>
        </w:rPr>
      </w:pPr>
      <w:r>
        <w:rPr>
          <w:rFonts w:hint="eastAsia" w:ascii="仿宋_GB2312" w:hAnsi="仿宋" w:cs="宋体"/>
        </w:rPr>
        <w:t>职务：  身份证号码：</w:t>
      </w:r>
    </w:p>
    <w:p>
      <w:pPr>
        <w:ind w:firstLine="560"/>
        <w:rPr>
          <w:rFonts w:ascii="仿宋_GB2312" w:hAnsi="仿宋" w:cs="宋体"/>
        </w:rPr>
      </w:pPr>
      <w:r>
        <w:rPr>
          <w:rFonts w:hint="eastAsia" w:ascii="仿宋_GB2312" w:hAnsi="仿宋" w:cs="宋体"/>
        </w:rPr>
        <w:t>公司名称：（公章）</w:t>
      </w:r>
    </w:p>
    <w:p>
      <w:pPr>
        <w:ind w:firstLine="560"/>
        <w:rPr>
          <w:rFonts w:ascii="仿宋_GB2312" w:hAnsi="仿宋" w:cs="宋体"/>
          <w:u w:val="single"/>
        </w:rPr>
      </w:pPr>
      <w:r>
        <w:rPr>
          <w:rFonts w:hint="eastAsia" w:ascii="仿宋_GB2312" w:hAnsi="仿宋" w:cs="宋体"/>
        </w:rPr>
        <w:t>营业执照号码：</w:t>
      </w:r>
    </w:p>
    <w:p>
      <w:pPr>
        <w:ind w:firstLine="560"/>
        <w:rPr>
          <w:rFonts w:ascii="仿宋_GB2312" w:hAnsi="仿宋" w:cs="宋体"/>
        </w:rPr>
      </w:pPr>
      <w:r>
        <w:rPr>
          <w:rFonts w:hint="eastAsia" w:ascii="仿宋_GB2312" w:hAnsi="仿宋" w:cs="宋体"/>
        </w:rPr>
        <w:t>法定代表人：</w:t>
      </w:r>
      <w:r>
        <w:rPr>
          <w:rFonts w:hint="eastAsia" w:ascii="仿宋_GB2312" w:hAnsi="仿宋" w:cs="宋体"/>
          <w:u w:val="single"/>
        </w:rPr>
        <w:t>（签名）</w:t>
      </w:r>
      <w:r>
        <w:rPr>
          <w:rFonts w:hint="eastAsia" w:ascii="仿宋_GB2312" w:hAnsi="仿宋" w:cs="宋体"/>
        </w:rPr>
        <w:t>联系电话：</w:t>
      </w:r>
    </w:p>
    <w:p>
      <w:pPr>
        <w:spacing w:line="500" w:lineRule="exact"/>
        <w:ind w:firstLine="560"/>
        <w:rPr>
          <w:rFonts w:ascii="仿宋_GB2312" w:hAnsi="仿宋" w:cs="宋体"/>
        </w:rPr>
      </w:pPr>
      <w:r>
        <w:rPr>
          <w:rFonts w:hint="eastAsia" w:ascii="仿宋_GB2312" w:hAnsi="仿宋" w:cs="宋体"/>
        </w:rPr>
        <w:t>职务</w:t>
      </w:r>
      <w:r>
        <w:rPr>
          <w:rFonts w:hint="eastAsia" w:ascii="仿宋_GB2312" w:hAnsi="仿宋" w:cs="宋体"/>
          <w:u w:val="single"/>
        </w:rPr>
        <w:t xml:space="preserve">：  </w:t>
      </w:r>
      <w:r>
        <w:rPr>
          <w:rFonts w:hint="eastAsia" w:ascii="仿宋_GB2312" w:hAnsi="仿宋" w:cs="宋体"/>
        </w:rPr>
        <w:t xml:space="preserve">  身份证号码：</w:t>
      </w:r>
    </w:p>
    <w:p>
      <w:pPr>
        <w:spacing w:line="312" w:lineRule="auto"/>
        <w:ind w:firstLine="560"/>
        <w:rPr>
          <w:rFonts w:ascii="仿宋_GB2312" w:hAnsi="仿宋" w:cs="宋体"/>
        </w:rPr>
      </w:pPr>
      <w:r>
        <w:rPr>
          <w:rFonts w:hint="eastAsia" w:ascii="仿宋_GB2312" w:hAnsi="仿宋" w:cs="宋体"/>
        </w:rPr>
        <w:t>生效日期： 年 月日</w:t>
      </w:r>
    </w:p>
    <w:p>
      <w:pPr>
        <w:ind w:firstLine="560"/>
        <w:rPr>
          <w:rFonts w:ascii="仿宋_GB2312"/>
        </w:rPr>
      </w:pPr>
    </w:p>
    <w:p>
      <w:pPr>
        <w:ind w:firstLine="640"/>
        <w:rPr>
          <w:rFonts w:ascii="宋体" w:hAnsi="宋体" w:cs="宋体"/>
        </w:rPr>
      </w:pPr>
      <w:r>
        <w:pict>
          <v:rect id="矩形 3" o:spid="_x0000_s1120" o:spt="1" style="position:absolute;left:0pt;margin-left:244pt;margin-top:5pt;height:282.95pt;width:215.65pt;mso-wrap-distance-bottom:0pt;mso-wrap-distance-top: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">
            <v:path arrowok="t"/>
            <v:fill focussize="0,0"/>
            <v:stroke/>
            <v:imagedata o:title=""/>
            <o:lock v:ext="edit"/>
            <v:textbox>
              <w:txbxContent>
                <w:p>
                  <w:pPr>
                    <w:ind w:right="-35" w:rightChars="-11"/>
                    <w:rPr>
                      <w:rFonts w:ascii="宋体" w:hAnsi="宋体"/>
                      <w:b/>
                    </w:rPr>
                  </w:pPr>
                  <w:r>
                    <w:rPr>
                      <w:rFonts w:hint="eastAsia" w:ascii="宋体" w:hAnsi="宋体" w:cs="宋体"/>
                      <w:szCs w:val="28"/>
                    </w:rPr>
                    <w:t>被授权人身份证</w:t>
                  </w:r>
                </w:p>
              </w:txbxContent>
            </v:textbox>
            <w10:wrap type="topAndBottom"/>
          </v:rect>
        </w:pict>
      </w:r>
      <w:r>
        <w:pict>
          <v:rect id="矩形 1" o:spid="_x0000_s1119" o:spt="1" style="position:absolute;left:0pt;margin-left:-1.3pt;margin-top:5pt;height:281.3pt;width:227.05pt;mso-wrap-distance-bottom:0pt;mso-wrap-distance-top: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">
            <v:path arrowok="t"/>
            <v:fill focussize="0,0"/>
            <v:stroke/>
            <v:imagedata o:title=""/>
            <o:lock v:ext="edit"/>
            <v:textbox>
              <w:txbxContent>
                <w:p>
                  <w:r>
                    <w:rPr>
                      <w:rFonts w:hint="eastAsia" w:ascii="宋体" w:hAnsi="宋体" w:cs="宋体"/>
                      <w:szCs w:val="28"/>
                    </w:rPr>
                    <w:t>法定代表人</w:t>
                  </w:r>
                  <w:r>
                    <w:rPr>
                      <w:rFonts w:hint="eastAsia"/>
                    </w:rPr>
                    <w:t>身份证</w:t>
                  </w:r>
                </w:p>
              </w:txbxContent>
            </v:textbox>
            <w10:wrap type="topAndBottom"/>
          </v:rect>
        </w:pict>
      </w:r>
    </w:p>
    <w:p>
      <w:pPr>
        <w:ind w:firstLine="640"/>
        <w:jc w:val="center"/>
        <w:rPr>
          <w:rFonts w:ascii="宋体" w:hAnsi="宋体" w:cs="宋体"/>
          <w:sz w:val="24"/>
        </w:rPr>
      </w:pPr>
      <w:r>
        <w:rPr>
          <w:rFonts w:hint="eastAsia" w:ascii="宋体" w:hAnsi="宋体" w:cs="宋体"/>
          <w:sz w:val="24"/>
        </w:rPr>
        <w:t>注：本授权书内容不得擅自修改。</w:t>
      </w:r>
    </w:p>
    <w:p/>
    <w:p/>
    <w:p/>
    <w:p/>
    <w:p/>
    <w:p/>
    <w:p/>
    <w:p/>
    <w:p/>
    <w:p/>
    <w:p>
      <w:pPr>
        <w:pStyle w:val="2"/>
        <w:ind w:firstLine="0" w:firstLineChars="0"/>
        <w:rPr>
          <w:rFonts w:ascii="仿宋_GB2312" w:hAnsi="仿宋" w:eastAsia="仿宋_GB2312"/>
          <w:bCs/>
          <w:sz w:val="32"/>
          <w:szCs w:val="32"/>
        </w:rPr>
      </w:pPr>
    </w:p>
    <w:sectPr>
      <w:foot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altName w:val="Microsoft YaHei UI"/>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ascii="仿宋_GB2312"/>
        <w:sz w:val="32"/>
        <w:szCs w:val="32"/>
      </w:rPr>
      <w:t>-</w:t>
    </w:r>
    <w:r>
      <w:rPr>
        <w:rFonts w:hint="eastAsia" w:ascii="仿宋_GB2312"/>
        <w:sz w:val="32"/>
        <w:szCs w:val="32"/>
      </w:rPr>
      <w:fldChar w:fldCharType="begin"/>
    </w:r>
    <w:r>
      <w:rPr>
        <w:rFonts w:hint="eastAsia" w:ascii="仿宋_GB2312"/>
        <w:sz w:val="32"/>
        <w:szCs w:val="32"/>
      </w:rPr>
      <w:instrText xml:space="preserve">PAGE   \* MERGEFORMAT</w:instrText>
    </w:r>
    <w:r>
      <w:rPr>
        <w:rFonts w:hint="eastAsia" w:ascii="仿宋_GB2312"/>
        <w:sz w:val="32"/>
        <w:szCs w:val="32"/>
      </w:rPr>
      <w:fldChar w:fldCharType="separate"/>
    </w:r>
    <w:r>
      <w:rPr>
        <w:rFonts w:ascii="仿宋_GB2312"/>
        <w:sz w:val="32"/>
        <w:szCs w:val="32"/>
      </w:rPr>
      <w:t>1</w:t>
    </w:r>
    <w:r>
      <w:rPr>
        <w:rFonts w:hint="eastAsia" w:ascii="仿宋_GB2312"/>
        <w:sz w:val="32"/>
        <w:szCs w:val="32"/>
      </w:rPr>
      <w:fldChar w:fldCharType="end"/>
    </w:r>
    <w:r>
      <w:rPr>
        <w:rFonts w:hint="eastAsia" w:ascii="仿宋_GB2312"/>
        <w:sz w:val="32"/>
        <w:szCs w:val="32"/>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readOnly"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U3ZTZkMGRjYWI0YTY0MTZiYjc5NTMwN2I1YmNjYWMifQ=="/>
  </w:docVars>
  <w:rsids>
    <w:rsidRoot w:val="001721A5"/>
    <w:rsid w:val="00003AE0"/>
    <w:rsid w:val="00003C64"/>
    <w:rsid w:val="000074B0"/>
    <w:rsid w:val="000109FE"/>
    <w:rsid w:val="0001259E"/>
    <w:rsid w:val="00037A3F"/>
    <w:rsid w:val="00043DBC"/>
    <w:rsid w:val="00043E20"/>
    <w:rsid w:val="00050C78"/>
    <w:rsid w:val="00076DB9"/>
    <w:rsid w:val="00093907"/>
    <w:rsid w:val="000D0B08"/>
    <w:rsid w:val="000D2999"/>
    <w:rsid w:val="000E3533"/>
    <w:rsid w:val="000E6692"/>
    <w:rsid w:val="000F6844"/>
    <w:rsid w:val="001007C1"/>
    <w:rsid w:val="00112F6E"/>
    <w:rsid w:val="00120AC3"/>
    <w:rsid w:val="00123299"/>
    <w:rsid w:val="001319A2"/>
    <w:rsid w:val="001336F2"/>
    <w:rsid w:val="001721A5"/>
    <w:rsid w:val="00173E06"/>
    <w:rsid w:val="001C2932"/>
    <w:rsid w:val="001C40EF"/>
    <w:rsid w:val="001C6981"/>
    <w:rsid w:val="001D2662"/>
    <w:rsid w:val="001D5B99"/>
    <w:rsid w:val="001E0B95"/>
    <w:rsid w:val="001F77DA"/>
    <w:rsid w:val="00200817"/>
    <w:rsid w:val="00210B03"/>
    <w:rsid w:val="00211D2B"/>
    <w:rsid w:val="00225005"/>
    <w:rsid w:val="0024415D"/>
    <w:rsid w:val="00244C58"/>
    <w:rsid w:val="00263CDD"/>
    <w:rsid w:val="00275F12"/>
    <w:rsid w:val="00284D0F"/>
    <w:rsid w:val="002B139D"/>
    <w:rsid w:val="002C1EE9"/>
    <w:rsid w:val="002C691A"/>
    <w:rsid w:val="002D200E"/>
    <w:rsid w:val="002D2BA6"/>
    <w:rsid w:val="002E52D3"/>
    <w:rsid w:val="002F22ED"/>
    <w:rsid w:val="002F5390"/>
    <w:rsid w:val="00313CE3"/>
    <w:rsid w:val="00364D32"/>
    <w:rsid w:val="00373A80"/>
    <w:rsid w:val="00380281"/>
    <w:rsid w:val="00384FE1"/>
    <w:rsid w:val="00386892"/>
    <w:rsid w:val="003A0C0C"/>
    <w:rsid w:val="003B43FA"/>
    <w:rsid w:val="003C07C7"/>
    <w:rsid w:val="003E5A2E"/>
    <w:rsid w:val="003F1D84"/>
    <w:rsid w:val="00446186"/>
    <w:rsid w:val="00474819"/>
    <w:rsid w:val="00485E33"/>
    <w:rsid w:val="00493777"/>
    <w:rsid w:val="004B0FFA"/>
    <w:rsid w:val="004C5C72"/>
    <w:rsid w:val="004D1393"/>
    <w:rsid w:val="004E3E7B"/>
    <w:rsid w:val="005016D0"/>
    <w:rsid w:val="00503424"/>
    <w:rsid w:val="00530C00"/>
    <w:rsid w:val="0054260C"/>
    <w:rsid w:val="0055042C"/>
    <w:rsid w:val="0058071A"/>
    <w:rsid w:val="00585E9D"/>
    <w:rsid w:val="005937E3"/>
    <w:rsid w:val="00594C65"/>
    <w:rsid w:val="005A17B7"/>
    <w:rsid w:val="005C0EC0"/>
    <w:rsid w:val="005D27C1"/>
    <w:rsid w:val="005D2B6A"/>
    <w:rsid w:val="005D71ED"/>
    <w:rsid w:val="005E591B"/>
    <w:rsid w:val="005F396A"/>
    <w:rsid w:val="00602269"/>
    <w:rsid w:val="0063198A"/>
    <w:rsid w:val="00646A03"/>
    <w:rsid w:val="00650AD8"/>
    <w:rsid w:val="006571E8"/>
    <w:rsid w:val="00693002"/>
    <w:rsid w:val="00693479"/>
    <w:rsid w:val="006949AF"/>
    <w:rsid w:val="006A19B4"/>
    <w:rsid w:val="006C758C"/>
    <w:rsid w:val="006E09CE"/>
    <w:rsid w:val="006F7C84"/>
    <w:rsid w:val="007020A6"/>
    <w:rsid w:val="00703832"/>
    <w:rsid w:val="00720820"/>
    <w:rsid w:val="00724FF9"/>
    <w:rsid w:val="00734F19"/>
    <w:rsid w:val="00735F82"/>
    <w:rsid w:val="00742C72"/>
    <w:rsid w:val="00745B31"/>
    <w:rsid w:val="00747EFC"/>
    <w:rsid w:val="0075070F"/>
    <w:rsid w:val="00756784"/>
    <w:rsid w:val="007707CA"/>
    <w:rsid w:val="007920CF"/>
    <w:rsid w:val="007979F3"/>
    <w:rsid w:val="007A574E"/>
    <w:rsid w:val="007F2037"/>
    <w:rsid w:val="007F6C3E"/>
    <w:rsid w:val="008028EB"/>
    <w:rsid w:val="00802E3B"/>
    <w:rsid w:val="008039FE"/>
    <w:rsid w:val="00816634"/>
    <w:rsid w:val="00822CF4"/>
    <w:rsid w:val="00831500"/>
    <w:rsid w:val="00831F31"/>
    <w:rsid w:val="00841CE9"/>
    <w:rsid w:val="008508C2"/>
    <w:rsid w:val="008A05C5"/>
    <w:rsid w:val="008A2B9D"/>
    <w:rsid w:val="008B6F4D"/>
    <w:rsid w:val="008D1191"/>
    <w:rsid w:val="008E6E44"/>
    <w:rsid w:val="00910119"/>
    <w:rsid w:val="00910B15"/>
    <w:rsid w:val="00917760"/>
    <w:rsid w:val="00926373"/>
    <w:rsid w:val="00933001"/>
    <w:rsid w:val="00941882"/>
    <w:rsid w:val="00957962"/>
    <w:rsid w:val="00987F5C"/>
    <w:rsid w:val="009946B5"/>
    <w:rsid w:val="00995549"/>
    <w:rsid w:val="009A0780"/>
    <w:rsid w:val="009B3522"/>
    <w:rsid w:val="009B5505"/>
    <w:rsid w:val="009C3CAD"/>
    <w:rsid w:val="009E3F55"/>
    <w:rsid w:val="009F0552"/>
    <w:rsid w:val="009F5EB5"/>
    <w:rsid w:val="00A01577"/>
    <w:rsid w:val="00A14EC2"/>
    <w:rsid w:val="00A176C0"/>
    <w:rsid w:val="00A232A5"/>
    <w:rsid w:val="00A257C2"/>
    <w:rsid w:val="00A34C57"/>
    <w:rsid w:val="00A50D82"/>
    <w:rsid w:val="00A53A4E"/>
    <w:rsid w:val="00A81A3F"/>
    <w:rsid w:val="00A821BF"/>
    <w:rsid w:val="00A87DF6"/>
    <w:rsid w:val="00A912A3"/>
    <w:rsid w:val="00A916E3"/>
    <w:rsid w:val="00A965EE"/>
    <w:rsid w:val="00AA17B2"/>
    <w:rsid w:val="00AA1CA2"/>
    <w:rsid w:val="00AC02CB"/>
    <w:rsid w:val="00AC5534"/>
    <w:rsid w:val="00AD3C16"/>
    <w:rsid w:val="00AD3D69"/>
    <w:rsid w:val="00AF116A"/>
    <w:rsid w:val="00AF15DF"/>
    <w:rsid w:val="00AF3BFB"/>
    <w:rsid w:val="00B114E1"/>
    <w:rsid w:val="00B23C57"/>
    <w:rsid w:val="00B265F4"/>
    <w:rsid w:val="00B32D74"/>
    <w:rsid w:val="00B515EE"/>
    <w:rsid w:val="00B8111D"/>
    <w:rsid w:val="00B9715B"/>
    <w:rsid w:val="00BB78A7"/>
    <w:rsid w:val="00BC7961"/>
    <w:rsid w:val="00BF4EA2"/>
    <w:rsid w:val="00C035EF"/>
    <w:rsid w:val="00C17E32"/>
    <w:rsid w:val="00C21102"/>
    <w:rsid w:val="00C325AD"/>
    <w:rsid w:val="00C3293E"/>
    <w:rsid w:val="00C3488A"/>
    <w:rsid w:val="00C4084A"/>
    <w:rsid w:val="00C57735"/>
    <w:rsid w:val="00C72378"/>
    <w:rsid w:val="00C75396"/>
    <w:rsid w:val="00C84B23"/>
    <w:rsid w:val="00C96DF3"/>
    <w:rsid w:val="00CA6E95"/>
    <w:rsid w:val="00CC51EB"/>
    <w:rsid w:val="00CD130C"/>
    <w:rsid w:val="00CD2969"/>
    <w:rsid w:val="00CE465E"/>
    <w:rsid w:val="00CF05C0"/>
    <w:rsid w:val="00CF6C52"/>
    <w:rsid w:val="00D06EA8"/>
    <w:rsid w:val="00D160F9"/>
    <w:rsid w:val="00D317D0"/>
    <w:rsid w:val="00D37F87"/>
    <w:rsid w:val="00D51052"/>
    <w:rsid w:val="00D57025"/>
    <w:rsid w:val="00D76A94"/>
    <w:rsid w:val="00D91B28"/>
    <w:rsid w:val="00DB66CB"/>
    <w:rsid w:val="00DC7E6F"/>
    <w:rsid w:val="00DE315B"/>
    <w:rsid w:val="00DF5A8C"/>
    <w:rsid w:val="00E12376"/>
    <w:rsid w:val="00E21DC7"/>
    <w:rsid w:val="00E25697"/>
    <w:rsid w:val="00E3439A"/>
    <w:rsid w:val="00E34AFB"/>
    <w:rsid w:val="00E447AC"/>
    <w:rsid w:val="00E6056A"/>
    <w:rsid w:val="00E62317"/>
    <w:rsid w:val="00E63AA6"/>
    <w:rsid w:val="00E66ED2"/>
    <w:rsid w:val="00E678D7"/>
    <w:rsid w:val="00E76221"/>
    <w:rsid w:val="00E824BF"/>
    <w:rsid w:val="00E8285F"/>
    <w:rsid w:val="00E84C92"/>
    <w:rsid w:val="00E86909"/>
    <w:rsid w:val="00E86FDB"/>
    <w:rsid w:val="00E87A94"/>
    <w:rsid w:val="00E928E2"/>
    <w:rsid w:val="00EB5400"/>
    <w:rsid w:val="00EF343B"/>
    <w:rsid w:val="00EF44DD"/>
    <w:rsid w:val="00F16073"/>
    <w:rsid w:val="00F16F82"/>
    <w:rsid w:val="00F24333"/>
    <w:rsid w:val="00F33840"/>
    <w:rsid w:val="00F35B68"/>
    <w:rsid w:val="00F40F99"/>
    <w:rsid w:val="00F54179"/>
    <w:rsid w:val="00F71D1E"/>
    <w:rsid w:val="00F86C00"/>
    <w:rsid w:val="00F91D1D"/>
    <w:rsid w:val="00F97CEF"/>
    <w:rsid w:val="00FA0B81"/>
    <w:rsid w:val="00FB1182"/>
    <w:rsid w:val="00FD6900"/>
    <w:rsid w:val="00FD7577"/>
    <w:rsid w:val="00FF3B02"/>
    <w:rsid w:val="11523B4A"/>
    <w:rsid w:val="133226A9"/>
    <w:rsid w:val="278907BC"/>
    <w:rsid w:val="345A5E36"/>
    <w:rsid w:val="68BA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FF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spacing w:line="360" w:lineRule="auto"/>
      <w:ind w:firstLine="420" w:firstLineChars="200"/>
    </w:pPr>
    <w:rPr>
      <w:rFonts w:eastAsia="宋体"/>
      <w:sz w:val="24"/>
      <w:szCs w:val="21"/>
    </w:rPr>
  </w:style>
  <w:style w:type="paragraph" w:styleId="3">
    <w:name w:val="caption"/>
    <w:basedOn w:val="1"/>
    <w:next w:val="1"/>
    <w:qFormat/>
    <w:uiPriority w:val="0"/>
    <w:pPr>
      <w:spacing w:line="360" w:lineRule="auto"/>
    </w:pPr>
    <w:rPr>
      <w:rFonts w:ascii="Arial" w:hAnsi="Arial" w:eastAsia="黑体"/>
      <w:sz w:val="20"/>
      <w:szCs w:val="20"/>
    </w:rPr>
  </w:style>
  <w:style w:type="paragraph" w:styleId="4">
    <w:name w:val="Balloon Text"/>
    <w:basedOn w:val="1"/>
    <w:link w:val="12"/>
    <w:semiHidden/>
    <w:unhideWhenUsed/>
    <w:qFormat/>
    <w:uiPriority w:val="99"/>
    <w:rPr>
      <w:rFonts w:eastAsia="宋体"/>
      <w:kern w:val="0"/>
      <w:sz w:val="18"/>
      <w:szCs w:val="18"/>
      <w:lang w:val="zh-CN"/>
    </w:rPr>
  </w:style>
  <w:style w:type="paragraph" w:styleId="5">
    <w:name w:val="footer"/>
    <w:basedOn w:val="1"/>
    <w:link w:val="14"/>
    <w:unhideWhenUsed/>
    <w:uiPriority w:val="99"/>
    <w:pPr>
      <w:tabs>
        <w:tab w:val="center" w:pos="4153"/>
        <w:tab w:val="right" w:pos="8306"/>
      </w:tabs>
      <w:snapToGrid w:val="0"/>
      <w:jc w:val="left"/>
    </w:pPr>
    <w:rPr>
      <w:rFonts w:eastAsia="宋体"/>
      <w:sz w:val="18"/>
      <w:szCs w:val="18"/>
      <w:lang w:val="zh-CN"/>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eastAsia="宋体"/>
      <w:sz w:val="18"/>
      <w:szCs w:val="18"/>
      <w:lang w:val="zh-CN"/>
    </w:rPr>
  </w:style>
  <w:style w:type="paragraph" w:styleId="7">
    <w:name w:val="Normal (Web)"/>
    <w:basedOn w:val="1"/>
    <w:semiHidden/>
    <w:unhideWhenUsed/>
    <w:qFormat/>
    <w:uiPriority w:val="99"/>
    <w:pPr>
      <w:spacing w:beforeAutospacing="1" w:afterAutospacing="1"/>
      <w:jc w:val="left"/>
    </w:pPr>
    <w:rPr>
      <w:rFonts w:ascii="等线" w:hAnsi="等线" w:eastAsia="等线"/>
      <w:kern w:val="0"/>
      <w:sz w:val="24"/>
      <w:szCs w:val="22"/>
    </w:rPr>
  </w:style>
  <w:style w:type="table" w:styleId="9">
    <w:name w:val="Table Grid"/>
    <w:basedOn w:val="8"/>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批注框文本 字符"/>
    <w:link w:val="4"/>
    <w:semiHidden/>
    <w:qFormat/>
    <w:uiPriority w:val="99"/>
    <w:rPr>
      <w:sz w:val="18"/>
      <w:szCs w:val="18"/>
    </w:rPr>
  </w:style>
  <w:style w:type="character" w:customStyle="1" w:styleId="13">
    <w:name w:val="页眉 字符"/>
    <w:link w:val="6"/>
    <w:qFormat/>
    <w:uiPriority w:val="99"/>
    <w:rPr>
      <w:kern w:val="2"/>
      <w:sz w:val="18"/>
      <w:szCs w:val="18"/>
    </w:rPr>
  </w:style>
  <w:style w:type="character" w:customStyle="1" w:styleId="14">
    <w:name w:val="页脚 字符"/>
    <w:link w:val="5"/>
    <w:qFormat/>
    <w:uiPriority w:val="99"/>
    <w:rPr>
      <w:kern w:val="2"/>
      <w:sz w:val="18"/>
      <w:szCs w:val="18"/>
    </w:rPr>
  </w:style>
  <w:style w:type="paragraph" w:styleId="15">
    <w:name w:val="List Paragraph"/>
    <w:basedOn w:val="1"/>
    <w:qFormat/>
    <w:uiPriority w:val="34"/>
    <w:pPr>
      <w:ind w:firstLine="420" w:firstLineChars="200"/>
    </w:pPr>
    <w:rPr>
      <w:rFonts w:ascii="等线" w:hAnsi="等线" w:eastAsia="等线"/>
      <w:sz w:val="21"/>
      <w:szCs w:val="24"/>
    </w:rPr>
  </w:style>
  <w:style w:type="table" w:customStyle="1" w:styleId="16">
    <w:name w:val="网格型1"/>
    <w:basedOn w:val="8"/>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20"/>
    <customShpInfo spid="_x0000_s111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2825</Words>
  <Characters>3133</Characters>
  <Lines>29</Lines>
  <Paragraphs>8</Paragraphs>
  <TotalTime>8</TotalTime>
  <ScaleCrop>false</ScaleCrop>
  <LinksUpToDate>false</LinksUpToDate>
  <CharactersWithSpaces>3195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2023-09-01T04:46:00Z</dcterms:created>
  <dc:creator>王小文</dc:creator>
  <cp:lastModifiedBy>Administrator</cp:lastModifiedBy>
  <cp:lastPrinted>2020-12-21T03:27:00Z</cp:lastPrinted>
  <dcterms:modified xsi:type="dcterms:W3CDTF">2023-09-01T09:35:43Z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AD3F0E943570413BA3081DCA801CC631</vt:lpwstr>
  </property>
</Properties>
</file>